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6A55" w:rsidP="00376A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CHCFIN008 Apply professional standards in financial counselling</w:t>
      </w:r>
      <w:r>
        <w:fldChar w:fldCharType="end"/>
      </w:r>
    </w:p>
    <w:p w:rsidR="00376A55" w:rsidP="00376A55">
      <w:pPr>
        <w:pStyle w:val="Version"/>
        <w:sectPr w:rsidSect="00987B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87B07" w:rsidP="00987B07">
      <w:pPr>
        <w:pStyle w:val="SuperHeading"/>
      </w:pPr>
      <w:r w:rsidRPr="00987B07">
        <w:t>CHCFIN008 Apply professional standards in financial counselling</w:t>
      </w:r>
    </w:p>
    <w:p w:rsidR="00000000" w:rsidRPr="00987B07" w:rsidP="00987B07">
      <w:pPr>
        <w:pStyle w:val="Heading1"/>
      </w:pPr>
      <w:bookmarkStart w:id="1" w:name="O_1279855"/>
      <w:bookmarkEnd w:id="1"/>
      <w:r w:rsidRPr="00987B07">
        <w:t>Modification History</w:t>
      </w:r>
    </w:p>
    <w:p w:rsidR="00000000" w:rsidRPr="00987B07" w:rsidP="00376A55">
      <w:pPr>
        <w:pStyle w:val="BodyText"/>
      </w:pPr>
      <w:r w:rsidRPr="00987B07">
        <w:t>Not applicable.</w:t>
      </w:r>
    </w:p>
    <w:p w:rsidR="00000000" w:rsidRPr="00987B07" w:rsidP="00987B07">
      <w:pPr>
        <w:pStyle w:val="Heading1"/>
      </w:pPr>
      <w:bookmarkStart w:id="2" w:name="O_1279856"/>
      <w:bookmarkEnd w:id="2"/>
      <w:r w:rsidRPr="00987B07">
        <w:t>Application</w:t>
      </w:r>
    </w:p>
    <w:p w:rsidR="00000000" w:rsidRPr="00987B07" w:rsidP="00376A55">
      <w:pPr>
        <w:pStyle w:val="BodyText"/>
      </w:pPr>
      <w:r w:rsidRPr="00987B07">
        <w:t>This unit describes the skills and knowledge that financial counsellors require to maintain stan</w:t>
      </w:r>
      <w:r w:rsidRPr="00987B07">
        <w:t>dards of professional practice in the provision of financial counselling.</w:t>
      </w:r>
    </w:p>
    <w:p w:rsidR="00000000" w:rsidRPr="00987B07" w:rsidP="00376A55">
      <w:pPr>
        <w:pStyle w:val="BodyText"/>
      </w:pPr>
      <w:r w:rsidRPr="00987B07">
        <w:t>This unit applies to financial counsellors who work in agencies and organisations that meet the requirements for the Australian Securities and Investments Commission (ASIC) exemption</w:t>
      </w:r>
      <w:r w:rsidRPr="00987B07">
        <w:t>s from holding a financial services or credit licence.</w:t>
      </w:r>
    </w:p>
    <w:p w:rsidR="00000000" w:rsidRPr="00987B07" w:rsidP="00376A55">
      <w:pPr>
        <w:pStyle w:val="BodyText"/>
      </w:pPr>
      <w:r w:rsidRPr="00987B07">
        <w:t>The skills in this unit must be applied in accordance with Commonwealth and State or Territory legislation, Australian Standards and industry codes of practice.</w:t>
      </w:r>
    </w:p>
    <w:p w:rsidR="00000000" w:rsidRPr="00987B07" w:rsidP="00376A55">
      <w:pPr>
        <w:pStyle w:val="BodyText"/>
      </w:pPr>
      <w:r w:rsidRPr="00987B07">
        <w:t>No occupational licensing, certification</w:t>
      </w:r>
      <w:r w:rsidRPr="00987B07">
        <w:t xml:space="preserve"> or specific legislative requirements apply to this unit at the time of publication.</w:t>
      </w:r>
    </w:p>
    <w:p w:rsidR="00000000" w:rsidRPr="00987B07" w:rsidP="00987B07">
      <w:pPr>
        <w:pStyle w:val="Heading1"/>
      </w:pPr>
      <w:bookmarkStart w:id="3" w:name="O_1279857"/>
      <w:bookmarkEnd w:id="3"/>
      <w:r w:rsidRPr="00987B07">
        <w:t>Pre-requisite Unit</w:t>
      </w:r>
    </w:p>
    <w:p w:rsidR="00000000" w:rsidRPr="00987B07" w:rsidP="00376A55">
      <w:pPr>
        <w:pStyle w:val="BodyText"/>
      </w:pPr>
      <w:r w:rsidRPr="00987B07">
        <w:t>Nil</w:t>
      </w:r>
    </w:p>
    <w:p w:rsidR="00000000" w:rsidRPr="00987B07" w:rsidP="00987B07">
      <w:pPr>
        <w:pStyle w:val="Heading1"/>
      </w:pPr>
      <w:bookmarkStart w:id="4" w:name="O_1279858"/>
      <w:bookmarkEnd w:id="4"/>
      <w:r w:rsidRPr="00987B07">
        <w:t>Competency Field</w:t>
      </w:r>
    </w:p>
    <w:p w:rsidR="00000000" w:rsidRPr="00987B07" w:rsidP="00376A55">
      <w:pPr>
        <w:pStyle w:val="BodyText"/>
      </w:pPr>
      <w:r w:rsidRPr="00987B07">
        <w:t>Financial Counselling</w:t>
      </w:r>
    </w:p>
    <w:p w:rsidR="00000000" w:rsidRPr="00987B07" w:rsidP="00987B07">
      <w:pPr>
        <w:pStyle w:val="Heading1"/>
      </w:pPr>
      <w:bookmarkStart w:id="5" w:name="O_1279859"/>
      <w:bookmarkEnd w:id="5"/>
      <w:r w:rsidRPr="00987B07">
        <w:t>Unit Sector</w:t>
      </w:r>
    </w:p>
    <w:p w:rsidR="00000000" w:rsidRPr="00987B07" w:rsidP="00376A55">
      <w:pPr>
        <w:pStyle w:val="BodyText"/>
      </w:pPr>
      <w:r w:rsidRPr="00987B07">
        <w:t>Community Services</w:t>
      </w:r>
    </w:p>
    <w:p w:rsidR="00000000" w:rsidRPr="00987B07" w:rsidP="00987B07">
      <w:pPr>
        <w:pStyle w:val="Heading1"/>
      </w:pPr>
      <w:bookmarkStart w:id="6" w:name="O_1279860"/>
      <w:bookmarkEnd w:id="6"/>
      <w:r w:rsidRPr="00987B07">
        <w:t>El</w:t>
      </w:r>
      <w:r w:rsidRPr="00987B07">
        <w:t>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987B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7B07" w:rsidP="00987B07">
            <w:pPr>
              <w:pStyle w:val="BodyText"/>
            </w:pPr>
            <w:r w:rsidRPr="00987B07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B07">
            <w:pPr>
              <w:pStyle w:val="BodyText"/>
              <w:rPr>
                <w:lang w:val="en-NZ"/>
              </w:rPr>
            </w:pPr>
            <w:r w:rsidRPr="00987B07">
              <w:rPr>
                <w:rStyle w:val="SpecialBold"/>
              </w:rPr>
              <w:t>PERFORMANCE</w:t>
            </w:r>
            <w:r w:rsidRPr="00987B07">
              <w:t xml:space="preserve"> </w:t>
            </w:r>
            <w:r w:rsidRPr="00987B07">
              <w:rPr>
                <w:rStyle w:val="SpecialBold"/>
              </w:rPr>
              <w:t>CRITERIA</w:t>
            </w:r>
          </w:p>
        </w:tc>
      </w:tr>
      <w:tr w:rsidTr="00987B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7B07" w:rsidP="00987B07">
            <w:pPr>
              <w:pStyle w:val="BodyText"/>
            </w:pPr>
            <w:r w:rsidRPr="00987B07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B07">
            <w:pPr>
              <w:pStyle w:val="BodyText"/>
              <w:rPr>
                <w:lang w:val="en-NZ"/>
              </w:rPr>
            </w:pPr>
            <w:r w:rsidRPr="00987B0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87B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B07">
            <w:pPr>
              <w:pStyle w:val="List"/>
              <w:rPr>
                <w:lang w:val="en-NZ"/>
              </w:rPr>
            </w:pPr>
            <w:r w:rsidRPr="00987B07">
              <w:t>1.  Establish context for financial counselling work.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7B07" w:rsidP="00987B07">
            <w:pPr>
              <w:pStyle w:val="List"/>
            </w:pPr>
            <w:r w:rsidRPr="00987B07">
              <w:t>1.1. Apply understanding of national professional supervision requirements.</w:t>
            </w:r>
          </w:p>
          <w:p w:rsidR="00000000" w:rsidRPr="00987B07" w:rsidP="00987B07">
            <w:pPr>
              <w:pStyle w:val="List"/>
            </w:pPr>
            <w:r w:rsidRPr="00987B07">
              <w:t>1.2. Apply understanding of professional development activities required to meet State peak body and organisational requirements.</w:t>
            </w:r>
          </w:p>
          <w:p w:rsidR="00000000" w:rsidRPr="00987B07" w:rsidP="00987B07">
            <w:pPr>
              <w:pStyle w:val="List"/>
            </w:pPr>
            <w:r w:rsidRPr="00987B07">
              <w:t>1.3. Maintain knowledge of current industry inform</w:t>
            </w:r>
            <w:r w:rsidRPr="00987B07">
              <w:t>ation and best practice in financial counselling and use in professional practice.</w:t>
            </w:r>
          </w:p>
          <w:p w:rsidR="00000000" w:rsidRPr="00987B07" w:rsidP="00987B07">
            <w:pPr>
              <w:pStyle w:val="List"/>
            </w:pPr>
            <w:r w:rsidRPr="00987B07">
              <w:t>1.4. Maintain currency and completeness of available resources.</w:t>
            </w:r>
          </w:p>
          <w:p w:rsidR="00000000" w:rsidRPr="00987B07" w:rsidP="00987B07">
            <w:pPr>
              <w:pStyle w:val="List"/>
            </w:pPr>
            <w:r w:rsidRPr="00987B07">
              <w:t>1.5. Interpret and implement the Australian Financial Counselling Code of Ethical Practice and the Agency Pra</w:t>
            </w:r>
            <w:r w:rsidRPr="00987B07">
              <w:t>ctice Standards.</w:t>
            </w:r>
          </w:p>
          <w:p w:rsidR="00000000" w:rsidP="00987B07">
            <w:pPr>
              <w:pStyle w:val="List"/>
              <w:rPr>
                <w:lang w:val="en-NZ"/>
              </w:rPr>
            </w:pPr>
            <w:r w:rsidRPr="00987B07">
              <w:t>1.6. Identify the role of financial counselling peak bodies.</w:t>
            </w:r>
          </w:p>
        </w:tc>
      </w:tr>
      <w:tr w:rsidTr="00987B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B07">
            <w:pPr>
              <w:pStyle w:val="List"/>
              <w:rPr>
                <w:lang w:val="en-NZ"/>
              </w:rPr>
            </w:pPr>
            <w:r w:rsidRPr="00987B07">
              <w:t>2.  Review client progress.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7B07" w:rsidP="00987B07">
            <w:pPr>
              <w:pStyle w:val="List"/>
            </w:pPr>
            <w:r w:rsidRPr="00987B07">
              <w:t>2.1. Undertake regular reviews of all aspects of the client case plan including contact with and response from creditors.</w:t>
            </w:r>
          </w:p>
          <w:p w:rsidR="00000000" w:rsidRPr="00987B07" w:rsidP="00987B07">
            <w:pPr>
              <w:pStyle w:val="List"/>
            </w:pPr>
            <w:r w:rsidRPr="00987B07">
              <w:t>2.2. Undertake research into issues arising from case work as needed, including legal frameworks, industry policies and complex client needs.</w:t>
            </w:r>
          </w:p>
          <w:p w:rsidR="00000000" w:rsidRPr="00987B07" w:rsidP="00987B07">
            <w:pPr>
              <w:pStyle w:val="List"/>
            </w:pPr>
            <w:r w:rsidRPr="00987B07">
              <w:t>2.3. Write letters for representation and advocacy.</w:t>
            </w:r>
          </w:p>
          <w:p w:rsidR="00000000" w:rsidP="00987B07">
            <w:pPr>
              <w:pStyle w:val="List"/>
              <w:rPr>
                <w:lang w:val="en-NZ"/>
              </w:rPr>
            </w:pPr>
            <w:r w:rsidRPr="00987B07">
              <w:t>2.4. Use financial counselling sector resources.</w:t>
            </w:r>
          </w:p>
        </w:tc>
      </w:tr>
      <w:tr w:rsidTr="00987B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B07">
            <w:pPr>
              <w:pStyle w:val="List"/>
              <w:rPr>
                <w:lang w:val="en-NZ"/>
              </w:rPr>
            </w:pPr>
            <w:r w:rsidRPr="00987B07">
              <w:t>3.  Maintain</w:t>
            </w:r>
            <w:r w:rsidRPr="00987B07">
              <w:t xml:space="preserve"> accurate client records.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7B07" w:rsidP="00987B07">
            <w:pPr>
              <w:pStyle w:val="List"/>
            </w:pPr>
            <w:r w:rsidRPr="00987B07">
              <w:t>3.1. Review structure and function of a client case file and associated requirements.</w:t>
            </w:r>
          </w:p>
          <w:p w:rsidR="00000000" w:rsidRPr="00987B07" w:rsidP="00987B07">
            <w:pPr>
              <w:pStyle w:val="List"/>
            </w:pPr>
            <w:r w:rsidRPr="00987B07">
              <w:t>3.2. Ensure all written documentation produced is in line with financial counselling sector standards and practices.</w:t>
            </w:r>
          </w:p>
          <w:p w:rsidR="00000000" w:rsidRPr="00987B07" w:rsidP="00987B07">
            <w:pPr>
              <w:pStyle w:val="List"/>
            </w:pPr>
            <w:r w:rsidRPr="00987B07">
              <w:t xml:space="preserve">3.3. Create case notes for </w:t>
            </w:r>
            <w:r w:rsidRPr="00987B07">
              <w:t>each client and creditor interaction, taking into account professional and legal requirements.</w:t>
            </w:r>
          </w:p>
          <w:p w:rsidR="00000000" w:rsidRPr="00987B07" w:rsidP="00987B07">
            <w:pPr>
              <w:pStyle w:val="List"/>
            </w:pPr>
            <w:r w:rsidRPr="00987B07">
              <w:t>3.4. Use record keeping processes to monitor creditor response times and other key dates, such as limitation periods.</w:t>
            </w:r>
          </w:p>
          <w:p w:rsidR="00000000" w:rsidRPr="00987B07" w:rsidP="00987B07">
            <w:pPr>
              <w:pStyle w:val="List"/>
            </w:pPr>
            <w:r w:rsidRPr="00987B07">
              <w:t>3.5. Maintain confidentiality of records in</w:t>
            </w:r>
            <w:r w:rsidRPr="00987B07">
              <w:t xml:space="preserve"> accordance with professional and legal requirements.</w:t>
            </w:r>
          </w:p>
          <w:p w:rsidR="00000000" w:rsidRPr="00987B07" w:rsidP="00987B07">
            <w:pPr>
              <w:pStyle w:val="List"/>
            </w:pPr>
            <w:r w:rsidRPr="00987B07">
              <w:t xml:space="preserve">3.6. Prepare and maintain statistical records. </w:t>
            </w:r>
          </w:p>
          <w:p w:rsidR="00000000" w:rsidRPr="00987B07" w:rsidP="00987B07">
            <w:pPr>
              <w:pStyle w:val="List"/>
            </w:pPr>
            <w:r w:rsidRPr="00987B07">
              <w:t>3.7. Maintain and document regular contact with the client to ensure the client remains informed about progress.</w:t>
            </w:r>
          </w:p>
          <w:p w:rsidR="00000000" w:rsidP="00987B07">
            <w:pPr>
              <w:pStyle w:val="List"/>
              <w:rPr>
                <w:lang w:val="en-NZ"/>
              </w:rPr>
            </w:pPr>
            <w:r w:rsidRPr="00987B07">
              <w:t>3.8. Document potential structural or sys</w:t>
            </w:r>
            <w:r w:rsidRPr="00987B07">
              <w:t>temic issues based on client experiences.</w:t>
            </w:r>
          </w:p>
        </w:tc>
      </w:tr>
      <w:tr w:rsidTr="00987B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B07">
            <w:pPr>
              <w:pStyle w:val="List"/>
              <w:rPr>
                <w:lang w:val="en-NZ"/>
              </w:rPr>
            </w:pPr>
            <w:r w:rsidRPr="00987B07">
              <w:t>4.  Close client case file.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7B07" w:rsidP="00987B07">
            <w:pPr>
              <w:pStyle w:val="List"/>
            </w:pPr>
            <w:r w:rsidRPr="00987B07">
              <w:t>4.1. Work with the client to devise an exit strategy.</w:t>
            </w:r>
          </w:p>
          <w:p w:rsidR="00000000" w:rsidRPr="00987B07" w:rsidP="00987B07">
            <w:pPr>
              <w:pStyle w:val="List"/>
            </w:pPr>
            <w:r w:rsidRPr="00987B07">
              <w:t>4.2. Terminate the financial counselling process in line with organisational procedures and professional role requirements.</w:t>
            </w:r>
          </w:p>
          <w:p w:rsidR="00000000" w:rsidRPr="00987B07" w:rsidP="00987B07">
            <w:pPr>
              <w:pStyle w:val="List"/>
            </w:pPr>
            <w:r w:rsidRPr="00987B07">
              <w:t>4.3. Secure client records for storage, archiving and destruction as per organisation and privacy requirements.</w:t>
            </w:r>
          </w:p>
        </w:tc>
      </w:tr>
    </w:tbl>
    <w:p w:rsidR="00000000" w:rsidRPr="00987B07" w:rsidP="00987B07">
      <w:pPr>
        <w:pStyle w:val="BodyText"/>
      </w:pPr>
    </w:p>
    <w:p w:rsidR="00000000" w:rsidRPr="00987B07" w:rsidP="00987B07">
      <w:pPr>
        <w:pStyle w:val="AllowPageBreak"/>
      </w:pPr>
    </w:p>
    <w:p w:rsidR="00000000" w:rsidRPr="00987B07" w:rsidP="00987B07">
      <w:pPr>
        <w:pStyle w:val="Heading1"/>
      </w:pPr>
      <w:bookmarkStart w:id="7" w:name="O_1279861"/>
      <w:bookmarkEnd w:id="7"/>
      <w:r w:rsidRPr="00987B07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987B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B07">
            <w:pPr>
              <w:pStyle w:val="BodyText"/>
              <w:rPr>
                <w:lang w:val="en-NZ"/>
              </w:rPr>
            </w:pPr>
            <w:r w:rsidRPr="00987B07">
              <w:rPr>
                <w:rStyle w:val="Emphasis"/>
              </w:rPr>
              <w:t>Foundation skills essential to performance in this unit, but not explicit in the performance criteria are</w:t>
            </w:r>
            <w:r w:rsidRPr="00987B07">
              <w:rPr>
                <w:rStyle w:val="Emphasis"/>
              </w:rPr>
              <w:t xml:space="preserve"> listed here, along with a brief context statement.</w:t>
            </w:r>
          </w:p>
        </w:tc>
      </w:tr>
      <w:tr w:rsidTr="00987B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7B07" w:rsidP="00987B07">
            <w:pPr>
              <w:pStyle w:val="BodyText"/>
            </w:pPr>
            <w:r w:rsidRPr="00987B07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B07">
            <w:pPr>
              <w:pStyle w:val="BodyText"/>
              <w:rPr>
                <w:lang w:val="en-NZ"/>
              </w:rPr>
            </w:pPr>
            <w:r w:rsidRPr="00987B07">
              <w:rPr>
                <w:rStyle w:val="SpecialBold"/>
              </w:rPr>
              <w:t>DESCRIPTION</w:t>
            </w:r>
          </w:p>
        </w:tc>
      </w:tr>
      <w:tr w:rsidTr="00987B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B07">
            <w:pPr>
              <w:pStyle w:val="BodyText"/>
              <w:rPr>
                <w:lang w:val="en-NZ"/>
              </w:rPr>
            </w:pPr>
            <w:r w:rsidRPr="00987B07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B07">
            <w:pPr>
              <w:pStyle w:val="ListBullet"/>
              <w:rPr>
                <w:lang w:val="en-NZ"/>
              </w:rPr>
            </w:pPr>
            <w:r w:rsidRPr="00987B07">
              <w:t>source and interpret information from a range of complex documents.</w:t>
            </w:r>
          </w:p>
        </w:tc>
      </w:tr>
      <w:tr w:rsidTr="00987B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B07">
            <w:pPr>
              <w:pStyle w:val="BodyText"/>
              <w:rPr>
                <w:lang w:val="en-NZ"/>
              </w:rPr>
            </w:pPr>
            <w:r w:rsidRPr="00987B07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B07">
            <w:pPr>
              <w:pStyle w:val="ListBullet"/>
              <w:rPr>
                <w:lang w:val="en-NZ"/>
              </w:rPr>
            </w:pPr>
            <w:r w:rsidRPr="00987B07">
              <w:t>produce written materials in the required format, style, structure according to the intended audience and purpose of correspondence.</w:t>
            </w:r>
          </w:p>
        </w:tc>
      </w:tr>
      <w:tr w:rsidTr="00987B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B07">
            <w:pPr>
              <w:pStyle w:val="BodyText"/>
              <w:rPr>
                <w:lang w:val="en-NZ"/>
              </w:rPr>
            </w:pPr>
            <w:r w:rsidRPr="00987B07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B07">
            <w:pPr>
              <w:pStyle w:val="ListBullet"/>
              <w:rPr>
                <w:lang w:val="en-NZ"/>
              </w:rPr>
            </w:pPr>
            <w:r w:rsidRPr="00987B07">
              <w:t>participate in a variety of spoken exchanges with others using clear and direct language to</w:t>
            </w:r>
            <w:r w:rsidRPr="00987B07">
              <w:t xml:space="preserve"> convey, request and confirm understanding of information.</w:t>
            </w:r>
          </w:p>
        </w:tc>
      </w:tr>
      <w:tr w:rsidTr="00987B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B07">
            <w:pPr>
              <w:pStyle w:val="BodyText"/>
              <w:rPr>
                <w:lang w:val="en-NZ"/>
              </w:rPr>
            </w:pPr>
            <w:r w:rsidRPr="00987B07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B07">
            <w:pPr>
              <w:pStyle w:val="ListBullet"/>
              <w:rPr>
                <w:lang w:val="en-NZ"/>
              </w:rPr>
            </w:pPr>
            <w:r w:rsidRPr="00987B07">
              <w:t>access required information from familiar and unfamiliar financial reports.</w:t>
            </w:r>
          </w:p>
        </w:tc>
      </w:tr>
      <w:tr w:rsidTr="00987B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B07">
            <w:pPr>
              <w:pStyle w:val="BodyText"/>
              <w:rPr>
                <w:lang w:val="en-NZ"/>
              </w:rPr>
            </w:pPr>
            <w:r w:rsidRPr="00987B07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B07">
            <w:pPr>
              <w:pStyle w:val="ListBullet"/>
              <w:rPr>
                <w:lang w:val="en-NZ"/>
              </w:rPr>
            </w:pPr>
            <w:r w:rsidRPr="00987B07">
              <w:t>identify and analyse discrepancies in information gathered.</w:t>
            </w:r>
          </w:p>
        </w:tc>
      </w:tr>
      <w:tr w:rsidTr="00987B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B07">
            <w:pPr>
              <w:pStyle w:val="BodyText"/>
              <w:rPr>
                <w:lang w:val="en-NZ"/>
              </w:rPr>
            </w:pPr>
            <w:r w:rsidRPr="00987B07">
              <w:t>Technolog</w:t>
            </w:r>
            <w:r w:rsidRPr="00987B07">
              <w:t>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7B07" w:rsidP="00987B07">
            <w:pPr>
              <w:pStyle w:val="ListBullet"/>
            </w:pPr>
            <w:r w:rsidRPr="00987B07">
              <w:t>use main features and functions of technology and software programs to complete work tasks.</w:t>
            </w:r>
          </w:p>
        </w:tc>
      </w:tr>
    </w:tbl>
    <w:p w:rsidR="00000000" w:rsidRPr="00987B07" w:rsidP="00987B07">
      <w:pPr>
        <w:pStyle w:val="BodyText"/>
      </w:pPr>
    </w:p>
    <w:p w:rsidR="00000000" w:rsidRPr="00987B07" w:rsidP="00987B07">
      <w:pPr>
        <w:pStyle w:val="AllowPageBreak"/>
      </w:pPr>
    </w:p>
    <w:p w:rsidR="00000000" w:rsidRPr="00987B07" w:rsidP="00987B07">
      <w:pPr>
        <w:pStyle w:val="Heading1"/>
      </w:pPr>
      <w:bookmarkStart w:id="8" w:name="O_1279863"/>
      <w:bookmarkEnd w:id="8"/>
      <w:r w:rsidRPr="00987B07">
        <w:t>Unit Mapping Information</w:t>
      </w:r>
    </w:p>
    <w:p w:rsidR="00000000" w:rsidRPr="00987B07" w:rsidP="00376A55">
      <w:pPr>
        <w:pStyle w:val="BodyText"/>
      </w:pPr>
      <w:r w:rsidRPr="00987B07">
        <w:t>Supersedes and is not equivalent to CHCFIN003 Develop and use financial counselling tools and techniques.</w:t>
      </w:r>
    </w:p>
    <w:p w:rsidR="00000000" w:rsidRPr="00987B07" w:rsidP="00987B07">
      <w:pPr>
        <w:pStyle w:val="Heading1"/>
      </w:pPr>
      <w:bookmarkStart w:id="9" w:name="O_1279870"/>
      <w:bookmarkEnd w:id="9"/>
      <w:r w:rsidRPr="00987B07">
        <w:t>Links</w:t>
      </w:r>
    </w:p>
    <w:p w:rsidR="00000000" w:rsidRPr="00987B07" w:rsidP="00376A55">
      <w:pPr>
        <w:pStyle w:val="BodyText"/>
      </w:pPr>
      <w:r w:rsidRPr="00987B07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2F2E01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987B07" w:rsidP="00987B07"/>
    <w:sectPr w:rsidSect="00987B0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B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B07" w:rsidRPr="00376A55" w:rsidP="00376A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B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A55" w:rsidP="00987B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76A55" w:rsidP="00987B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76A55" w:rsidP="00987B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B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A5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87B07" w:rsidRPr="00376A55" w:rsidP="00376A5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B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A55" w:rsidRPr="002D2AF8" w:rsidP="00987B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CHCFIN008 Apply professional standards in financial counselling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376A55" w:rsidP="00987B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FA031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188128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7B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7B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7B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7B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7B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7B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7B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7B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7B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7B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7B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7B07"/>
  </w:style>
  <w:style w:type="character" w:customStyle="1" w:styleId="Heading1Char">
    <w:name w:val="Heading 1 Char"/>
    <w:basedOn w:val="DefaultParagraphFont"/>
    <w:link w:val="Heading1"/>
    <w:rsid w:val="00987B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87B0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7B0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87B0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87B0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87B07"/>
    <w:rPr>
      <w:b/>
      <w:spacing w:val="0"/>
    </w:rPr>
  </w:style>
  <w:style w:type="character" w:styleId="Emphasis">
    <w:name w:val="Emphasis"/>
    <w:basedOn w:val="DefaultParagraphFont"/>
    <w:qFormat/>
    <w:rsid w:val="00987B07"/>
    <w:rPr>
      <w:i/>
    </w:rPr>
  </w:style>
  <w:style w:type="paragraph" w:customStyle="1" w:styleId="SuperHeading">
    <w:name w:val="SuperHeading"/>
    <w:basedOn w:val="Normal"/>
    <w:rsid w:val="00987B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87B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87B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7B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7B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7B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7B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7B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7B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7B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7B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7B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7B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7B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7B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7B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7B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7B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7B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7B0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87B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87B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7B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7B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87B0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87B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7B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7B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7B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7B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7B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7B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7B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7B0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87B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7B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7B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7B07"/>
  </w:style>
  <w:style w:type="paragraph" w:styleId="TableofFigures">
    <w:name w:val="table of figures"/>
    <w:basedOn w:val="Normal"/>
    <w:next w:val="Normal"/>
    <w:semiHidden/>
    <w:rsid w:val="00987B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7B0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87B07"/>
    <w:rPr>
      <w:rFonts w:ascii="Wingdings" w:hAnsi="Wingdings"/>
    </w:rPr>
  </w:style>
  <w:style w:type="paragraph" w:customStyle="1" w:styleId="TableHeading">
    <w:name w:val="Table Heading"/>
    <w:basedOn w:val="HeadingBase"/>
    <w:rsid w:val="00987B0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7B07"/>
    <w:rPr>
      <w:color w:val="0033CC"/>
      <w:u w:val="none"/>
    </w:rPr>
  </w:style>
  <w:style w:type="paragraph" w:customStyle="1" w:styleId="BodyTextRight">
    <w:name w:val="Body Text Right"/>
    <w:basedOn w:val="BodyText"/>
    <w:rsid w:val="00987B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7B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7B0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7B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7B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7B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7B07"/>
    <w:rPr>
      <w:sz w:val="32"/>
    </w:rPr>
  </w:style>
  <w:style w:type="paragraph" w:customStyle="1" w:styleId="HeadingProcedure">
    <w:name w:val="Heading Procedure"/>
    <w:basedOn w:val="HeadingBase"/>
    <w:next w:val="Normal"/>
    <w:rsid w:val="00987B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7B07"/>
    <w:pPr>
      <w:spacing w:before="60" w:after="60"/>
    </w:pPr>
  </w:style>
  <w:style w:type="paragraph" w:styleId="ListContinue">
    <w:name w:val="List Continue"/>
    <w:basedOn w:val="List"/>
    <w:rsid w:val="00987B07"/>
    <w:pPr>
      <w:ind w:firstLine="0"/>
    </w:pPr>
  </w:style>
  <w:style w:type="paragraph" w:customStyle="1" w:styleId="ListNote">
    <w:name w:val="List Note"/>
    <w:basedOn w:val="List"/>
    <w:rsid w:val="00987B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7B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7B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7B07"/>
    <w:rPr>
      <w:rFonts w:ascii="Courier New" w:hAnsi="Courier New"/>
    </w:rPr>
  </w:style>
  <w:style w:type="paragraph" w:customStyle="1" w:styleId="NoteBullet">
    <w:name w:val="Note Bullet"/>
    <w:basedOn w:val="Note"/>
    <w:rsid w:val="00987B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7B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7B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7B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7B0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87B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7B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7B07"/>
    <w:rPr>
      <w:b/>
      <w:smallCaps/>
    </w:rPr>
  </w:style>
  <w:style w:type="paragraph" w:customStyle="1" w:styleId="TableListNumber">
    <w:name w:val="Table List Number"/>
    <w:basedOn w:val="ListNumber"/>
    <w:rsid w:val="00987B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7B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7B07"/>
    <w:pPr>
      <w:numPr>
        <w:numId w:val="8"/>
      </w:numPr>
    </w:pPr>
  </w:style>
  <w:style w:type="paragraph" w:customStyle="1" w:styleId="ListAlpha2">
    <w:name w:val="List Alpha 2"/>
    <w:basedOn w:val="List2"/>
    <w:rsid w:val="00987B07"/>
    <w:pPr>
      <w:numPr>
        <w:numId w:val="7"/>
      </w:numPr>
    </w:pPr>
  </w:style>
  <w:style w:type="paragraph" w:styleId="List2">
    <w:name w:val="List 2"/>
    <w:basedOn w:val="BodyText"/>
    <w:rsid w:val="00987B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7B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7B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7B0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87B0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87B0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87B07"/>
    <w:pPr>
      <w:numPr>
        <w:numId w:val="3"/>
      </w:numPr>
    </w:pPr>
  </w:style>
  <w:style w:type="paragraph" w:styleId="ListContinue2">
    <w:name w:val="List Continue 2"/>
    <w:basedOn w:val="List2"/>
    <w:rsid w:val="00987B07"/>
    <w:pPr>
      <w:ind w:firstLine="0"/>
    </w:pPr>
  </w:style>
  <w:style w:type="paragraph" w:styleId="ListContinue3">
    <w:name w:val="List Continue 3"/>
    <w:basedOn w:val="List3"/>
    <w:rsid w:val="00987B07"/>
    <w:pPr>
      <w:ind w:left="1021" w:firstLine="0"/>
    </w:pPr>
  </w:style>
  <w:style w:type="paragraph" w:styleId="ListContinue4">
    <w:name w:val="List Continue 4"/>
    <w:basedOn w:val="List4"/>
    <w:rsid w:val="00987B07"/>
    <w:pPr>
      <w:ind w:firstLine="0"/>
    </w:pPr>
  </w:style>
  <w:style w:type="paragraph" w:styleId="ListContinue5">
    <w:name w:val="List Continue 5"/>
    <w:basedOn w:val="List5"/>
    <w:rsid w:val="00987B07"/>
    <w:pPr>
      <w:ind w:firstLine="0"/>
    </w:pPr>
  </w:style>
  <w:style w:type="paragraph" w:styleId="ListNumber3">
    <w:name w:val="List Number 3"/>
    <w:basedOn w:val="List3"/>
    <w:rsid w:val="00987B07"/>
    <w:pPr>
      <w:numPr>
        <w:numId w:val="4"/>
      </w:numPr>
    </w:pPr>
  </w:style>
  <w:style w:type="paragraph" w:styleId="ListNumber4">
    <w:name w:val="List Number 4"/>
    <w:basedOn w:val="List4"/>
    <w:rsid w:val="00987B07"/>
    <w:pPr>
      <w:numPr>
        <w:numId w:val="5"/>
      </w:numPr>
    </w:pPr>
  </w:style>
  <w:style w:type="paragraph" w:styleId="ListNumber5">
    <w:name w:val="List Number 5"/>
    <w:basedOn w:val="List5"/>
    <w:rsid w:val="00987B07"/>
    <w:pPr>
      <w:numPr>
        <w:numId w:val="6"/>
      </w:numPr>
    </w:pPr>
  </w:style>
  <w:style w:type="paragraph" w:styleId="BlockText">
    <w:name w:val="Block Text"/>
    <w:basedOn w:val="Normal"/>
    <w:rsid w:val="00987B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7B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7B07"/>
    <w:rPr>
      <w:sz w:val="16"/>
      <w:vertAlign w:val="superscript"/>
    </w:rPr>
  </w:style>
  <w:style w:type="character" w:customStyle="1" w:styleId="Symbols">
    <w:name w:val="Symbols"/>
    <w:basedOn w:val="DefaultParagraphFont"/>
    <w:rsid w:val="00987B07"/>
    <w:rPr>
      <w:rFonts w:ascii="Symbol" w:hAnsi="Symbol"/>
    </w:rPr>
  </w:style>
  <w:style w:type="character" w:customStyle="1" w:styleId="MenuOptions">
    <w:name w:val="Menu Options"/>
    <w:basedOn w:val="DefaultParagraphFont"/>
    <w:rsid w:val="00987B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7B07"/>
    <w:rPr>
      <w:b/>
    </w:rPr>
  </w:style>
  <w:style w:type="character" w:customStyle="1" w:styleId="Underlined">
    <w:name w:val="Underlined"/>
    <w:basedOn w:val="DefaultParagraphFont"/>
    <w:rsid w:val="00987B07"/>
    <w:rPr>
      <w:u w:val="single"/>
    </w:rPr>
  </w:style>
  <w:style w:type="paragraph" w:customStyle="1" w:styleId="TableBodyTextRight">
    <w:name w:val="Table Body Text Right"/>
    <w:basedOn w:val="TableBodyText"/>
    <w:rsid w:val="00987B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7B07"/>
    <w:rPr>
      <w:sz w:val="18"/>
    </w:rPr>
  </w:style>
  <w:style w:type="paragraph" w:customStyle="1" w:styleId="BodySmallRight">
    <w:name w:val="Body Small Right"/>
    <w:basedOn w:val="BodyTextRight"/>
    <w:rsid w:val="00987B07"/>
    <w:rPr>
      <w:sz w:val="18"/>
      <w:szCs w:val="18"/>
    </w:rPr>
  </w:style>
  <w:style w:type="paragraph" w:customStyle="1" w:styleId="MarginEdition">
    <w:name w:val="Margin Edition"/>
    <w:basedOn w:val="MarginNote"/>
    <w:rsid w:val="00987B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7B07"/>
    <w:rPr>
      <w:sz w:val="2"/>
      <w:szCs w:val="2"/>
    </w:rPr>
  </w:style>
  <w:style w:type="character" w:customStyle="1" w:styleId="Small">
    <w:name w:val="Small"/>
    <w:basedOn w:val="DefaultParagraphFont"/>
    <w:rsid w:val="00987B07"/>
    <w:rPr>
      <w:sz w:val="16"/>
    </w:rPr>
  </w:style>
  <w:style w:type="paragraph" w:customStyle="1" w:styleId="WideTable">
    <w:name w:val="Wide Table"/>
    <w:basedOn w:val="Normal"/>
    <w:rsid w:val="00987B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7B07"/>
  </w:style>
  <w:style w:type="paragraph" w:styleId="Quote">
    <w:name w:val="Quote"/>
    <w:basedOn w:val="Heading1"/>
    <w:link w:val="QuoteChar"/>
    <w:qFormat/>
    <w:rsid w:val="00987B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7B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7B07"/>
    <w:pPr>
      <w:pageBreakBefore/>
    </w:pPr>
  </w:style>
  <w:style w:type="paragraph" w:customStyle="1" w:styleId="Border">
    <w:name w:val="Border"/>
    <w:basedOn w:val="Normal"/>
    <w:qFormat/>
    <w:rsid w:val="00987B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7B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7B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7B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7B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7B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7B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7B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7B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7B07"/>
    <w:rPr>
      <w:u w:val="single"/>
    </w:rPr>
  </w:style>
  <w:style w:type="character" w:customStyle="1" w:styleId="BoldandItalics">
    <w:name w:val="Bold and Italics"/>
    <w:qFormat/>
    <w:rsid w:val="00987B07"/>
    <w:rPr>
      <w:b/>
      <w:i/>
      <w:u w:val="none"/>
    </w:rPr>
  </w:style>
  <w:style w:type="paragraph" w:styleId="BalloonText">
    <w:name w:val="Balloon Text"/>
    <w:basedOn w:val="Normal"/>
    <w:link w:val="BalloonTextChar"/>
    <w:rsid w:val="00987B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7B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7B0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7B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7B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7B0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87B07"/>
    <w:pPr>
      <w:spacing w:before="0" w:after="0"/>
    </w:pPr>
  </w:style>
  <w:style w:type="paragraph" w:customStyle="1" w:styleId="BodyTextBold">
    <w:name w:val="Body Text Bold"/>
    <w:basedOn w:val="BodyText"/>
    <w:qFormat/>
    <w:rsid w:val="00987B07"/>
    <w:rPr>
      <w:b/>
    </w:rPr>
  </w:style>
  <w:style w:type="character" w:styleId="Hyperlink">
    <w:name w:val="Hyperlink"/>
    <w:basedOn w:val="DefaultParagraphFont"/>
    <w:uiPriority w:val="99"/>
    <w:unhideWhenUsed/>
    <w:rsid w:val="00376A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634</Words>
  <Characters>4102</Characters>
  <Application>Microsoft Office Word</Application>
  <DocSecurity>0</DocSecurity>
  <Lines>128</Lines>
  <Paragraphs>78</Paragraphs>
  <ScaleCrop>false</ScaleCrop>
  <Company>Author-it Software Corporation Ltd.</Company>
  <LinksUpToDate>false</LinksUpToDate>
  <CharactersWithSpaces>4658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CHCFIN008 Apply professional standards in financial counselling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2023-07-01T03:31:00Z</dcterms:created>
  <dcterms:modified xsi:type="dcterms:W3CDTF">2023-07-01T03:31:00Z</dcterms:modified>
</cp:coreProperties>
</file>