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866" w:rsidP="00DA7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CHCFIN007 Provide advice, counselling and representation to financial counselling clients</w:t>
      </w:r>
      <w:r>
        <w:fldChar w:fldCharType="end"/>
      </w:r>
    </w:p>
    <w:p w:rsidR="00DA7866" w:rsidP="00DA7866">
      <w:pPr>
        <w:pStyle w:val="Version"/>
        <w:sectPr w:rsidSect="00BE3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11E" w:rsidP="00BE311E">
      <w:pPr>
        <w:pStyle w:val="SuperHeading"/>
      </w:pPr>
      <w:r w:rsidRPr="00BE311E">
        <w:t>CHCFIN007 Provide advice, counselling and representation to financial counselling clients</w:t>
      </w:r>
    </w:p>
    <w:p w:rsidR="00000000" w:rsidRPr="00BE311E" w:rsidP="00BE311E">
      <w:pPr>
        <w:pStyle w:val="Heading1"/>
      </w:pPr>
      <w:bookmarkStart w:id="1" w:name="O_1279836"/>
      <w:bookmarkEnd w:id="1"/>
      <w:r w:rsidRPr="00BE311E">
        <w:t>Modification History</w:t>
      </w:r>
    </w:p>
    <w:p w:rsidR="00000000" w:rsidRPr="00BE311E" w:rsidP="00DA7866">
      <w:pPr>
        <w:pStyle w:val="BodyText"/>
      </w:pPr>
      <w:r w:rsidRPr="00BE311E">
        <w:t>Not applicable.</w:t>
      </w:r>
    </w:p>
    <w:p w:rsidR="00000000" w:rsidRPr="00BE311E" w:rsidP="00BE311E">
      <w:pPr>
        <w:pStyle w:val="Heading1"/>
      </w:pPr>
      <w:bookmarkStart w:id="2" w:name="O_1279837"/>
      <w:bookmarkEnd w:id="2"/>
      <w:r w:rsidRPr="00BE311E">
        <w:t>Application</w:t>
      </w:r>
    </w:p>
    <w:p w:rsidR="00000000" w:rsidRPr="00BE311E" w:rsidP="00DA7866">
      <w:pPr>
        <w:pStyle w:val="BodyText"/>
      </w:pPr>
      <w:r w:rsidRPr="00BE311E">
        <w:t>This unit describes the skills and knowledge required to analyse and u</w:t>
      </w:r>
      <w:r w:rsidRPr="00BE311E">
        <w:t>se technical information to assist individuals to understand their rights and make informed decisions about financial and other issues in the context of a strengths-based and client-focused financial counselling model.</w:t>
      </w:r>
    </w:p>
    <w:p w:rsidR="00000000" w:rsidRPr="00BE311E" w:rsidP="00DA7866">
      <w:pPr>
        <w:pStyle w:val="BodyText"/>
      </w:pPr>
      <w:r w:rsidRPr="00BE311E">
        <w:t>This unit applies to financial counse</w:t>
      </w:r>
      <w:r w:rsidRPr="00BE311E">
        <w:t>llors who work in agencies that meet the requirements for the Australian Securities and Investments Commission (ASIC) exemptions from holding a financial services or credit licence.</w:t>
      </w:r>
    </w:p>
    <w:p w:rsidR="00000000" w:rsidRPr="00BE311E" w:rsidP="00DA7866">
      <w:pPr>
        <w:pStyle w:val="BodyText"/>
      </w:pPr>
      <w:r w:rsidRPr="00BE311E">
        <w:t>The skills in this unit must be applied in accordance with Commonwealth an</w:t>
      </w:r>
      <w:r w:rsidRPr="00BE311E">
        <w:t>d State or Territory legislation, Australian Standards and industry codes of practice.</w:t>
      </w:r>
    </w:p>
    <w:p w:rsidR="00000000" w:rsidRPr="00BE311E" w:rsidP="00DA7866">
      <w:pPr>
        <w:pStyle w:val="BodyText"/>
      </w:pPr>
      <w:r w:rsidRPr="00BE311E">
        <w:t>No occupational licensing, certification or specific legislative requirements apply to this unit at the time of publication.</w:t>
      </w:r>
    </w:p>
    <w:p w:rsidR="00000000" w:rsidRPr="00BE311E" w:rsidP="00BE311E">
      <w:pPr>
        <w:pStyle w:val="Heading1"/>
      </w:pPr>
      <w:bookmarkStart w:id="3" w:name="O_1279838"/>
      <w:bookmarkEnd w:id="3"/>
      <w:r w:rsidRPr="00BE311E">
        <w:t>Pre-requisite Unit</w:t>
      </w:r>
    </w:p>
    <w:p w:rsidR="00000000" w:rsidRPr="00BE311E" w:rsidP="00DA7866">
      <w:pPr>
        <w:pStyle w:val="BodyText"/>
      </w:pPr>
      <w:r w:rsidRPr="00BE311E">
        <w:t>Nil</w:t>
      </w:r>
    </w:p>
    <w:p w:rsidR="00000000" w:rsidRPr="00BE311E" w:rsidP="00BE311E">
      <w:pPr>
        <w:pStyle w:val="Heading1"/>
      </w:pPr>
      <w:bookmarkStart w:id="4" w:name="O_1279839"/>
      <w:bookmarkEnd w:id="4"/>
      <w:r w:rsidRPr="00BE311E">
        <w:t>Competency Field</w:t>
      </w:r>
    </w:p>
    <w:p w:rsidR="00000000" w:rsidRPr="00BE311E" w:rsidP="00DA7866">
      <w:pPr>
        <w:pStyle w:val="BodyText"/>
      </w:pPr>
      <w:r w:rsidRPr="00BE311E">
        <w:t>Financial Counselling</w:t>
      </w:r>
    </w:p>
    <w:p w:rsidR="00000000" w:rsidRPr="00BE311E" w:rsidP="00BE311E">
      <w:pPr>
        <w:pStyle w:val="Heading1"/>
      </w:pPr>
      <w:bookmarkStart w:id="5" w:name="O_1279840"/>
      <w:bookmarkEnd w:id="5"/>
      <w:r w:rsidRPr="00BE311E">
        <w:t>Unit Sector</w:t>
      </w:r>
    </w:p>
    <w:p w:rsidR="00000000" w:rsidRPr="00BE311E" w:rsidP="00DA7866">
      <w:pPr>
        <w:pStyle w:val="BodyText"/>
      </w:pPr>
      <w:r w:rsidRPr="00BE311E">
        <w:t>Community Services</w:t>
      </w:r>
    </w:p>
    <w:p w:rsidR="00000000" w:rsidRPr="00BE311E" w:rsidP="00BE311E">
      <w:pPr>
        <w:pStyle w:val="Heading1"/>
      </w:pPr>
      <w:bookmarkStart w:id="6" w:name="O_1279841"/>
      <w:bookmarkEnd w:id="6"/>
      <w:r w:rsidRPr="00BE31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BodyText"/>
            </w:pPr>
            <w:r w:rsidRPr="00BE31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rPr>
                <w:rStyle w:val="SpecialBold"/>
              </w:rPr>
              <w:t>PERFORMANCE</w:t>
            </w:r>
            <w:r w:rsidRPr="00BE311E">
              <w:t xml:space="preserve"> </w:t>
            </w:r>
            <w:r w:rsidRPr="00BE311E">
              <w:rPr>
                <w:rStyle w:val="SpecialBold"/>
              </w:rPr>
              <w:t>CRITERIA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BodyText"/>
            </w:pPr>
            <w:r w:rsidRPr="00BE31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"/>
              <w:rPr>
                <w:lang w:val="en-NZ"/>
              </w:rPr>
            </w:pPr>
            <w:r w:rsidRPr="00BE311E">
              <w:t>1.  Assess client’s financial position.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"/>
            </w:pPr>
            <w:r w:rsidRPr="00BE311E">
              <w:t>1.1. Assess the validity and status of each debt.</w:t>
            </w:r>
          </w:p>
          <w:p w:rsidR="00000000" w:rsidRPr="00BE311E" w:rsidP="00BE311E">
            <w:pPr>
              <w:pStyle w:val="List"/>
            </w:pPr>
            <w:r w:rsidRPr="00BE311E">
              <w:t>1.2. Assess the client</w:t>
            </w:r>
            <w:r>
              <w:t>’</w:t>
            </w:r>
            <w:r w:rsidRPr="00BE311E">
              <w:t>s financial capacity to pay valid debts.</w:t>
            </w:r>
          </w:p>
          <w:p w:rsidR="00000000" w:rsidRPr="00BE311E" w:rsidP="00BE311E">
            <w:pPr>
              <w:pStyle w:val="List"/>
            </w:pPr>
            <w:r w:rsidRPr="00BE311E">
              <w:t xml:space="preserve">1.3. </w:t>
            </w:r>
            <w:r w:rsidRPr="00BE311E">
              <w:t>Assess the impact of any debt recovery processes on the client.</w:t>
            </w:r>
          </w:p>
          <w:p w:rsidR="00000000" w:rsidRPr="00BE311E" w:rsidP="00BE311E">
            <w:pPr>
              <w:pStyle w:val="List"/>
            </w:pPr>
            <w:r w:rsidRPr="00BE311E">
              <w:t>1.4. Work with client to assess highest priority debts or most significant financial stresses.</w:t>
            </w:r>
          </w:p>
          <w:p w:rsidR="00000000" w:rsidRPr="00BE311E" w:rsidP="00BE311E">
            <w:pPr>
              <w:pStyle w:val="List"/>
            </w:pPr>
            <w:r w:rsidRPr="00BE311E">
              <w:t>1.5. Identify complex financial issues that are systemic.</w:t>
            </w:r>
          </w:p>
          <w:p w:rsidR="00000000" w:rsidRPr="00BE311E" w:rsidP="00BE311E">
            <w:pPr>
              <w:pStyle w:val="List"/>
            </w:pPr>
            <w:r w:rsidRPr="00BE311E">
              <w:t>1.6. Discuss identified legal and consu</w:t>
            </w:r>
            <w:r w:rsidRPr="00BE311E">
              <w:t>mer protection issues to highlight key areas that may require action.</w:t>
            </w:r>
          </w:p>
          <w:p w:rsidR="00000000" w:rsidP="00BE311E">
            <w:pPr>
              <w:pStyle w:val="List"/>
              <w:rPr>
                <w:lang w:val="en-NZ"/>
              </w:rPr>
            </w:pPr>
            <w:r w:rsidRPr="00BE311E">
              <w:t>1.7. Assess if the client needs information, advice, referral or representation.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"/>
              <w:rPr>
                <w:lang w:val="en-NZ"/>
              </w:rPr>
            </w:pPr>
            <w:r w:rsidRPr="00BE311E">
              <w:t>2.  Respond to any complex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"/>
            </w:pPr>
            <w:r w:rsidRPr="00BE311E">
              <w:t>2.1. Respond to any identified risks.</w:t>
            </w:r>
          </w:p>
          <w:p w:rsidR="00000000" w:rsidRPr="00BE311E" w:rsidP="00BE311E">
            <w:pPr>
              <w:pStyle w:val="List"/>
            </w:pPr>
            <w:r w:rsidRPr="00BE311E">
              <w:t>2.2. Share relevant information with client about any identified risks and their relationships with finances.</w:t>
            </w:r>
          </w:p>
          <w:p w:rsidR="00000000" w:rsidRPr="00BE311E" w:rsidP="00BE311E">
            <w:pPr>
              <w:pStyle w:val="List"/>
            </w:pPr>
            <w:r w:rsidRPr="00BE311E">
              <w:t>2.3. Adjust practice to mitigate personal and financial risks identified.</w:t>
            </w:r>
          </w:p>
          <w:p w:rsidR="00000000" w:rsidP="00BE311E">
            <w:pPr>
              <w:pStyle w:val="List"/>
              <w:rPr>
                <w:lang w:val="en-NZ"/>
              </w:rPr>
            </w:pPr>
            <w:r w:rsidRPr="00BE311E">
              <w:t>2.4. Provide relevant referral information and support if required by th</w:t>
            </w:r>
            <w:r w:rsidRPr="00BE311E">
              <w:t>e client.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"/>
              <w:rPr>
                <w:lang w:val="en-NZ"/>
              </w:rPr>
            </w:pPr>
            <w:r w:rsidRPr="00BE311E">
              <w:t>3.  Counsel and give advice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"/>
            </w:pPr>
            <w:r w:rsidRPr="00BE311E">
              <w:t>3.1. Identify and inform client of potential for additional or different income sources or entitlements to improve their financial situation.</w:t>
            </w:r>
          </w:p>
          <w:p w:rsidR="00000000" w:rsidRPr="00BE311E" w:rsidP="00BE311E">
            <w:pPr>
              <w:pStyle w:val="List"/>
            </w:pPr>
            <w:r w:rsidRPr="00BE311E">
              <w:t>3.2. Identify and discuss client’s legal rights and responsibili</w:t>
            </w:r>
            <w:r w:rsidRPr="00BE311E">
              <w:t>ties in relation to each debt and overall financial situation.</w:t>
            </w:r>
          </w:p>
          <w:p w:rsidR="00000000" w:rsidRPr="00BE311E" w:rsidP="00BE311E">
            <w:pPr>
              <w:pStyle w:val="List"/>
            </w:pPr>
            <w:r w:rsidRPr="00BE311E">
              <w:t>3.3. Apply relevant legislation, regulation, codes and guidelines to client situation.</w:t>
            </w:r>
          </w:p>
          <w:p w:rsidR="00000000" w:rsidRPr="00BE311E" w:rsidP="00BE311E">
            <w:pPr>
              <w:pStyle w:val="List"/>
            </w:pPr>
            <w:r w:rsidRPr="00BE311E">
              <w:t>3.4. Provide advice to the client by assessing the consequences of workable strategies.</w:t>
            </w:r>
          </w:p>
          <w:p w:rsidR="00000000" w:rsidRPr="00BE311E" w:rsidP="00BE311E">
            <w:pPr>
              <w:pStyle w:val="List"/>
            </w:pPr>
            <w:r w:rsidRPr="00BE311E">
              <w:t>3.5. Adjust practi</w:t>
            </w:r>
            <w:r w:rsidRPr="00BE311E">
              <w:t>ce to respond to clients with complex needs.</w:t>
            </w:r>
          </w:p>
          <w:p w:rsidR="00000000" w:rsidRPr="00BE311E" w:rsidP="00BE311E">
            <w:pPr>
              <w:pStyle w:val="List"/>
            </w:pPr>
            <w:r w:rsidRPr="00BE311E">
              <w:t>3.6. Identify the need for additional support services and refer the client with their consent when necessary.</w:t>
            </w:r>
          </w:p>
          <w:p w:rsidR="00000000" w:rsidRPr="00BE311E" w:rsidP="00BE311E">
            <w:pPr>
              <w:pStyle w:val="List"/>
            </w:pPr>
            <w:r w:rsidRPr="00BE311E">
              <w:t>3.7. Write and maintain a case plan which identifies issues to be addressed, including financial iss</w:t>
            </w:r>
            <w:r w:rsidRPr="00BE311E">
              <w:t>ues or capability matters, that sets out the client and financial counsellor roles, strategies and responsibilities.</w:t>
            </w:r>
          </w:p>
          <w:p w:rsidR="00000000" w:rsidRPr="00BE311E" w:rsidP="00BE311E">
            <w:pPr>
              <w:pStyle w:val="List"/>
            </w:pPr>
            <w:r w:rsidRPr="00BE311E">
              <w:t>3.8. Identify and use tools to provide advice to a client about insolvency.</w:t>
            </w:r>
          </w:p>
          <w:p w:rsidR="00000000" w:rsidP="00BE311E">
            <w:pPr>
              <w:pStyle w:val="List"/>
              <w:rPr>
                <w:lang w:val="en-NZ"/>
              </w:rPr>
            </w:pPr>
            <w:r w:rsidRPr="00BE311E">
              <w:t>3.9. Develop actions for the client.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"/>
              <w:rPr>
                <w:lang w:val="en-NZ"/>
              </w:rPr>
            </w:pPr>
            <w:r w:rsidRPr="00BE311E">
              <w:t>4.  Use a strengths-based 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"/>
            </w:pPr>
            <w:r w:rsidRPr="00BE311E">
              <w:t>4.1. Communicate information in a manner that responds to the emotional state of the client.</w:t>
            </w:r>
          </w:p>
          <w:p w:rsidR="00000000" w:rsidRPr="00BE311E" w:rsidP="00BE311E">
            <w:pPr>
              <w:pStyle w:val="List"/>
            </w:pPr>
            <w:r w:rsidRPr="00BE311E">
              <w:t>4.2. Observe boundaries with clients.</w:t>
            </w:r>
          </w:p>
          <w:p w:rsidR="00000000" w:rsidRPr="00BE311E" w:rsidP="00BE311E">
            <w:pPr>
              <w:pStyle w:val="List"/>
            </w:pPr>
            <w:r w:rsidRPr="00BE311E">
              <w:t xml:space="preserve">4.3. Maintain a transparent and collaborative working relationship with the client based </w:t>
            </w:r>
            <w:r w:rsidRPr="00BE311E">
              <w:t>on respect and self-determination.</w:t>
            </w:r>
          </w:p>
          <w:p w:rsidR="00000000" w:rsidP="00BE311E">
            <w:pPr>
              <w:pStyle w:val="List"/>
              <w:rPr>
                <w:lang w:val="en-NZ"/>
              </w:rPr>
            </w:pPr>
            <w:r w:rsidRPr="00BE311E">
              <w:t>4.4. Implement self-care processes to manage trauma related to client experience.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"/>
              <w:rPr>
                <w:lang w:val="en-NZ"/>
              </w:rPr>
            </w:pPr>
            <w:r w:rsidRPr="00BE311E">
              <w:t xml:space="preserve">5.  Act for the client.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"/>
            </w:pPr>
            <w:r w:rsidRPr="00BE311E">
              <w:t>5.1. Explain what is involved if the financial counsellor will be acting for the client.</w:t>
            </w:r>
          </w:p>
          <w:p w:rsidR="00000000" w:rsidRPr="00BE311E" w:rsidP="00BE311E">
            <w:pPr>
              <w:pStyle w:val="List"/>
            </w:pPr>
            <w:r w:rsidRPr="00BE311E">
              <w:t>5.2. Work with the clien</w:t>
            </w:r>
            <w:r w:rsidRPr="00BE311E">
              <w:t>t to identify areas where they want to take action.</w:t>
            </w:r>
          </w:p>
          <w:p w:rsidR="00000000" w:rsidRPr="00BE311E" w:rsidP="00BE311E">
            <w:pPr>
              <w:pStyle w:val="List"/>
            </w:pPr>
            <w:r w:rsidRPr="00BE311E">
              <w:t>5.3. Obtain a third-party authority to act for the client using principles of informed consent.</w:t>
            </w:r>
          </w:p>
          <w:p w:rsidR="00000000" w:rsidRPr="00BE311E" w:rsidP="00BE311E">
            <w:pPr>
              <w:pStyle w:val="List"/>
            </w:pPr>
            <w:r w:rsidRPr="00BE311E">
              <w:t>5.4. Collect and use appropriate documentation required to represent the client.</w:t>
            </w:r>
          </w:p>
          <w:p w:rsidR="00000000" w:rsidRPr="00BE311E" w:rsidP="00BE311E">
            <w:pPr>
              <w:pStyle w:val="List"/>
            </w:pPr>
            <w:r w:rsidRPr="00BE311E">
              <w:t>5.5. Identify, use and adap</w:t>
            </w:r>
            <w:r w:rsidRPr="00BE311E">
              <w:t>t standard financial counselling sector tools and templates.</w:t>
            </w:r>
          </w:p>
          <w:p w:rsidR="00000000" w:rsidRPr="00BE311E" w:rsidP="00BE311E">
            <w:pPr>
              <w:pStyle w:val="List"/>
            </w:pPr>
            <w:r w:rsidRPr="00BE311E">
              <w:t>5.6. Apply appropriate negotiation tools and techniques with creditors, government agencies and others to agree arrangements on behalf of the client to improve the client</w:t>
            </w:r>
            <w:r>
              <w:t>’</w:t>
            </w:r>
            <w:r w:rsidRPr="00BE311E">
              <w:t>s financial position.</w:t>
            </w:r>
          </w:p>
          <w:p w:rsidR="00000000" w:rsidRPr="00BE311E" w:rsidP="00BE311E">
            <w:pPr>
              <w:pStyle w:val="List"/>
            </w:pPr>
            <w:r w:rsidRPr="00BE311E">
              <w:t>5.</w:t>
            </w:r>
            <w:r w:rsidRPr="00BE311E">
              <w:t>7. Take action to assist the client to improve their financial position.</w:t>
            </w:r>
          </w:p>
        </w:tc>
      </w:tr>
    </w:tbl>
    <w:p w:rsidR="00000000" w:rsidRPr="00BE311E" w:rsidP="00BE311E">
      <w:pPr>
        <w:pStyle w:val="BodyText"/>
      </w:pPr>
    </w:p>
    <w:p w:rsidR="00000000" w:rsidRPr="00BE311E" w:rsidP="00BE311E">
      <w:pPr>
        <w:pStyle w:val="AllowPageBreak"/>
      </w:pPr>
    </w:p>
    <w:p w:rsidR="00000000" w:rsidRPr="00BE311E" w:rsidP="00BE311E">
      <w:pPr>
        <w:pStyle w:val="Heading1"/>
      </w:pPr>
      <w:bookmarkStart w:id="7" w:name="O_1279842"/>
      <w:bookmarkEnd w:id="7"/>
      <w:r w:rsidRPr="00BE31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BE311E">
              <w:rPr>
                <w:rStyle w:val="Emphasis"/>
              </w:rPr>
              <w:t>context statement.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BodyText"/>
            </w:pPr>
            <w:r w:rsidRPr="00BE31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rPr>
                <w:rStyle w:val="SpecialBold"/>
              </w:rPr>
              <w:t>DESCRIPTION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Bullet"/>
              <w:rPr>
                <w:lang w:val="en-NZ"/>
              </w:rPr>
            </w:pPr>
            <w:r w:rsidRPr="00BE311E">
              <w:t>source and interpret information from a range of complex documents.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Bullet"/>
              <w:rPr>
                <w:lang w:val="en-NZ"/>
              </w:rPr>
            </w:pPr>
            <w:r w:rsidRPr="00BE311E">
              <w:t xml:space="preserve">produce written materials in the required format, style, structure according to the </w:t>
            </w:r>
            <w:r w:rsidRPr="00BE311E">
              <w:t>intended audience and purpose of correspondence.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Bullet"/>
            </w:pPr>
            <w:r w:rsidRPr="00BE311E">
              <w:t>ask open and closed questions to gather and confirm information from interviewee</w:t>
            </w:r>
          </w:p>
          <w:p w:rsidR="00000000" w:rsidP="00BE311E">
            <w:pPr>
              <w:pStyle w:val="ListBullet"/>
              <w:rPr>
                <w:lang w:val="en-NZ"/>
              </w:rPr>
            </w:pPr>
            <w:r w:rsidRPr="00BE311E">
              <w:t>participate in a variety of spoken exchanges with others using clear and direct language to co</w:t>
            </w:r>
            <w:r w:rsidRPr="00BE311E">
              <w:t>nvey, request and confirm understanding of information.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Bullet"/>
              <w:rPr>
                <w:lang w:val="en-NZ"/>
              </w:rPr>
            </w:pPr>
            <w:r w:rsidRPr="00BE311E">
              <w:t>access and interpret required information from familiar and unfamiliar financial reports.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Bullet"/>
            </w:pPr>
            <w:r w:rsidRPr="00BE311E">
              <w:t>identify and analyse discrepancies in information gathered</w:t>
            </w:r>
          </w:p>
          <w:p w:rsidR="00000000" w:rsidP="00BE311E">
            <w:pPr>
              <w:pStyle w:val="ListBullet"/>
              <w:rPr>
                <w:lang w:val="en-NZ"/>
              </w:rPr>
            </w:pPr>
            <w:r w:rsidRPr="00BE311E">
              <w:t>develop and implement integrated service plans to address individual needs in meeting goals.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ListBullet"/>
              <w:rPr>
                <w:lang w:val="en-NZ"/>
              </w:rPr>
            </w:pPr>
            <w:r w:rsidRPr="00BE311E">
              <w:t>draw on the diverse perspectives of others to gain insights into issues, establish a common purpose and negotiate agreement.</w:t>
            </w:r>
          </w:p>
        </w:tc>
      </w:tr>
      <w:tr w:rsidTr="00BE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11E">
            <w:pPr>
              <w:pStyle w:val="BodyText"/>
              <w:rPr>
                <w:lang w:val="en-NZ"/>
              </w:rPr>
            </w:pPr>
            <w:r w:rsidRPr="00BE311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11E" w:rsidP="00BE311E">
            <w:pPr>
              <w:pStyle w:val="ListBullet"/>
            </w:pPr>
            <w:r w:rsidRPr="00BE311E">
              <w:t>use main features and functions of technology and software programs to complete work tasks.</w:t>
            </w:r>
          </w:p>
        </w:tc>
      </w:tr>
    </w:tbl>
    <w:p w:rsidR="00000000" w:rsidRPr="00BE311E" w:rsidP="00BE311E">
      <w:pPr>
        <w:pStyle w:val="BodyText"/>
      </w:pPr>
    </w:p>
    <w:p w:rsidR="00000000" w:rsidRPr="00BE311E" w:rsidP="00BE311E">
      <w:pPr>
        <w:pStyle w:val="AllowPageBreak"/>
      </w:pPr>
    </w:p>
    <w:p w:rsidR="00000000" w:rsidRPr="00BE311E" w:rsidP="00BE311E">
      <w:pPr>
        <w:pStyle w:val="Heading1"/>
      </w:pPr>
      <w:bookmarkStart w:id="8" w:name="O_1279844"/>
      <w:bookmarkEnd w:id="8"/>
      <w:r w:rsidRPr="00BE311E">
        <w:t>Unit Mapping Information</w:t>
      </w:r>
    </w:p>
    <w:p w:rsidR="00000000" w:rsidRPr="00BE311E" w:rsidP="00DA7866">
      <w:pPr>
        <w:pStyle w:val="BodyText"/>
      </w:pPr>
      <w:r w:rsidRPr="00BE311E">
        <w:t>Supersedes and is not equivalent to CHCFIN002 Identify and apply technical information to assis</w:t>
      </w:r>
      <w:r w:rsidRPr="00BE311E">
        <w:t>t clients with financial issues.</w:t>
      </w:r>
    </w:p>
    <w:p w:rsidR="00000000" w:rsidRPr="00BE311E" w:rsidP="00BE311E">
      <w:pPr>
        <w:pStyle w:val="Heading1"/>
      </w:pPr>
      <w:bookmarkStart w:id="9" w:name="O_1279851"/>
      <w:bookmarkEnd w:id="9"/>
      <w:r w:rsidRPr="00BE311E">
        <w:t>Links</w:t>
      </w:r>
    </w:p>
    <w:p w:rsidR="00000000" w:rsidRPr="00BE311E" w:rsidP="00DA7866">
      <w:pPr>
        <w:pStyle w:val="BodyText"/>
      </w:pPr>
      <w:r w:rsidRPr="00BE311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4732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E311E" w:rsidP="00BE311E"/>
    <w:sectPr w:rsidSect="00BE3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1E" w:rsidRPr="00DA7866" w:rsidP="00DA7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6" w:rsidP="00BE3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866" w:rsidP="00BE3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866" w:rsidP="00BE3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11E" w:rsidRPr="00DA7866" w:rsidP="00DA7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66" w:rsidRPr="002D2AF8" w:rsidP="00BE3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CHCFIN007 Provide advice, counselling and representation to financial counselling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A7866" w:rsidP="00BE3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D8F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DCF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11E"/>
  </w:style>
  <w:style w:type="character" w:customStyle="1" w:styleId="Heading1Char">
    <w:name w:val="Heading 1 Char"/>
    <w:basedOn w:val="DefaultParagraphFont"/>
    <w:link w:val="Heading1"/>
    <w:rsid w:val="00BE3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1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1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1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11E"/>
    <w:rPr>
      <w:b/>
      <w:spacing w:val="0"/>
    </w:rPr>
  </w:style>
  <w:style w:type="character" w:styleId="Emphasis">
    <w:name w:val="Emphasis"/>
    <w:basedOn w:val="DefaultParagraphFont"/>
    <w:qFormat/>
    <w:rsid w:val="00BE311E"/>
    <w:rPr>
      <w:i/>
    </w:rPr>
  </w:style>
  <w:style w:type="paragraph" w:customStyle="1" w:styleId="SuperHeading">
    <w:name w:val="SuperHeading"/>
    <w:basedOn w:val="Normal"/>
    <w:rsid w:val="00BE3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1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1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1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11E"/>
  </w:style>
  <w:style w:type="paragraph" w:styleId="TableofFigures">
    <w:name w:val="table of figures"/>
    <w:basedOn w:val="Normal"/>
    <w:next w:val="Normal"/>
    <w:semiHidden/>
    <w:rsid w:val="00BE3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1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11E"/>
    <w:rPr>
      <w:rFonts w:ascii="Wingdings" w:hAnsi="Wingdings"/>
    </w:rPr>
  </w:style>
  <w:style w:type="paragraph" w:customStyle="1" w:styleId="TableHeading">
    <w:name w:val="Table Heading"/>
    <w:basedOn w:val="HeadingBase"/>
    <w:rsid w:val="00BE3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11E"/>
    <w:rPr>
      <w:color w:val="0033CC"/>
      <w:u w:val="none"/>
    </w:rPr>
  </w:style>
  <w:style w:type="paragraph" w:customStyle="1" w:styleId="BodyTextRight">
    <w:name w:val="Body Text Right"/>
    <w:basedOn w:val="BodyText"/>
    <w:rsid w:val="00BE3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1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11E"/>
    <w:rPr>
      <w:sz w:val="32"/>
    </w:rPr>
  </w:style>
  <w:style w:type="paragraph" w:customStyle="1" w:styleId="HeadingProcedure">
    <w:name w:val="Heading Procedure"/>
    <w:basedOn w:val="HeadingBase"/>
    <w:next w:val="Normal"/>
    <w:rsid w:val="00BE3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11E"/>
    <w:pPr>
      <w:spacing w:before="60" w:after="60"/>
    </w:pPr>
  </w:style>
  <w:style w:type="paragraph" w:styleId="ListContinue">
    <w:name w:val="List Continue"/>
    <w:basedOn w:val="List"/>
    <w:rsid w:val="00BE311E"/>
    <w:pPr>
      <w:ind w:firstLine="0"/>
    </w:pPr>
  </w:style>
  <w:style w:type="paragraph" w:customStyle="1" w:styleId="ListNote">
    <w:name w:val="List Note"/>
    <w:basedOn w:val="List"/>
    <w:rsid w:val="00BE3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11E"/>
    <w:rPr>
      <w:rFonts w:ascii="Courier New" w:hAnsi="Courier New"/>
    </w:rPr>
  </w:style>
  <w:style w:type="paragraph" w:customStyle="1" w:styleId="NoteBullet">
    <w:name w:val="Note Bullet"/>
    <w:basedOn w:val="Note"/>
    <w:rsid w:val="00BE3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1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11E"/>
    <w:rPr>
      <w:b/>
      <w:smallCaps/>
    </w:rPr>
  </w:style>
  <w:style w:type="paragraph" w:customStyle="1" w:styleId="TableListNumber">
    <w:name w:val="Table List Number"/>
    <w:basedOn w:val="ListNumber"/>
    <w:rsid w:val="00BE3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11E"/>
    <w:pPr>
      <w:numPr>
        <w:numId w:val="8"/>
      </w:numPr>
    </w:pPr>
  </w:style>
  <w:style w:type="paragraph" w:customStyle="1" w:styleId="ListAlpha2">
    <w:name w:val="List Alpha 2"/>
    <w:basedOn w:val="List2"/>
    <w:rsid w:val="00BE311E"/>
    <w:pPr>
      <w:numPr>
        <w:numId w:val="7"/>
      </w:numPr>
    </w:pPr>
  </w:style>
  <w:style w:type="paragraph" w:styleId="List2">
    <w:name w:val="List 2"/>
    <w:basedOn w:val="BodyText"/>
    <w:rsid w:val="00BE3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1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1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11E"/>
    <w:pPr>
      <w:numPr>
        <w:numId w:val="3"/>
      </w:numPr>
    </w:pPr>
  </w:style>
  <w:style w:type="paragraph" w:styleId="ListContinue2">
    <w:name w:val="List Continue 2"/>
    <w:basedOn w:val="List2"/>
    <w:rsid w:val="00BE311E"/>
    <w:pPr>
      <w:ind w:firstLine="0"/>
    </w:pPr>
  </w:style>
  <w:style w:type="paragraph" w:styleId="ListContinue3">
    <w:name w:val="List Continue 3"/>
    <w:basedOn w:val="List3"/>
    <w:rsid w:val="00BE311E"/>
    <w:pPr>
      <w:ind w:left="1021" w:firstLine="0"/>
    </w:pPr>
  </w:style>
  <w:style w:type="paragraph" w:styleId="ListContinue4">
    <w:name w:val="List Continue 4"/>
    <w:basedOn w:val="List4"/>
    <w:rsid w:val="00BE311E"/>
    <w:pPr>
      <w:ind w:firstLine="0"/>
    </w:pPr>
  </w:style>
  <w:style w:type="paragraph" w:styleId="ListContinue5">
    <w:name w:val="List Continue 5"/>
    <w:basedOn w:val="List5"/>
    <w:rsid w:val="00BE311E"/>
    <w:pPr>
      <w:ind w:firstLine="0"/>
    </w:pPr>
  </w:style>
  <w:style w:type="paragraph" w:styleId="ListNumber3">
    <w:name w:val="List Number 3"/>
    <w:basedOn w:val="List3"/>
    <w:rsid w:val="00BE311E"/>
    <w:pPr>
      <w:numPr>
        <w:numId w:val="4"/>
      </w:numPr>
    </w:pPr>
  </w:style>
  <w:style w:type="paragraph" w:styleId="ListNumber4">
    <w:name w:val="List Number 4"/>
    <w:basedOn w:val="List4"/>
    <w:rsid w:val="00BE311E"/>
    <w:pPr>
      <w:numPr>
        <w:numId w:val="5"/>
      </w:numPr>
    </w:pPr>
  </w:style>
  <w:style w:type="paragraph" w:styleId="ListNumber5">
    <w:name w:val="List Number 5"/>
    <w:basedOn w:val="List5"/>
    <w:rsid w:val="00BE311E"/>
    <w:pPr>
      <w:numPr>
        <w:numId w:val="6"/>
      </w:numPr>
    </w:pPr>
  </w:style>
  <w:style w:type="paragraph" w:styleId="BlockText">
    <w:name w:val="Block Text"/>
    <w:basedOn w:val="Normal"/>
    <w:rsid w:val="00BE3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11E"/>
    <w:rPr>
      <w:sz w:val="16"/>
      <w:vertAlign w:val="superscript"/>
    </w:rPr>
  </w:style>
  <w:style w:type="character" w:customStyle="1" w:styleId="Symbols">
    <w:name w:val="Symbols"/>
    <w:basedOn w:val="DefaultParagraphFont"/>
    <w:rsid w:val="00BE311E"/>
    <w:rPr>
      <w:rFonts w:ascii="Symbol" w:hAnsi="Symbol"/>
    </w:rPr>
  </w:style>
  <w:style w:type="character" w:customStyle="1" w:styleId="MenuOptions">
    <w:name w:val="Menu Options"/>
    <w:basedOn w:val="DefaultParagraphFont"/>
    <w:rsid w:val="00BE3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11E"/>
    <w:rPr>
      <w:b/>
    </w:rPr>
  </w:style>
  <w:style w:type="character" w:customStyle="1" w:styleId="Underlined">
    <w:name w:val="Underlined"/>
    <w:basedOn w:val="DefaultParagraphFont"/>
    <w:rsid w:val="00BE311E"/>
    <w:rPr>
      <w:u w:val="single"/>
    </w:rPr>
  </w:style>
  <w:style w:type="paragraph" w:customStyle="1" w:styleId="TableBodyTextRight">
    <w:name w:val="Table Body Text Right"/>
    <w:basedOn w:val="TableBodyText"/>
    <w:rsid w:val="00BE3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11E"/>
    <w:rPr>
      <w:sz w:val="18"/>
    </w:rPr>
  </w:style>
  <w:style w:type="paragraph" w:customStyle="1" w:styleId="BodySmallRight">
    <w:name w:val="Body Small Right"/>
    <w:basedOn w:val="BodyTextRight"/>
    <w:rsid w:val="00BE311E"/>
    <w:rPr>
      <w:sz w:val="18"/>
      <w:szCs w:val="18"/>
    </w:rPr>
  </w:style>
  <w:style w:type="paragraph" w:customStyle="1" w:styleId="MarginEdition">
    <w:name w:val="Margin Edition"/>
    <w:basedOn w:val="MarginNote"/>
    <w:rsid w:val="00BE3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11E"/>
    <w:rPr>
      <w:sz w:val="2"/>
      <w:szCs w:val="2"/>
    </w:rPr>
  </w:style>
  <w:style w:type="character" w:customStyle="1" w:styleId="Small">
    <w:name w:val="Small"/>
    <w:basedOn w:val="DefaultParagraphFont"/>
    <w:rsid w:val="00BE311E"/>
    <w:rPr>
      <w:sz w:val="16"/>
    </w:rPr>
  </w:style>
  <w:style w:type="paragraph" w:customStyle="1" w:styleId="WideTable">
    <w:name w:val="Wide Table"/>
    <w:basedOn w:val="Normal"/>
    <w:rsid w:val="00BE3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11E"/>
  </w:style>
  <w:style w:type="paragraph" w:styleId="Quote">
    <w:name w:val="Quote"/>
    <w:basedOn w:val="Heading1"/>
    <w:link w:val="QuoteChar"/>
    <w:qFormat/>
    <w:rsid w:val="00BE3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11E"/>
    <w:pPr>
      <w:pageBreakBefore/>
    </w:pPr>
  </w:style>
  <w:style w:type="paragraph" w:customStyle="1" w:styleId="Border">
    <w:name w:val="Border"/>
    <w:basedOn w:val="Normal"/>
    <w:qFormat/>
    <w:rsid w:val="00BE3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11E"/>
    <w:rPr>
      <w:u w:val="single"/>
    </w:rPr>
  </w:style>
  <w:style w:type="character" w:customStyle="1" w:styleId="BoldandItalics">
    <w:name w:val="Bold and Italics"/>
    <w:qFormat/>
    <w:rsid w:val="00BE311E"/>
    <w:rPr>
      <w:b/>
      <w:i/>
      <w:u w:val="none"/>
    </w:rPr>
  </w:style>
  <w:style w:type="paragraph" w:styleId="BalloonText">
    <w:name w:val="Balloon Text"/>
    <w:basedOn w:val="Normal"/>
    <w:link w:val="BalloonTextChar"/>
    <w:rsid w:val="00BE3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11E"/>
    <w:pPr>
      <w:spacing w:before="0" w:after="0"/>
    </w:pPr>
  </w:style>
  <w:style w:type="paragraph" w:customStyle="1" w:styleId="BodyTextBold">
    <w:name w:val="Body Text Bold"/>
    <w:basedOn w:val="BodyText"/>
    <w:qFormat/>
    <w:rsid w:val="00BE311E"/>
    <w:rPr>
      <w:b/>
    </w:rPr>
  </w:style>
  <w:style w:type="character" w:styleId="Hyperlink">
    <w:name w:val="Hyperlink"/>
    <w:basedOn w:val="DefaultParagraphFont"/>
    <w:uiPriority w:val="99"/>
    <w:unhideWhenUsed/>
    <w:rsid w:val="00DA7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856</Words>
  <Characters>5214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CHCFIN007 Provide advice, counselling and representation to financial counselling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