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5E4" w:rsidP="008725E4">
      <w:pPr>
        <w:pStyle w:val="Title"/>
      </w:pPr>
      <w:r>
        <w:fldChar w:fldCharType="begin"/>
      </w:r>
      <w:r>
        <w:instrText xml:space="preserve"> TITLE   \* MERGEFORMAT </w:instrText>
      </w:r>
      <w:r>
        <w:fldChar w:fldCharType="separate"/>
      </w:r>
      <w:r>
        <w:t>CHCFIN004 Provide rural financial counselling services</w:t>
      </w:r>
      <w:r>
        <w:fldChar w:fldCharType="end"/>
      </w:r>
    </w:p>
    <w:p w:rsidR="008725E4" w:rsidP="008725E4">
      <w:pPr>
        <w:pStyle w:val="Version"/>
        <w:sectPr w:rsidSect="00CD07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7EC" w:rsidP="00CD07EC">
      <w:pPr>
        <w:pStyle w:val="SuperHeading"/>
      </w:pPr>
      <w:r w:rsidRPr="00CD07EC">
        <w:t>CHCFIN004 Provide rural financial counselling services</w:t>
      </w:r>
    </w:p>
    <w:p w:rsidR="00000000" w:rsidRPr="00CD07EC" w:rsidP="00CD07EC">
      <w:pPr>
        <w:pStyle w:val="Heading1"/>
      </w:pPr>
      <w:bookmarkStart w:id="1" w:name="O_815079"/>
      <w:bookmarkEnd w:id="1"/>
      <w:r w:rsidRPr="00CD07EC">
        <w:t>Modification History</w:t>
      </w:r>
    </w:p>
    <w:tbl>
      <w:tblPr>
        <w:tblW w:w="0" w:type="auto"/>
        <w:tblLayout w:type="fixed"/>
        <w:tblCellMar>
          <w:left w:w="62" w:type="dxa"/>
          <w:right w:w="62" w:type="dxa"/>
        </w:tblCellMar>
        <w:tblLook w:val="0000"/>
      </w:tblPr>
      <w:tblGrid>
        <w:gridCol w:w="2790"/>
        <w:gridCol w:w="6344"/>
      </w:tblGrid>
      <w:tr w:rsidTr="00CD07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7EC" w:rsidP="00CD07EC">
            <w:pPr>
              <w:pStyle w:val="BodyText"/>
            </w:pPr>
            <w:r w:rsidRPr="00CD07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7EC">
            <w:pPr>
              <w:pStyle w:val="BodyText"/>
              <w:rPr>
                <w:lang w:val="en-NZ"/>
              </w:rPr>
            </w:pPr>
            <w:r w:rsidRPr="00CD07EC">
              <w:rPr>
                <w:rStyle w:val="SpecialBold"/>
              </w:rPr>
              <w:t>Comments</w:t>
            </w:r>
          </w:p>
        </w:tc>
      </w:tr>
      <w:tr w:rsidTr="00CD07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7EC">
            <w:pPr>
              <w:pStyle w:val="BodyText"/>
              <w:rPr>
                <w:lang w:val="en-NZ"/>
              </w:rPr>
            </w:pPr>
            <w:r w:rsidRPr="00CD07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7EC" w:rsidP="00CD07EC">
            <w:pPr>
              <w:pStyle w:val="BodyText"/>
            </w:pPr>
            <w:r w:rsidRPr="00CD07EC">
              <w:t xml:space="preserve">This version was released in </w:t>
            </w:r>
            <w:r w:rsidRPr="00CD07EC">
              <w:rPr>
                <w:rStyle w:val="Emphasis"/>
              </w:rPr>
              <w:t>CHC Community Services Training Package</w:t>
            </w:r>
            <w:r w:rsidRPr="00CD07EC">
              <w:t xml:space="preserve"> </w:t>
            </w:r>
            <w:r w:rsidRPr="00CD07EC">
              <w:rPr>
                <w:rStyle w:val="Emphasis"/>
              </w:rPr>
              <w:t>release 3.0</w:t>
            </w:r>
            <w:r w:rsidRPr="00CD07EC">
              <w:t xml:space="preserve"> and meets the requirements of the 2012 Standards for Training Packages.</w:t>
            </w:r>
          </w:p>
          <w:p w:rsidR="00000000" w:rsidRPr="00CD07EC" w:rsidP="00CD07EC">
            <w:pPr>
              <w:pStyle w:val="BodyText"/>
            </w:pPr>
            <w:r w:rsidRPr="00CD07EC">
              <w:t>Significant changes to the elements an</w:t>
            </w:r>
            <w:r w:rsidRPr="00CD07EC">
              <w:t>d performance criteria. New evidence requirements for assessment including volume and frequency requirements. Significant change to knowledge evidence.</w:t>
            </w:r>
          </w:p>
          <w:p w:rsidR="00000000" w:rsidRPr="00CD07EC" w:rsidP="00CD07EC">
            <w:pPr>
              <w:pStyle w:val="BodyText"/>
            </w:pPr>
            <w:r w:rsidRPr="00CD07EC">
              <w:t>Supersedes CHCFIN504B</w:t>
            </w:r>
          </w:p>
        </w:tc>
      </w:tr>
    </w:tbl>
    <w:p w:rsidR="00000000" w:rsidRPr="00CD07EC" w:rsidP="00CD07EC">
      <w:pPr>
        <w:pStyle w:val="BodyText"/>
      </w:pPr>
    </w:p>
    <w:p w:rsidR="00000000" w:rsidRPr="00CD07EC" w:rsidP="00CD07EC">
      <w:pPr>
        <w:pStyle w:val="AllowPageBreak"/>
      </w:pPr>
    </w:p>
    <w:p w:rsidR="00000000" w:rsidRPr="00CD07EC" w:rsidP="00CD07EC">
      <w:pPr>
        <w:pStyle w:val="Heading1"/>
      </w:pPr>
      <w:bookmarkStart w:id="2" w:name="O_815080"/>
      <w:bookmarkEnd w:id="2"/>
      <w:r w:rsidRPr="00CD07EC">
        <w:t>Application</w:t>
      </w:r>
    </w:p>
    <w:p w:rsidR="008725E4" w:rsidP="008725E4">
      <w:pPr>
        <w:pStyle w:val="BodyText"/>
      </w:pPr>
      <w:r w:rsidRPr="00CD07EC">
        <w:t>This unit describes the skills and knowledge requir</w:t>
      </w:r>
      <w:r w:rsidRPr="00CD07EC">
        <w:t>ed to adapt practice to a rural context, targeting the specific needs of rurally based clients using a structured strengths-based and client-focused financial counselling process.</w:t>
      </w:r>
    </w:p>
    <w:p w:rsidR="008725E4" w:rsidP="008725E4">
      <w:pPr>
        <w:pStyle w:val="BodyText"/>
      </w:pPr>
      <w:r w:rsidRPr="00CD07EC">
        <w:t>This unit applies to financial counsellors. In order to qualify for the Au</w:t>
      </w:r>
      <w:r w:rsidRPr="00CD07EC">
        <w:t xml:space="preserve">stralian Securities and Investments Commission (ASIC) exemption from the delivery of financial service contained in the </w:t>
      </w:r>
      <w:r w:rsidRPr="00CD07EC">
        <w:rPr>
          <w:rStyle w:val="Emphasis"/>
        </w:rPr>
        <w:t>Financial Services Reform Amendment Act 2003</w:t>
      </w:r>
      <w:r w:rsidRPr="00CD07EC">
        <w:t>, a financial counsellor must be eligible for membership of the financial counselling associ</w:t>
      </w:r>
      <w:r w:rsidRPr="00CD07EC">
        <w:t xml:space="preserve">ation recognised in their State or Territory, or the national financial counselling body. </w:t>
      </w:r>
    </w:p>
    <w:p w:rsidR="00000000" w:rsidRPr="008725E4" w:rsidP="008725E4">
      <w:pPr>
        <w:pStyle w:val="BodyText"/>
        <w:rPr>
          <w:i/>
        </w:rPr>
      </w:pPr>
      <w:r w:rsidRPr="008725E4">
        <w:rPr>
          <w:rStyle w:val="Emphasis"/>
        </w:rPr>
        <w:t>The skills in this unit must be applied in accordance with Commonwealth and State/Territory legislation, Australian/New Zealand Standards and industry codes of pra</w:t>
      </w:r>
      <w:r w:rsidRPr="008725E4">
        <w:rPr>
          <w:rStyle w:val="Emphasis"/>
        </w:rPr>
        <w:t>ctice.</w:t>
      </w:r>
    </w:p>
    <w:p w:rsidR="00000000" w:rsidRPr="00CD07EC" w:rsidP="00CD07EC">
      <w:pPr>
        <w:pStyle w:val="Heading1"/>
      </w:pPr>
      <w:bookmarkStart w:id="3" w:name="O_815084"/>
      <w:bookmarkEnd w:id="3"/>
      <w:r w:rsidRPr="00CD07EC">
        <w:t>Elements and Performance Criteria</w:t>
      </w:r>
    </w:p>
    <w:tbl>
      <w:tblPr>
        <w:tblW w:w="0" w:type="auto"/>
        <w:tblLayout w:type="fixed"/>
        <w:tblCellMar>
          <w:left w:w="62" w:type="dxa"/>
          <w:right w:w="62" w:type="dxa"/>
        </w:tblCellMar>
        <w:tblLook w:val="0000"/>
      </w:tblPr>
      <w:tblGrid>
        <w:gridCol w:w="3240"/>
        <w:gridCol w:w="5691"/>
      </w:tblGrid>
      <w:tr w:rsidTr="008725E4">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RPr="00CD07EC" w:rsidP="00CD07EC">
            <w:pPr>
              <w:pStyle w:val="BodyText"/>
            </w:pPr>
            <w:r w:rsidRPr="00CD07EC">
              <w:rPr>
                <w:rStyle w:val="SpecialBold"/>
              </w:rPr>
              <w:t>ELEMENT</w:t>
            </w:r>
          </w:p>
        </w:tc>
        <w:tc>
          <w:tcPr>
            <w:tcW w:w="5691" w:type="dxa"/>
            <w:tcBorders>
              <w:top w:val="nil"/>
              <w:left w:val="nil"/>
              <w:bottom w:val="nil"/>
              <w:right w:val="nil"/>
            </w:tcBorders>
            <w:tcMar>
              <w:top w:w="0" w:type="dxa"/>
              <w:left w:w="62" w:type="dxa"/>
              <w:bottom w:w="0" w:type="dxa"/>
              <w:right w:w="62" w:type="dxa"/>
            </w:tcMar>
          </w:tcPr>
          <w:p w:rsidR="00000000" w:rsidP="00CD07EC">
            <w:pPr>
              <w:pStyle w:val="BodyText"/>
              <w:rPr>
                <w:lang w:val="en-NZ"/>
              </w:rPr>
            </w:pPr>
            <w:r w:rsidRPr="00CD07EC">
              <w:rPr>
                <w:rStyle w:val="SpecialBold"/>
              </w:rPr>
              <w:t>PERFORMANCE CRITERIA</w:t>
            </w:r>
          </w:p>
        </w:tc>
      </w:tr>
      <w:tr w:rsidTr="008725E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CD07EC" w:rsidP="00CD07EC">
            <w:pPr>
              <w:pStyle w:val="BodyText"/>
            </w:pPr>
            <w:r w:rsidRPr="00CD07EC">
              <w:rPr>
                <w:rStyle w:val="Emphasis"/>
              </w:rPr>
              <w:t>Elements define the essential outcomes</w:t>
            </w:r>
          </w:p>
        </w:tc>
        <w:tc>
          <w:tcPr>
            <w:tcW w:w="5691" w:type="dxa"/>
            <w:tcBorders>
              <w:top w:val="nil"/>
              <w:left w:val="nil"/>
              <w:bottom w:val="nil"/>
              <w:right w:val="nil"/>
            </w:tcBorders>
            <w:tcMar>
              <w:top w:w="0" w:type="dxa"/>
              <w:left w:w="62" w:type="dxa"/>
              <w:bottom w:w="0" w:type="dxa"/>
              <w:right w:w="62" w:type="dxa"/>
            </w:tcMar>
          </w:tcPr>
          <w:p w:rsidR="00000000" w:rsidP="00CD07EC">
            <w:pPr>
              <w:pStyle w:val="BodyText"/>
              <w:rPr>
                <w:lang w:val="en-NZ"/>
              </w:rPr>
            </w:pPr>
            <w:r w:rsidRPr="00CD07EC">
              <w:rPr>
                <w:rStyle w:val="Emphasis"/>
              </w:rPr>
              <w:t>Performance criteria describe the performance needed to demonstrate achievement of the element.</w:t>
            </w:r>
          </w:p>
        </w:tc>
      </w:tr>
      <w:tr w:rsidTr="008725E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CD07EC">
            <w:pPr>
              <w:pStyle w:val="BodyText"/>
              <w:rPr>
                <w:lang w:val="en-NZ"/>
              </w:rPr>
            </w:pPr>
            <w:r w:rsidRPr="00CD07EC">
              <w:t>1. Adapt practice to rural context</w:t>
            </w:r>
          </w:p>
        </w:tc>
        <w:tc>
          <w:tcPr>
            <w:tcW w:w="5691" w:type="dxa"/>
            <w:tcBorders>
              <w:top w:val="nil"/>
              <w:left w:val="nil"/>
              <w:bottom w:val="nil"/>
              <w:right w:val="nil"/>
            </w:tcBorders>
            <w:tcMar>
              <w:top w:w="0" w:type="dxa"/>
              <w:left w:w="62" w:type="dxa"/>
              <w:bottom w:w="0" w:type="dxa"/>
              <w:right w:w="62" w:type="dxa"/>
            </w:tcMar>
          </w:tcPr>
          <w:p w:rsidR="00000000" w:rsidRPr="00CD07EC" w:rsidP="00CD07EC">
            <w:pPr>
              <w:pStyle w:val="BodyText"/>
            </w:pPr>
            <w:r w:rsidRPr="00CD07EC">
              <w:t xml:space="preserve">1.1 Identify and respond to the current philosophies, framework and issues that apply in a rural context, including specific work health and safety issues </w:t>
            </w:r>
          </w:p>
          <w:p w:rsidR="00000000" w:rsidRPr="00CD07EC" w:rsidP="00CD07EC">
            <w:pPr>
              <w:pStyle w:val="BodyText"/>
            </w:pPr>
            <w:r w:rsidRPr="00CD07EC">
              <w:t xml:space="preserve">1.2 Identify and use models of work that may be applied </w:t>
            </w:r>
            <w:r w:rsidRPr="00CD07EC">
              <w:t>in the ru</w:t>
            </w:r>
            <w:r w:rsidRPr="00CD07EC">
              <w:t xml:space="preserve">ral sector </w:t>
            </w:r>
          </w:p>
          <w:p w:rsidR="00000000" w:rsidRPr="00CD07EC" w:rsidP="00CD07EC">
            <w:pPr>
              <w:pStyle w:val="BodyText"/>
            </w:pPr>
            <w:r w:rsidRPr="00CD07EC">
              <w:t>1.3 Recognise and respond to the impact of current and historical social, economic and political factors on clients in the rural sector</w:t>
            </w:r>
          </w:p>
          <w:p w:rsidR="00000000" w:rsidP="00CD07EC">
            <w:pPr>
              <w:pStyle w:val="BodyText"/>
              <w:rPr>
                <w:lang w:val="en-NZ"/>
              </w:rPr>
            </w:pPr>
          </w:p>
        </w:tc>
      </w:tr>
      <w:tr w:rsidTr="008725E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CD07EC">
            <w:pPr>
              <w:pStyle w:val="BodyText"/>
              <w:rPr>
                <w:lang w:val="en-NZ"/>
              </w:rPr>
            </w:pPr>
            <w:r w:rsidRPr="00CD07EC">
              <w:t>2. Target services to the needs of clients in the rural sector</w:t>
            </w:r>
          </w:p>
        </w:tc>
        <w:tc>
          <w:tcPr>
            <w:tcW w:w="5691" w:type="dxa"/>
            <w:tcBorders>
              <w:top w:val="nil"/>
              <w:left w:val="nil"/>
              <w:bottom w:val="nil"/>
              <w:right w:val="nil"/>
            </w:tcBorders>
            <w:tcMar>
              <w:top w:w="0" w:type="dxa"/>
              <w:left w:w="62" w:type="dxa"/>
              <w:bottom w:w="0" w:type="dxa"/>
              <w:right w:w="62" w:type="dxa"/>
            </w:tcMar>
          </w:tcPr>
          <w:p w:rsidR="00000000" w:rsidRPr="00CD07EC" w:rsidP="00CD07EC">
            <w:pPr>
              <w:pStyle w:val="BodyText"/>
            </w:pPr>
            <w:r w:rsidRPr="00CD07EC">
              <w:t xml:space="preserve">2.1 Use approaches that reflect understanding of a farms as both business and family enterprises </w:t>
            </w:r>
          </w:p>
          <w:p w:rsidR="00000000" w:rsidRPr="00CD07EC" w:rsidP="00CD07EC">
            <w:pPr>
              <w:pStyle w:val="BodyText"/>
            </w:pPr>
            <w:r w:rsidRPr="00CD07EC">
              <w:t xml:space="preserve">2.2 Apply knowledge of financial aspects relating to planning and management of a rural enterprise </w:t>
            </w:r>
          </w:p>
          <w:p w:rsidR="00000000" w:rsidRPr="00CD07EC" w:rsidP="00CD07EC">
            <w:pPr>
              <w:pStyle w:val="BodyText"/>
            </w:pPr>
            <w:r w:rsidRPr="00CD07EC">
              <w:t>2.3 Collect and review information from key stakeholders a</w:t>
            </w:r>
            <w:r w:rsidRPr="00CD07EC">
              <w:t xml:space="preserve">nd representatives </w:t>
            </w:r>
          </w:p>
          <w:p w:rsidR="00000000" w:rsidRPr="00CD07EC" w:rsidP="00CD07EC">
            <w:pPr>
              <w:pStyle w:val="BodyText"/>
            </w:pPr>
            <w:r w:rsidRPr="00CD07EC">
              <w:t>2.4 Make appropriate referrals using knowledge of local support networks</w:t>
            </w:r>
          </w:p>
          <w:p w:rsidR="00000000" w:rsidRPr="00CD07EC" w:rsidP="00CD07EC">
            <w:pPr>
              <w:pStyle w:val="BodyText"/>
            </w:pPr>
            <w:r w:rsidRPr="00CD07EC">
              <w:t>2.5 Advocate on behalf of clients in the rural sector where appropriate</w:t>
            </w:r>
          </w:p>
          <w:p w:rsidR="00000000" w:rsidRPr="00CD07EC" w:rsidP="00CD07EC">
            <w:pPr>
              <w:pStyle w:val="BodyText"/>
            </w:pPr>
            <w:r w:rsidRPr="00CD07EC">
              <w:t>2.6 Support clients in mediation and negotiation with third parties</w:t>
            </w:r>
          </w:p>
          <w:p w:rsidR="00000000" w:rsidP="00CD07EC">
            <w:pPr>
              <w:pStyle w:val="BodyText"/>
              <w:rPr>
                <w:lang w:val="en-NZ"/>
              </w:rPr>
            </w:pPr>
          </w:p>
        </w:tc>
      </w:tr>
      <w:tr w:rsidTr="008725E4">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CD07EC">
            <w:pPr>
              <w:pStyle w:val="BodyText"/>
              <w:rPr>
                <w:lang w:val="en-NZ"/>
              </w:rPr>
            </w:pPr>
            <w:r w:rsidRPr="00CD07EC">
              <w:t>3. Ensure personal ap</w:t>
            </w:r>
            <w:r w:rsidRPr="00CD07EC">
              <w:t>proach aligns with client needs</w:t>
            </w:r>
          </w:p>
        </w:tc>
        <w:tc>
          <w:tcPr>
            <w:tcW w:w="5691" w:type="dxa"/>
            <w:tcBorders>
              <w:top w:val="nil"/>
              <w:left w:val="nil"/>
              <w:bottom w:val="nil"/>
              <w:right w:val="nil"/>
            </w:tcBorders>
            <w:tcMar>
              <w:top w:w="0" w:type="dxa"/>
              <w:left w:w="62" w:type="dxa"/>
              <w:bottom w:w="0" w:type="dxa"/>
              <w:right w:w="62" w:type="dxa"/>
            </w:tcMar>
          </w:tcPr>
          <w:p w:rsidR="00000000" w:rsidRPr="00CD07EC" w:rsidP="00CD07EC">
            <w:pPr>
              <w:pStyle w:val="BodyText"/>
            </w:pPr>
            <w:r w:rsidRPr="00CD07EC">
              <w:t>3.1 Demonstrate a commitment to access and equity principles in all work undertaken</w:t>
            </w:r>
          </w:p>
          <w:p w:rsidR="00000000" w:rsidRPr="00CD07EC" w:rsidP="00CD07EC">
            <w:pPr>
              <w:pStyle w:val="BodyText"/>
            </w:pPr>
            <w:r w:rsidRPr="00CD07EC">
              <w:t xml:space="preserve">3.2 Reflect on and take account of own values and attitudes regarding rural financial counselling </w:t>
            </w:r>
          </w:p>
          <w:p w:rsidR="00000000" w:rsidRPr="00CD07EC" w:rsidP="00CD07EC">
            <w:pPr>
              <w:pStyle w:val="BodyText"/>
            </w:pPr>
            <w:r w:rsidRPr="00CD07EC">
              <w:t>3.3 Adapt own approach to meet individual</w:t>
            </w:r>
            <w:r w:rsidRPr="00CD07EC">
              <w:t xml:space="preserve"> social, cultural and linguistic needs of clients</w:t>
            </w:r>
          </w:p>
          <w:p w:rsidR="00000000" w:rsidRPr="00CD07EC" w:rsidP="00CD07EC">
            <w:pPr>
              <w:pStyle w:val="BodyText"/>
            </w:pPr>
            <w:r w:rsidRPr="00CD07EC">
              <w:t>3.4 Respond with sensitivity to clients experiencing stress</w:t>
            </w:r>
          </w:p>
        </w:tc>
      </w:tr>
    </w:tbl>
    <w:p w:rsidR="00000000" w:rsidRPr="00CD07EC" w:rsidP="00CD07EC">
      <w:pPr>
        <w:pStyle w:val="BodyText"/>
      </w:pPr>
    </w:p>
    <w:p w:rsidR="00000000" w:rsidRPr="00CD07EC" w:rsidP="00CD07EC">
      <w:pPr>
        <w:pStyle w:val="AllowPageBreak"/>
      </w:pPr>
    </w:p>
    <w:p w:rsidR="00000000" w:rsidRPr="00CD07EC" w:rsidP="00CD07EC">
      <w:pPr>
        <w:pStyle w:val="Heading1"/>
      </w:pPr>
      <w:bookmarkStart w:id="4" w:name="O_815085"/>
      <w:bookmarkEnd w:id="4"/>
      <w:r w:rsidRPr="00CD07EC">
        <w:t>Foundation Skills</w:t>
      </w:r>
    </w:p>
    <w:p w:rsidR="00000000" w:rsidRPr="008725E4" w:rsidP="008725E4">
      <w:pPr>
        <w:pStyle w:val="BodyText"/>
        <w:rPr>
          <w:i/>
        </w:rPr>
      </w:pPr>
      <w:r w:rsidRPr="008725E4">
        <w:rPr>
          <w:rStyle w:val="Emphasis"/>
        </w:rPr>
        <w:t>The Foundation Skills describe those required skills (language, literacy, numeracy and employment skills) tha</w:t>
      </w:r>
      <w:r w:rsidRPr="008725E4">
        <w:rPr>
          <w:rStyle w:val="Emphasis"/>
        </w:rPr>
        <w:t>t are essential to performance.</w:t>
      </w:r>
    </w:p>
    <w:p w:rsidR="00000000" w:rsidRPr="00CD07EC" w:rsidP="008725E4">
      <w:pPr>
        <w:pStyle w:val="BodyText"/>
      </w:pPr>
      <w:r w:rsidRPr="00CD07EC">
        <w:t>Foundation skills essential to performance are explicit in the performance criteria of this unit of competency.</w:t>
      </w:r>
    </w:p>
    <w:p w:rsidR="00000000" w:rsidRPr="00CD07EC" w:rsidP="00CD07EC">
      <w:pPr>
        <w:pStyle w:val="Heading1"/>
      </w:pPr>
      <w:bookmarkStart w:id="5" w:name="O_815087"/>
      <w:bookmarkEnd w:id="5"/>
      <w:r w:rsidRPr="00CD07EC">
        <w:t>Unit Mapping Information</w:t>
      </w:r>
    </w:p>
    <w:p w:rsidR="00000000" w:rsidRPr="00CD07EC" w:rsidP="008725E4">
      <w:pPr>
        <w:pStyle w:val="BodyText"/>
      </w:pPr>
      <w:r w:rsidRPr="00CD07EC">
        <w:t>No equivalent unit.</w:t>
      </w:r>
    </w:p>
    <w:p w:rsidR="00000000" w:rsidRPr="00CD07EC" w:rsidP="00CD07EC">
      <w:pPr>
        <w:pStyle w:val="Heading1"/>
      </w:pPr>
      <w:bookmarkStart w:id="6" w:name="O_815094"/>
      <w:bookmarkEnd w:id="6"/>
      <w:r w:rsidRPr="00CD07EC">
        <w:t>Links</w:t>
      </w:r>
    </w:p>
    <w:p w:rsidR="00000000" w:rsidRPr="00CD07EC" w:rsidP="008725E4">
      <w:pPr>
        <w:pStyle w:val="BodyText"/>
      </w:pPr>
      <w:r w:rsidRPr="00CD07E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D3C86">
        <w:rPr>
          <w:rStyle w:val="Hyperlink"/>
        </w:rPr>
        <w:t>https://vetnet.gov.au/Pages/TrainingDocs.aspx?q=5e0c25cc-3d9d-4b43-80d3-bd22cc4f1e53</w:t>
      </w:r>
      <w:r>
        <w:fldChar w:fldCharType="end"/>
      </w:r>
    </w:p>
    <w:p w:rsidR="00000000" w:rsidRPr="00CD07EC" w:rsidP="008725E4">
      <w:pPr>
        <w:pStyle w:val="BodyText"/>
        <w:sectPr w:rsidSect="00CD07EC">
          <w:headerReference w:type="default" r:id="rId10"/>
          <w:footerReference w:type="default" r:id="rId11"/>
          <w:pgSz w:w="11908" w:h="16833"/>
          <w:pgMar w:top="1702" w:right="1418" w:bottom="1702" w:left="1418" w:header="992" w:footer="992" w:gutter="0"/>
          <w:cols w:space="720"/>
          <w:noEndnote/>
          <w:docGrid w:linePitch="299"/>
        </w:sectPr>
      </w:pPr>
    </w:p>
    <w:p w:rsidR="00000000" w:rsidRPr="00CD07EC" w:rsidP="00CD07EC">
      <w:pPr>
        <w:pStyle w:val="SuperHeading"/>
      </w:pPr>
      <w:r w:rsidRPr="00CD07EC">
        <w:t>Assessment Requirements for CHCFIN004 Provide rural financial c</w:t>
      </w:r>
      <w:r w:rsidRPr="00CD07EC">
        <w:t>ounselling services</w:t>
      </w:r>
    </w:p>
    <w:p w:rsidR="00000000" w:rsidRPr="00CD07EC" w:rsidP="00CD07EC">
      <w:pPr>
        <w:pStyle w:val="Heading1"/>
      </w:pPr>
      <w:bookmarkStart w:id="7" w:name="O_815089"/>
      <w:bookmarkEnd w:id="7"/>
      <w:r w:rsidRPr="00CD07EC">
        <w:t>Modification History</w:t>
      </w:r>
    </w:p>
    <w:tbl>
      <w:tblPr>
        <w:tblW w:w="0" w:type="auto"/>
        <w:tblLayout w:type="fixed"/>
        <w:tblCellMar>
          <w:left w:w="62" w:type="dxa"/>
          <w:right w:w="62" w:type="dxa"/>
        </w:tblCellMar>
        <w:tblLook w:val="0000"/>
      </w:tblPr>
      <w:tblGrid>
        <w:gridCol w:w="2790"/>
        <w:gridCol w:w="6344"/>
      </w:tblGrid>
      <w:tr w:rsidTr="00CD07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7EC" w:rsidP="00CD07EC">
            <w:pPr>
              <w:pStyle w:val="BodyText"/>
            </w:pPr>
            <w:r w:rsidRPr="00CD07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7EC">
            <w:pPr>
              <w:pStyle w:val="BodyText"/>
              <w:rPr>
                <w:lang w:val="en-NZ"/>
              </w:rPr>
            </w:pPr>
            <w:r w:rsidRPr="00CD07EC">
              <w:rPr>
                <w:rStyle w:val="SpecialBold"/>
              </w:rPr>
              <w:t>Comments</w:t>
            </w:r>
          </w:p>
        </w:tc>
      </w:tr>
      <w:tr w:rsidTr="00CD07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7EC">
            <w:pPr>
              <w:pStyle w:val="BodyText"/>
              <w:rPr>
                <w:lang w:val="en-NZ"/>
              </w:rPr>
            </w:pPr>
            <w:r w:rsidRPr="00CD07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7EC" w:rsidP="00CD07EC">
            <w:pPr>
              <w:pStyle w:val="BodyText"/>
            </w:pPr>
            <w:r w:rsidRPr="00CD07EC">
              <w:t xml:space="preserve">This version was released in </w:t>
            </w:r>
            <w:r w:rsidRPr="00CD07EC">
              <w:rPr>
                <w:rStyle w:val="Emphasis"/>
              </w:rPr>
              <w:t>CHC Community Services Training Package</w:t>
            </w:r>
            <w:r w:rsidRPr="00CD07EC">
              <w:t xml:space="preserve"> </w:t>
            </w:r>
            <w:r w:rsidRPr="00CD07EC">
              <w:rPr>
                <w:rStyle w:val="Emphasis"/>
              </w:rPr>
              <w:t>release 3.0</w:t>
            </w:r>
            <w:r w:rsidRPr="00CD07EC">
              <w:t xml:space="preserve"> and meets the requirements of the 2012 Standards for Training Packages.</w:t>
            </w:r>
          </w:p>
          <w:p w:rsidR="00000000" w:rsidRPr="00CD07EC" w:rsidP="00CD07EC">
            <w:pPr>
              <w:pStyle w:val="BodyText"/>
            </w:pPr>
            <w:r w:rsidRPr="00CD07EC">
              <w:t>Significant changes to the elements and performance criteria. New evidence requirements for assessment including volume and frequency requirements. Significant change to knowledge evidence.</w:t>
            </w:r>
          </w:p>
          <w:p w:rsidR="00000000" w:rsidRPr="00CD07EC" w:rsidP="00CD07EC">
            <w:pPr>
              <w:pStyle w:val="BodyText"/>
            </w:pPr>
            <w:r w:rsidRPr="00CD07EC">
              <w:t>Supersedes CHCFIN504B</w:t>
            </w:r>
          </w:p>
        </w:tc>
      </w:tr>
    </w:tbl>
    <w:p w:rsidR="00000000" w:rsidRPr="00CD07EC" w:rsidP="00CD07EC">
      <w:pPr>
        <w:pStyle w:val="BodyText"/>
      </w:pPr>
    </w:p>
    <w:p w:rsidR="00000000" w:rsidRPr="00CD07EC" w:rsidP="00CD07EC">
      <w:pPr>
        <w:pStyle w:val="AllowPageBreak"/>
      </w:pPr>
    </w:p>
    <w:p w:rsidR="00000000" w:rsidRPr="00CD07EC" w:rsidP="00CD07EC">
      <w:pPr>
        <w:pStyle w:val="Heading1"/>
      </w:pPr>
      <w:bookmarkStart w:id="8" w:name="O_815090"/>
      <w:bookmarkEnd w:id="8"/>
      <w:r w:rsidRPr="00CD07EC">
        <w:t>Performance Evidence</w:t>
      </w:r>
    </w:p>
    <w:p w:rsidR="00000000" w:rsidRPr="00CD07EC" w:rsidP="008725E4">
      <w:pPr>
        <w:pStyle w:val="BodyText"/>
      </w:pPr>
      <w:r w:rsidRPr="00CD07E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D07EC" w:rsidP="00CD07EC">
      <w:pPr>
        <w:pStyle w:val="ListBullet"/>
      </w:pPr>
      <w:r w:rsidRPr="00CD07EC">
        <w:t>worked accor</w:t>
      </w:r>
      <w:r w:rsidRPr="00CD07EC">
        <w:t xml:space="preserve">ding to the values and philosophies of rural financial counselling, using critical thinking and problem-solving skills to respond to the financial counselling needs of at least 5 different rural clients, including: </w:t>
      </w:r>
    </w:p>
    <w:p w:rsidR="00000000" w:rsidRPr="00CD07EC" w:rsidP="00CD07EC">
      <w:pPr>
        <w:pStyle w:val="ListBullet2"/>
      </w:pPr>
      <w:r w:rsidRPr="00CD07EC">
        <w:t>working  in accordance with the class o</w:t>
      </w:r>
      <w:r w:rsidRPr="00CD07EC">
        <w:t xml:space="preserve">rder applicable for rural financial counselling services (class order 11/926) </w:t>
      </w:r>
    </w:p>
    <w:p w:rsidR="00000000" w:rsidRPr="00CD07EC" w:rsidP="00CD07EC">
      <w:pPr>
        <w:pStyle w:val="ListBullet2"/>
      </w:pPr>
      <w:r w:rsidRPr="00CD07EC">
        <w:t xml:space="preserve">engaging in mediation with financial institutions using state/territory farm debt mediation Acts and other relevant legislation </w:t>
      </w:r>
    </w:p>
    <w:p w:rsidR="00000000" w:rsidRPr="00CD07EC" w:rsidP="00CD07EC">
      <w:pPr>
        <w:pStyle w:val="ListBullet2"/>
      </w:pPr>
      <w:r w:rsidRPr="00CD07EC">
        <w:t>reading and interpreting enterprise profit and l</w:t>
      </w:r>
      <w:r w:rsidRPr="00CD07EC">
        <w:t>oss statements.</w:t>
      </w:r>
    </w:p>
    <w:p w:rsidR="00000000" w:rsidRPr="00CD07EC" w:rsidP="00CD07EC">
      <w:pPr>
        <w:pStyle w:val="AllowPageBreak"/>
      </w:pPr>
    </w:p>
    <w:p w:rsidR="00000000" w:rsidRPr="00CD07EC" w:rsidP="00CD07EC">
      <w:pPr>
        <w:pStyle w:val="Heading1"/>
      </w:pPr>
      <w:bookmarkStart w:id="9" w:name="O_815091"/>
      <w:bookmarkEnd w:id="9"/>
      <w:r w:rsidRPr="00CD07EC">
        <w:t>Knowledge Evidence</w:t>
      </w:r>
    </w:p>
    <w:p w:rsidR="00000000" w:rsidRPr="00CD07EC" w:rsidP="008725E4">
      <w:pPr>
        <w:pStyle w:val="BodyText"/>
      </w:pPr>
      <w:r w:rsidRPr="00CD07EC">
        <w:t>The candidate must be able to demonstrate essential knowledge required to effectively complete tasks outlined in elements and performance criteria of this unit, manage tasks and manage contingencies in th</w:t>
      </w:r>
      <w:r w:rsidRPr="00CD07EC">
        <w:t>e context of the work role. This includes knowledge of:</w:t>
      </w:r>
    </w:p>
    <w:p w:rsidR="00000000" w:rsidRPr="00CD07EC" w:rsidP="00CD07EC">
      <w:pPr>
        <w:pStyle w:val="ListBullet"/>
      </w:pPr>
      <w:r w:rsidRPr="00CD07EC">
        <w:t>legal and ethical considerations (national, state/territory) for financial counselling, and how these are applied in organisations and individual practice:</w:t>
      </w:r>
    </w:p>
    <w:p w:rsidR="00000000" w:rsidRPr="00CD07EC" w:rsidP="00CD07EC">
      <w:pPr>
        <w:pStyle w:val="ListBullet2"/>
      </w:pPr>
      <w:r w:rsidRPr="00CD07EC">
        <w:t>children in the workplace</w:t>
      </w:r>
    </w:p>
    <w:p w:rsidR="00000000" w:rsidRPr="00CD07EC" w:rsidP="00CD07EC">
      <w:pPr>
        <w:pStyle w:val="ListBullet2"/>
      </w:pPr>
      <w:r w:rsidRPr="00CD07EC">
        <w:t>codes of conduct/practice</w:t>
      </w:r>
    </w:p>
    <w:p w:rsidR="00000000" w:rsidRPr="00CD07EC" w:rsidP="00CD07EC">
      <w:pPr>
        <w:pStyle w:val="ListBullet2"/>
      </w:pPr>
      <w:r w:rsidRPr="00CD07EC">
        <w:t>conflict of interest</w:t>
      </w:r>
    </w:p>
    <w:p w:rsidR="00000000" w:rsidRPr="00CD07EC" w:rsidP="00CD07EC">
      <w:pPr>
        <w:pStyle w:val="ListBullet2"/>
      </w:pPr>
      <w:r w:rsidRPr="00CD07EC">
        <w:t xml:space="preserve">court systems and the key feature of their operation </w:t>
      </w:r>
    </w:p>
    <w:p w:rsidR="00000000" w:rsidRPr="00CD07EC" w:rsidP="00CD07EC">
      <w:pPr>
        <w:pStyle w:val="ListBullet2"/>
      </w:pPr>
      <w:r w:rsidRPr="00CD07EC">
        <w:t>discrimination</w:t>
      </w:r>
    </w:p>
    <w:p w:rsidR="00000000" w:rsidRPr="00CD07EC" w:rsidP="00CD07EC">
      <w:pPr>
        <w:pStyle w:val="ListBullet2"/>
      </w:pPr>
      <w:r w:rsidRPr="00CD07EC">
        <w:t xml:space="preserve">duty of care </w:t>
      </w:r>
    </w:p>
    <w:p w:rsidR="00000000" w:rsidRPr="00CD07EC" w:rsidP="00CD07EC">
      <w:pPr>
        <w:pStyle w:val="ListBullet2"/>
      </w:pPr>
      <w:r w:rsidRPr="00CD07EC">
        <w:t xml:space="preserve">human rights </w:t>
      </w:r>
    </w:p>
    <w:p w:rsidR="00000000" w:rsidRPr="00CD07EC" w:rsidP="00CD07EC">
      <w:pPr>
        <w:pStyle w:val="ListBullet2"/>
      </w:pPr>
      <w:r w:rsidRPr="00CD07EC">
        <w:t xml:space="preserve">informed consent </w:t>
      </w:r>
    </w:p>
    <w:p w:rsidR="00000000" w:rsidRPr="00CD07EC" w:rsidP="00CD07EC">
      <w:pPr>
        <w:pStyle w:val="ListBullet2"/>
      </w:pPr>
      <w:r w:rsidRPr="00CD07EC">
        <w:t xml:space="preserve">mandatory reporting </w:t>
      </w:r>
    </w:p>
    <w:p w:rsidR="00000000" w:rsidRPr="00CD07EC" w:rsidP="00CD07EC">
      <w:pPr>
        <w:pStyle w:val="ListBullet2"/>
      </w:pPr>
      <w:r w:rsidRPr="00CD07EC">
        <w:t xml:space="preserve">practice standards </w:t>
      </w:r>
    </w:p>
    <w:p w:rsidR="00000000" w:rsidRPr="00CD07EC" w:rsidP="00CD07EC">
      <w:pPr>
        <w:pStyle w:val="ListBullet2"/>
      </w:pPr>
      <w:r w:rsidRPr="00CD07EC">
        <w:t xml:space="preserve">practitioner/client boundaries </w:t>
      </w:r>
    </w:p>
    <w:p w:rsidR="00000000" w:rsidRPr="00CD07EC" w:rsidP="00CD07EC">
      <w:pPr>
        <w:pStyle w:val="ListBullet2"/>
      </w:pPr>
      <w:r w:rsidRPr="00CD07EC">
        <w:t>privacy, confidential</w:t>
      </w:r>
      <w:r w:rsidRPr="00CD07EC">
        <w:t>ity and disclosure</w:t>
      </w:r>
    </w:p>
    <w:p w:rsidR="00000000" w:rsidRPr="00CD07EC" w:rsidP="00CD07EC">
      <w:pPr>
        <w:pStyle w:val="ListBullet2"/>
      </w:pPr>
      <w:r w:rsidRPr="00CD07EC">
        <w:t xml:space="preserve">records management </w:t>
      </w:r>
    </w:p>
    <w:p w:rsidR="00000000" w:rsidRPr="00CD07EC" w:rsidP="00CD07EC">
      <w:pPr>
        <w:pStyle w:val="ListBullet2"/>
      </w:pPr>
      <w:r w:rsidRPr="00CD07EC">
        <w:t>rights and responsibilities of workers, employers and clients:</w:t>
      </w:r>
    </w:p>
    <w:p w:rsidR="00000000" w:rsidRPr="00CD07EC" w:rsidP="00CD07EC">
      <w:pPr>
        <w:pStyle w:val="ListBullet3"/>
      </w:pPr>
      <w:r w:rsidRPr="00CD07EC">
        <w:t>scope and limitations of financial counsellor role</w:t>
      </w:r>
    </w:p>
    <w:p w:rsidR="00000000" w:rsidRPr="00CD07EC" w:rsidP="00CD07EC">
      <w:pPr>
        <w:pStyle w:val="ListBullet2"/>
      </w:pPr>
      <w:r w:rsidRPr="00CD07EC">
        <w:t xml:space="preserve">specific legislation that applies to rural financial counselling work, including: </w:t>
      </w:r>
    </w:p>
    <w:p w:rsidR="00000000" w:rsidRPr="00CD07EC" w:rsidP="00CD07EC">
      <w:pPr>
        <w:pStyle w:val="ListBullet3"/>
      </w:pPr>
      <w:r w:rsidRPr="00CD07EC">
        <w:rPr>
          <w:rStyle w:val="Emphasis"/>
        </w:rPr>
        <w:t>Financial Services Reform Act 2003</w:t>
      </w:r>
    </w:p>
    <w:p w:rsidR="00000000" w:rsidRPr="00CD07EC" w:rsidP="00CD07EC">
      <w:pPr>
        <w:pStyle w:val="ListBullet3"/>
      </w:pPr>
      <w:r w:rsidRPr="00CD07EC">
        <w:t>state/territory farm debt mediation Acts</w:t>
      </w:r>
    </w:p>
    <w:p w:rsidR="00000000" w:rsidRPr="00CD07EC" w:rsidP="00CD07EC">
      <w:pPr>
        <w:pStyle w:val="ListBullet3"/>
      </w:pPr>
      <w:r w:rsidRPr="00CD07EC">
        <w:t>state rural adjustment Acts</w:t>
      </w:r>
    </w:p>
    <w:p w:rsidR="00000000" w:rsidRPr="00CD07EC" w:rsidP="00CD07EC">
      <w:pPr>
        <w:pStyle w:val="ListBullet2"/>
      </w:pPr>
      <w:r w:rsidRPr="00CD07EC">
        <w:t>work health and safety</w:t>
      </w:r>
    </w:p>
    <w:p w:rsidR="00000000" w:rsidRPr="00CD07EC" w:rsidP="00CD07EC">
      <w:pPr>
        <w:pStyle w:val="ListBullet"/>
      </w:pPr>
      <w:r w:rsidRPr="00CD07EC">
        <w:t>current context issues that impact rural financial counselling work, including:</w:t>
      </w:r>
    </w:p>
    <w:p w:rsidR="00000000" w:rsidRPr="00CD07EC" w:rsidP="00CD07EC">
      <w:pPr>
        <w:pStyle w:val="ListBullet2"/>
      </w:pPr>
      <w:r w:rsidRPr="00CD07EC">
        <w:t>primary industries and their role</w:t>
      </w:r>
    </w:p>
    <w:p w:rsidR="00000000" w:rsidRPr="00CD07EC" w:rsidP="00CD07EC">
      <w:pPr>
        <w:pStyle w:val="ListBullet2"/>
      </w:pPr>
      <w:r w:rsidRPr="00CD07EC">
        <w:t>farms as business enterprises and commonly used farm business structures</w:t>
      </w:r>
    </w:p>
    <w:p w:rsidR="00000000" w:rsidRPr="00CD07EC" w:rsidP="00CD07EC">
      <w:pPr>
        <w:pStyle w:val="ListBullet2"/>
      </w:pPr>
      <w:r w:rsidRPr="00CD07EC">
        <w:t>political context</w:t>
      </w:r>
    </w:p>
    <w:p w:rsidR="00000000" w:rsidRPr="00CD07EC" w:rsidP="00CD07EC">
      <w:pPr>
        <w:pStyle w:val="ListBullet2"/>
      </w:pPr>
      <w:r w:rsidRPr="00CD07EC">
        <w:t>economic context</w:t>
      </w:r>
    </w:p>
    <w:p w:rsidR="00000000" w:rsidRPr="00CD07EC" w:rsidP="00CD07EC">
      <w:pPr>
        <w:pStyle w:val="ListBullet2"/>
      </w:pPr>
      <w:r w:rsidRPr="00CD07EC">
        <w:t xml:space="preserve">social issues </w:t>
      </w:r>
    </w:p>
    <w:p w:rsidR="00000000" w:rsidRPr="00CD07EC" w:rsidP="00CD07EC">
      <w:pPr>
        <w:pStyle w:val="ListBullet2"/>
      </w:pPr>
      <w:r w:rsidRPr="00CD07EC">
        <w:t xml:space="preserve">technology issues </w:t>
      </w:r>
    </w:p>
    <w:p w:rsidR="00000000" w:rsidRPr="00CD07EC" w:rsidP="00CD07EC">
      <w:pPr>
        <w:pStyle w:val="ListBullet2"/>
      </w:pPr>
      <w:r w:rsidRPr="00CD07EC">
        <w:t>eligible rural enterprises</w:t>
      </w:r>
    </w:p>
    <w:p w:rsidR="00000000" w:rsidRPr="00CD07EC" w:rsidP="00CD07EC">
      <w:pPr>
        <w:pStyle w:val="ListBullet"/>
      </w:pPr>
      <w:r w:rsidRPr="00CD07EC">
        <w:t>models of work in the rural sector, including:</w:t>
      </w:r>
    </w:p>
    <w:p w:rsidR="00000000" w:rsidRPr="00CD07EC" w:rsidP="00CD07EC">
      <w:pPr>
        <w:pStyle w:val="ListBullet2"/>
      </w:pPr>
      <w:r w:rsidRPr="00CD07EC">
        <w:t>options for development and decision s</w:t>
      </w:r>
      <w:r w:rsidRPr="00CD07EC">
        <w:t>upport</w:t>
      </w:r>
    </w:p>
    <w:p w:rsidR="00000000" w:rsidRPr="00CD07EC" w:rsidP="00CD07EC">
      <w:pPr>
        <w:pStyle w:val="ListBullet2"/>
      </w:pPr>
      <w:r w:rsidRPr="00CD07EC">
        <w:t xml:space="preserve">farm debt mediation </w:t>
      </w:r>
    </w:p>
    <w:p w:rsidR="00000000" w:rsidRPr="00CD07EC" w:rsidP="00CD07EC">
      <w:pPr>
        <w:pStyle w:val="ListBullet2"/>
      </w:pPr>
      <w:r w:rsidRPr="00CD07EC">
        <w:t>farm visits</w:t>
      </w:r>
    </w:p>
    <w:p w:rsidR="00000000" w:rsidRPr="00CD07EC" w:rsidP="00CD07EC">
      <w:pPr>
        <w:pStyle w:val="ListBullet2"/>
      </w:pPr>
      <w:r w:rsidRPr="00CD07EC">
        <w:t xml:space="preserve">case management </w:t>
      </w:r>
    </w:p>
    <w:p w:rsidR="00000000" w:rsidRPr="00CD07EC" w:rsidP="00CD07EC">
      <w:pPr>
        <w:pStyle w:val="ListBullet2"/>
      </w:pPr>
      <w:r w:rsidRPr="00CD07EC">
        <w:t xml:space="preserve">working with families </w:t>
      </w:r>
    </w:p>
    <w:p w:rsidR="00000000" w:rsidRPr="00CD07EC" w:rsidP="00CD07EC">
      <w:pPr>
        <w:pStyle w:val="ListBullet2"/>
      </w:pPr>
      <w:r w:rsidRPr="00CD07EC">
        <w:t xml:space="preserve">referral </w:t>
      </w:r>
    </w:p>
    <w:p w:rsidR="00000000" w:rsidRPr="00CD07EC" w:rsidP="00CD07EC">
      <w:pPr>
        <w:pStyle w:val="ListBullet2"/>
      </w:pPr>
      <w:r w:rsidRPr="00CD07EC">
        <w:t>early intervention/prevention</w:t>
      </w:r>
    </w:p>
    <w:p w:rsidR="00000000" w:rsidRPr="00CD07EC" w:rsidP="00CD07EC">
      <w:pPr>
        <w:pStyle w:val="ListBullet2"/>
      </w:pPr>
      <w:r w:rsidRPr="00CD07EC">
        <w:t>community development and education</w:t>
      </w:r>
    </w:p>
    <w:p w:rsidR="00000000" w:rsidRPr="00CD07EC" w:rsidP="00CD07EC">
      <w:pPr>
        <w:pStyle w:val="ListBullet2"/>
      </w:pPr>
      <w:r w:rsidRPr="00CD07EC">
        <w:t>risk identification</w:t>
      </w:r>
    </w:p>
    <w:p w:rsidR="00000000" w:rsidRPr="00CD07EC" w:rsidP="00CD07EC">
      <w:pPr>
        <w:pStyle w:val="ListBullet"/>
      </w:pPr>
      <w:r w:rsidRPr="00CD07EC">
        <w:t>stakeholders commonly involved in rural financial counselling work, including:</w:t>
      </w:r>
    </w:p>
    <w:p w:rsidR="00000000" w:rsidRPr="00CD07EC" w:rsidP="00CD07EC">
      <w:pPr>
        <w:pStyle w:val="ListBullet2"/>
      </w:pPr>
      <w:r w:rsidRPr="00CD07EC">
        <w:t>financial services</w:t>
      </w:r>
    </w:p>
    <w:p w:rsidR="00000000" w:rsidRPr="00CD07EC" w:rsidP="00CD07EC">
      <w:pPr>
        <w:pStyle w:val="ListBullet2"/>
      </w:pPr>
      <w:r w:rsidRPr="00CD07EC">
        <w:t>community service</w:t>
      </w:r>
    </w:p>
    <w:p w:rsidR="00000000" w:rsidRPr="00CD07EC" w:rsidP="00CD07EC">
      <w:pPr>
        <w:pStyle w:val="ListBullet2"/>
      </w:pPr>
      <w:r w:rsidRPr="00CD07EC">
        <w:t>industry bodies</w:t>
      </w:r>
    </w:p>
    <w:p w:rsidR="00000000" w:rsidRPr="00CD07EC" w:rsidP="00CD07EC">
      <w:pPr>
        <w:pStyle w:val="ListBullet2"/>
      </w:pPr>
      <w:r w:rsidRPr="00CD07EC">
        <w:t>government institutions and regulators</w:t>
      </w:r>
    </w:p>
    <w:p w:rsidR="00000000" w:rsidRPr="00CD07EC" w:rsidP="00CD07EC">
      <w:pPr>
        <w:pStyle w:val="ListBullet2"/>
      </w:pPr>
      <w:r w:rsidRPr="00CD07EC">
        <w:t>personal networks</w:t>
      </w:r>
    </w:p>
    <w:p w:rsidR="00000000" w:rsidRPr="00CD07EC" w:rsidP="00CD07EC">
      <w:pPr>
        <w:pStyle w:val="ListBullet"/>
      </w:pPr>
      <w:r w:rsidRPr="00CD07EC">
        <w:t>principles of farm enterprise business and succession planning</w:t>
      </w:r>
    </w:p>
    <w:p w:rsidR="00000000" w:rsidRPr="00CD07EC" w:rsidP="00CD07EC">
      <w:pPr>
        <w:pStyle w:val="ListBullet"/>
      </w:pPr>
      <w:r w:rsidRPr="00CD07EC">
        <w:t xml:space="preserve">principles and techniques for cash flow budgeting </w:t>
      </w:r>
    </w:p>
    <w:p w:rsidR="00000000" w:rsidRPr="00CD07EC" w:rsidP="00CD07EC">
      <w:pPr>
        <w:pStyle w:val="ListBullet"/>
      </w:pPr>
      <w:r w:rsidRPr="00CD07EC">
        <w:t>how to interpret profit and lo</w:t>
      </w:r>
      <w:r w:rsidRPr="00CD07EC">
        <w:t>ss statements</w:t>
      </w:r>
    </w:p>
    <w:p w:rsidR="00000000" w:rsidRPr="00CD07EC" w:rsidP="00CD07EC">
      <w:pPr>
        <w:pStyle w:val="ListBullet"/>
      </w:pPr>
      <w:r w:rsidRPr="00CD07EC">
        <w:t>banking and finance industries and regulatory frameworks including hardship provisions for primary producers</w:t>
      </w:r>
    </w:p>
    <w:p w:rsidR="00000000" w:rsidRPr="00CD07EC" w:rsidP="00CD07EC">
      <w:pPr>
        <w:pStyle w:val="ListBullet"/>
      </w:pPr>
      <w:r w:rsidRPr="00CD07EC">
        <w:t>Centrelink support mechanisms</w:t>
      </w:r>
    </w:p>
    <w:p w:rsidR="00000000" w:rsidRPr="00CD07EC" w:rsidP="00CD07EC">
      <w:pPr>
        <w:pStyle w:val="ListBullet"/>
      </w:pPr>
      <w:r w:rsidRPr="00CD07EC">
        <w:t>referral networks and resources</w:t>
      </w:r>
    </w:p>
    <w:p w:rsidR="00000000" w:rsidRPr="00CD07EC" w:rsidP="00CD07EC">
      <w:pPr>
        <w:pStyle w:val="ListBullet"/>
      </w:pPr>
      <w:r w:rsidRPr="00CD07EC">
        <w:t xml:space="preserve">principles of client empowerment/disempowerment </w:t>
      </w:r>
    </w:p>
    <w:p w:rsidR="00000000" w:rsidRPr="00CD07EC" w:rsidP="00CD07EC">
      <w:pPr>
        <w:pStyle w:val="ListBullet"/>
      </w:pPr>
      <w:r w:rsidRPr="00CD07EC">
        <w:t xml:space="preserve">principles of access and equity </w:t>
      </w:r>
    </w:p>
    <w:p w:rsidR="00000000" w:rsidRPr="00CD07EC" w:rsidP="00CD07EC">
      <w:pPr>
        <w:pStyle w:val="ListBullet"/>
      </w:pPr>
      <w:r w:rsidRPr="00CD07EC">
        <w:t>signs of health/mental health issues, including common indicators of suicide risk</w:t>
      </w:r>
    </w:p>
    <w:p w:rsidR="00000000" w:rsidRPr="00CD07EC" w:rsidP="00CD07EC">
      <w:pPr>
        <w:pStyle w:val="ListBullet"/>
      </w:pPr>
      <w:r w:rsidRPr="00CD07EC">
        <w:t>factors for consideration when working with people from culturally and linguistically diverse backgrounds, including Indigenous Australian cu</w:t>
      </w:r>
      <w:r w:rsidRPr="00CD07EC">
        <w:t>lture</w:t>
      </w:r>
    </w:p>
    <w:p w:rsidR="00000000" w:rsidRPr="00CD07EC" w:rsidP="00CD07EC">
      <w:pPr>
        <w:pStyle w:val="ListBullet"/>
      </w:pPr>
      <w:r w:rsidRPr="00CD07EC">
        <w:t>impact of work practices that are unsatisfactory or illegal, including:</w:t>
      </w:r>
    </w:p>
    <w:p w:rsidR="00000000" w:rsidRPr="00CD07EC" w:rsidP="00CD07EC">
      <w:pPr>
        <w:pStyle w:val="ListBullet2"/>
      </w:pPr>
      <w:r w:rsidRPr="00CD07EC">
        <w:t>using workers without visa</w:t>
      </w:r>
    </w:p>
    <w:p w:rsidR="00000000" w:rsidRPr="00CD07EC" w:rsidP="00CD07EC">
      <w:pPr>
        <w:pStyle w:val="ListBullet2"/>
      </w:pPr>
      <w:r w:rsidRPr="00CD07EC">
        <w:t xml:space="preserve">paying appropriate wages </w:t>
      </w:r>
    </w:p>
    <w:p w:rsidR="00000000" w:rsidRPr="00CD07EC" w:rsidP="00CD07EC">
      <w:pPr>
        <w:pStyle w:val="ListBullet"/>
      </w:pPr>
      <w:r w:rsidRPr="00CD07EC">
        <w:t>rural family culture and dynamics.</w:t>
      </w:r>
    </w:p>
    <w:p w:rsidR="00000000" w:rsidRPr="00CD07EC" w:rsidP="00CD07EC">
      <w:pPr>
        <w:pStyle w:val="AllowPageBreak"/>
      </w:pPr>
    </w:p>
    <w:p w:rsidR="00000000" w:rsidRPr="00CD07EC" w:rsidP="00CD07EC">
      <w:pPr>
        <w:pStyle w:val="Heading1"/>
      </w:pPr>
      <w:bookmarkStart w:id="10" w:name="O_815092"/>
      <w:bookmarkEnd w:id="10"/>
      <w:r w:rsidRPr="00CD07EC">
        <w:t>Assessment Conditions</w:t>
      </w:r>
    </w:p>
    <w:p w:rsidR="00000000" w:rsidRPr="00CD07EC" w:rsidP="008725E4">
      <w:pPr>
        <w:pStyle w:val="BodyText"/>
      </w:pPr>
      <w:r w:rsidRPr="00CD07EC">
        <w:t>Skills must have been demonstrated in the workplace with the addition of simulations and scenarios where the full range of contexts and situations have not been provided in the workplace. The following conditions must be met for this unit:</w:t>
      </w:r>
    </w:p>
    <w:p w:rsidR="00000000" w:rsidRPr="00CD07EC" w:rsidP="00CD07EC">
      <w:pPr>
        <w:pStyle w:val="ListBullet"/>
      </w:pPr>
      <w:r w:rsidRPr="00CD07EC">
        <w:t>use of suitable</w:t>
      </w:r>
      <w:r w:rsidRPr="00CD07EC">
        <w:t xml:space="preserve"> facilities, equipment and resources, including: </w:t>
      </w:r>
    </w:p>
    <w:p w:rsidR="00000000" w:rsidRPr="00CD07EC" w:rsidP="00CD07EC">
      <w:pPr>
        <w:pStyle w:val="ListBullet2"/>
      </w:pPr>
      <w:r w:rsidRPr="00CD07EC">
        <w:t>client information</w:t>
      </w:r>
    </w:p>
    <w:p w:rsidR="00000000" w:rsidRPr="00CD07EC" w:rsidP="00CD07EC">
      <w:pPr>
        <w:pStyle w:val="ListBullet2"/>
      </w:pPr>
      <w:r w:rsidRPr="00CD07EC">
        <w:t>organisation policies, procedures and resources</w:t>
      </w:r>
    </w:p>
    <w:p w:rsidR="00000000" w:rsidRPr="00CD07EC" w:rsidP="00CD07EC">
      <w:pPr>
        <w:pStyle w:val="ListBullet"/>
      </w:pPr>
      <w:r w:rsidRPr="00CD07EC">
        <w:t xml:space="preserve">modelling of industry operating conditions, including: </w:t>
      </w:r>
    </w:p>
    <w:p w:rsidR="00000000" w:rsidRPr="00CD07EC" w:rsidP="00CD07EC">
      <w:pPr>
        <w:pStyle w:val="ListBullet2"/>
      </w:pPr>
      <w:r w:rsidRPr="00CD07EC">
        <w:t>scenarios that involve complex interactions with other people</w:t>
      </w:r>
    </w:p>
    <w:p w:rsidR="00000000" w:rsidRPr="00CD07EC" w:rsidP="00CD07EC">
      <w:pPr>
        <w:pStyle w:val="ListBullet2"/>
      </w:pPr>
      <w:r w:rsidRPr="00CD07EC">
        <w:t>scenarios that inv</w:t>
      </w:r>
      <w:r w:rsidRPr="00CD07EC">
        <w:t>olve problem-solving.</w:t>
      </w:r>
    </w:p>
    <w:p w:rsidR="00000000" w:rsidRPr="00CD07EC" w:rsidP="00CD07EC">
      <w:pPr>
        <w:pStyle w:val="BodyText"/>
      </w:pPr>
    </w:p>
    <w:p w:rsidR="008725E4" w:rsidP="008725E4">
      <w:pPr>
        <w:pStyle w:val="BodyText"/>
      </w:pPr>
      <w:r w:rsidRPr="00CD07EC">
        <w:t>Assessors must satisfy the Standards for Registered Training Organisations (RTOs) 2015/AQTF mandatory competency requirements for assessors.</w:t>
      </w:r>
    </w:p>
    <w:p w:rsidR="00000000" w:rsidRPr="00CD07EC" w:rsidP="00CD07EC">
      <w:pPr>
        <w:pStyle w:val="Heading1"/>
      </w:pPr>
      <w:bookmarkStart w:id="11" w:name="O_815095"/>
      <w:bookmarkEnd w:id="11"/>
      <w:r w:rsidRPr="00CD07EC">
        <w:t>Links</w:t>
      </w:r>
    </w:p>
    <w:p w:rsidR="00000000" w:rsidRPr="00CD07EC" w:rsidP="008725E4">
      <w:pPr>
        <w:pStyle w:val="BodyText"/>
      </w:pPr>
      <w:r w:rsidRPr="00CD07E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D3C86">
        <w:rPr>
          <w:rStyle w:val="Hyperlink"/>
        </w:rPr>
        <w:t>https://vetnet.gov.au/Pages/TrainingDocs.aspx?q=5e0c25cc-3d9d-4b43-80d3-bd22cc4f1e53</w:t>
      </w:r>
      <w:r>
        <w:fldChar w:fldCharType="end"/>
      </w:r>
    </w:p>
    <w:p w:rsidR="00000000" w:rsidRPr="00CD07EC" w:rsidP="00CD07EC"/>
    <w:sectPr w:rsidSect="00CD07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EC" w:rsidRPr="008725E4" w:rsidP="00872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E4" w:rsidP="00CD0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25E4" w:rsidP="00CD07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725E4" w:rsidP="00CD07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EC" w:rsidP="00CD07EC">
    <w:pPr>
      <w:pStyle w:val="Footer"/>
      <w:framePr w:wrap="around"/>
    </w:pPr>
    <w:r>
      <w:fldChar w:fldCharType="begin"/>
    </w:r>
    <w:r>
      <w:instrText xml:space="preserve"> DOCPROPERTY  Subject  \* MERGEFORMAT </w:instrText>
    </w:r>
    <w:r>
      <w:fldChar w:fldCharType="separate"/>
    </w:r>
    <w:r w:rsidR="008725E4">
      <w:t>Approved</w:t>
    </w:r>
    <w:r w:rsidR="008725E4">
      <w:fldChar w:fldCharType="end"/>
    </w:r>
    <w:r>
      <w:tab/>
      <w:t xml:space="preserve">Page </w:t>
    </w:r>
    <w:r>
      <w:fldChar w:fldCharType="begin"/>
    </w:r>
    <w:r>
      <w:instrText xml:space="preserve"> PAGE  \* Arabic  \* MERGEFORMAT </w:instrText>
    </w:r>
    <w:r>
      <w:fldChar w:fldCharType="separate"/>
    </w:r>
    <w:r w:rsidR="008725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25E4">
      <w:rPr>
        <w:noProof/>
      </w:rPr>
      <w:t>5</w:t>
    </w:r>
    <w:r>
      <w:rPr>
        <w:noProof/>
      </w:rPr>
      <w:fldChar w:fldCharType="end"/>
    </w:r>
  </w:p>
  <w:p w:rsidR="00CD07EC" w:rsidP="00CD07EC">
    <w:pPr>
      <w:pStyle w:val="Footer"/>
      <w:framePr w:wrap="around"/>
    </w:pPr>
    <w:r>
      <w:t xml:space="preserve">© Commonwealth of Australia, </w:t>
    </w:r>
    <w:r>
      <w:fldChar w:fldCharType="begin"/>
    </w:r>
    <w:r>
      <w:instrText xml:space="preserve"> DATE  \@ "yyyy"  \* MERGEFORMAT </w:instrText>
    </w:r>
    <w:r>
      <w:fldChar w:fldCharType="separate"/>
    </w:r>
    <w:r w:rsidR="008725E4">
      <w:rPr>
        <w:noProof/>
      </w:rPr>
      <w:t>2025</w:t>
    </w:r>
    <w:r>
      <w:fldChar w:fldCharType="end"/>
    </w:r>
    <w:r>
      <w:tab/>
    </w:r>
    <w:r>
      <w:fldChar w:fldCharType="begin"/>
    </w:r>
    <w:r>
      <w:instrText xml:space="preserve"> DOCPROPERTY  Author  \* MERGEFORMAT </w:instrText>
    </w:r>
    <w:r>
      <w:fldChar w:fldCharType="separate"/>
    </w:r>
    <w:r w:rsidR="008725E4">
      <w:t>HumanAbility</w:t>
    </w:r>
    <w:r w:rsidR="008725E4">
      <w:fldChar w:fldCharType="end"/>
    </w:r>
  </w:p>
  <w:p w:rsidR="00CD07EC" w:rsidP="00CD0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7EC" w:rsidRPr="008725E4" w:rsidP="00872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E4" w:rsidRPr="002D2AF8" w:rsidP="00CD07EC">
    <w:pPr>
      <w:pStyle w:val="Header"/>
      <w:framePr w:wrap="around"/>
    </w:pPr>
    <w:r>
      <w:fldChar w:fldCharType="begin"/>
    </w:r>
    <w:r>
      <w:instrText xml:space="preserve"> TITLE   \* MERGEFORMAT </w:instrText>
    </w:r>
    <w:r>
      <w:fldChar w:fldCharType="separate"/>
    </w:r>
    <w:r>
      <w:t>CHCFIN004 Provide rural financial counselling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25E4" w:rsidP="00CD07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7EC" w:rsidRPr="002D2AF8" w:rsidP="00CD07EC">
    <w:pPr>
      <w:pStyle w:val="Header"/>
      <w:framePr w:wrap="around"/>
    </w:pPr>
    <w:r>
      <w:fldChar w:fldCharType="begin"/>
    </w:r>
    <w:r>
      <w:instrText xml:space="preserve"> TITLE   \* MERGEFORMAT </w:instrText>
    </w:r>
    <w:r>
      <w:fldChar w:fldCharType="separate"/>
    </w:r>
    <w:r w:rsidR="008725E4">
      <w:t>CHCFIN004 Provide rural financial counselling services</w:t>
    </w:r>
    <w:r w:rsidR="008725E4">
      <w:fldChar w:fldCharType="end"/>
    </w:r>
    <w:r>
      <w:tab/>
      <w:t xml:space="preserve">Date this document was generated: </w:t>
    </w:r>
    <w:r>
      <w:fldChar w:fldCharType="begin"/>
    </w:r>
    <w:r>
      <w:instrText xml:space="preserve"> CREATEDATE  \@ "d MMMM yyyy"  \* MERGEFORMAT </w:instrText>
    </w:r>
    <w:r>
      <w:fldChar w:fldCharType="separate"/>
    </w:r>
    <w:r w:rsidR="008725E4">
      <w:rPr>
        <w:noProof/>
      </w:rPr>
      <w:t>2 March 2025</w:t>
    </w:r>
    <w:r>
      <w:fldChar w:fldCharType="end"/>
    </w:r>
  </w:p>
  <w:p w:rsidR="00CD07EC" w:rsidP="00CD0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4C0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0C2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2B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7EC"/>
    <w:pPr>
      <w:spacing w:before="360" w:after="60"/>
      <w:outlineLvl w:val="0"/>
    </w:pPr>
    <w:rPr>
      <w:sz w:val="32"/>
    </w:rPr>
  </w:style>
  <w:style w:type="paragraph" w:styleId="Heading2">
    <w:name w:val="heading 2"/>
    <w:basedOn w:val="HeadingBase"/>
    <w:next w:val="BodyText"/>
    <w:link w:val="Heading2Char"/>
    <w:qFormat/>
    <w:rsid w:val="00CD07EC"/>
    <w:pPr>
      <w:keepLines/>
      <w:spacing w:before="240" w:after="120"/>
      <w:outlineLvl w:val="1"/>
    </w:pPr>
    <w:rPr>
      <w:sz w:val="28"/>
      <w:szCs w:val="40"/>
    </w:rPr>
  </w:style>
  <w:style w:type="paragraph" w:styleId="Heading3">
    <w:name w:val="heading 3"/>
    <w:basedOn w:val="HeadingBase"/>
    <w:next w:val="BodyText"/>
    <w:link w:val="Heading3Char"/>
    <w:qFormat/>
    <w:rsid w:val="00CD07EC"/>
    <w:pPr>
      <w:spacing w:before="180" w:after="120"/>
      <w:outlineLvl w:val="2"/>
    </w:pPr>
    <w:rPr>
      <w:spacing w:val="-10"/>
      <w:kern w:val="32"/>
    </w:rPr>
  </w:style>
  <w:style w:type="paragraph" w:styleId="Heading4">
    <w:name w:val="heading 4"/>
    <w:basedOn w:val="HeadingBase"/>
    <w:next w:val="BodyText"/>
    <w:link w:val="Heading4Char"/>
    <w:qFormat/>
    <w:rsid w:val="00CD07EC"/>
    <w:pPr>
      <w:spacing w:before="160" w:after="120"/>
      <w:outlineLvl w:val="3"/>
    </w:pPr>
    <w:rPr>
      <w:sz w:val="22"/>
    </w:rPr>
  </w:style>
  <w:style w:type="paragraph" w:styleId="Heading5">
    <w:name w:val="heading 5"/>
    <w:basedOn w:val="HeadingBase"/>
    <w:next w:val="Normal"/>
    <w:link w:val="Heading5Char"/>
    <w:qFormat/>
    <w:rsid w:val="00CD07EC"/>
    <w:pPr>
      <w:spacing w:before="80"/>
      <w:outlineLvl w:val="4"/>
    </w:pPr>
    <w:rPr>
      <w:color w:val="918585"/>
      <w:sz w:val="20"/>
    </w:rPr>
  </w:style>
  <w:style w:type="paragraph" w:styleId="Heading6">
    <w:name w:val="heading 6"/>
    <w:basedOn w:val="HeadingBase"/>
    <w:next w:val="Normal"/>
    <w:link w:val="Heading6Char"/>
    <w:qFormat/>
    <w:rsid w:val="00CD07EC"/>
    <w:pPr>
      <w:spacing w:before="60"/>
      <w:outlineLvl w:val="5"/>
    </w:pPr>
    <w:rPr>
      <w:color w:val="918585"/>
      <w:sz w:val="20"/>
    </w:rPr>
  </w:style>
  <w:style w:type="paragraph" w:styleId="Heading7">
    <w:name w:val="heading 7"/>
    <w:basedOn w:val="Normal"/>
    <w:next w:val="Normal"/>
    <w:link w:val="Heading7Char"/>
    <w:qFormat/>
    <w:rsid w:val="00CD07EC"/>
    <w:pPr>
      <w:ind w:left="720"/>
      <w:outlineLvl w:val="6"/>
    </w:pPr>
    <w:rPr>
      <w:i/>
    </w:rPr>
  </w:style>
  <w:style w:type="paragraph" w:styleId="Heading8">
    <w:name w:val="heading 8"/>
    <w:basedOn w:val="Normal"/>
    <w:next w:val="Normal"/>
    <w:link w:val="Heading8Char"/>
    <w:qFormat/>
    <w:rsid w:val="00CD07EC"/>
    <w:pPr>
      <w:ind w:left="720"/>
      <w:outlineLvl w:val="7"/>
    </w:pPr>
    <w:rPr>
      <w:i/>
    </w:rPr>
  </w:style>
  <w:style w:type="paragraph" w:styleId="Heading9">
    <w:name w:val="heading 9"/>
    <w:basedOn w:val="Normal"/>
    <w:next w:val="Normal"/>
    <w:link w:val="Heading9Char"/>
    <w:qFormat/>
    <w:rsid w:val="00CD07EC"/>
    <w:pPr>
      <w:ind w:left="720"/>
      <w:outlineLvl w:val="8"/>
    </w:pPr>
    <w:rPr>
      <w:i/>
    </w:rPr>
  </w:style>
  <w:style w:type="character" w:default="1" w:styleId="DefaultParagraphFont">
    <w:name w:val="Default Paragraph Font"/>
    <w:uiPriority w:val="1"/>
    <w:unhideWhenUsed/>
    <w:rsid w:val="00CD0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7EC"/>
  </w:style>
  <w:style w:type="character" w:customStyle="1" w:styleId="Heading1Char">
    <w:name w:val="Heading 1 Char"/>
    <w:basedOn w:val="DefaultParagraphFont"/>
    <w:link w:val="Heading1"/>
    <w:rsid w:val="00CD07EC"/>
    <w:rPr>
      <w:rFonts w:ascii="Times New Roman" w:eastAsia="Times New Roman" w:hAnsi="Times New Roman" w:cs="Times New Roman"/>
      <w:b/>
      <w:sz w:val="32"/>
      <w:szCs w:val="20"/>
      <w:lang w:eastAsia="en-US"/>
    </w:rPr>
  </w:style>
  <w:style w:type="paragraph" w:styleId="BodyText">
    <w:name w:val="Body Text"/>
    <w:basedOn w:val="Normal"/>
    <w:link w:val="BodyTextChar"/>
    <w:rsid w:val="00CD0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7EC"/>
    <w:rPr>
      <w:rFonts w:ascii="Times New Roman" w:eastAsia="Times New Roman" w:hAnsi="Times New Roman" w:cs="Times New Roman"/>
      <w:sz w:val="24"/>
      <w:lang w:eastAsia="en-US"/>
    </w:rPr>
  </w:style>
  <w:style w:type="paragraph" w:styleId="ListBullet">
    <w:name w:val="List Bullet"/>
    <w:basedOn w:val="List"/>
    <w:rsid w:val="00CD07EC"/>
    <w:pPr>
      <w:numPr>
        <w:numId w:val="13"/>
      </w:numPr>
      <w:tabs>
        <w:tab w:val="clear" w:pos="340"/>
      </w:tabs>
      <w:spacing w:before="40" w:after="40"/>
    </w:pPr>
  </w:style>
  <w:style w:type="character" w:customStyle="1" w:styleId="SpecialBold">
    <w:name w:val="Special Bold"/>
    <w:basedOn w:val="DefaultParagraphFont"/>
    <w:rsid w:val="00CD07EC"/>
    <w:rPr>
      <w:b/>
      <w:spacing w:val="0"/>
    </w:rPr>
  </w:style>
  <w:style w:type="paragraph" w:styleId="ListBullet2">
    <w:name w:val="List Bullet 2"/>
    <w:basedOn w:val="List2"/>
    <w:rsid w:val="00CD07EC"/>
    <w:pPr>
      <w:numPr>
        <w:numId w:val="14"/>
      </w:numPr>
      <w:tabs>
        <w:tab w:val="clear" w:pos="680"/>
      </w:tabs>
    </w:pPr>
  </w:style>
  <w:style w:type="character" w:styleId="Emphasis">
    <w:name w:val="Emphasis"/>
    <w:basedOn w:val="DefaultParagraphFont"/>
    <w:qFormat/>
    <w:rsid w:val="00CD07EC"/>
    <w:rPr>
      <w:i/>
    </w:rPr>
  </w:style>
  <w:style w:type="paragraph" w:customStyle="1" w:styleId="SuperHeading">
    <w:name w:val="SuperHeading"/>
    <w:basedOn w:val="Normal"/>
    <w:rsid w:val="00CD07EC"/>
    <w:pPr>
      <w:spacing w:before="240" w:after="120"/>
      <w:outlineLvl w:val="0"/>
    </w:pPr>
    <w:rPr>
      <w:rFonts w:ascii="Times New Roman" w:hAnsi="Times New Roman"/>
      <w:b/>
      <w:sz w:val="32"/>
    </w:rPr>
  </w:style>
  <w:style w:type="paragraph" w:customStyle="1" w:styleId="AllowPageBreak">
    <w:name w:val="AllowPageBreak"/>
    <w:rsid w:val="00CD07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07EC"/>
    <w:pPr>
      <w:numPr>
        <w:numId w:val="3"/>
      </w:numPr>
      <w:tabs>
        <w:tab w:val="clear" w:pos="1021"/>
      </w:tabs>
      <w:ind w:left="1037" w:hanging="357"/>
    </w:pPr>
  </w:style>
  <w:style w:type="character" w:customStyle="1" w:styleId="Heading2Char">
    <w:name w:val="Heading 2 Char"/>
    <w:basedOn w:val="DefaultParagraphFont"/>
    <w:link w:val="Heading2"/>
    <w:rsid w:val="00CD0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7EC"/>
    <w:rPr>
      <w:rFonts w:ascii="Courier New" w:eastAsia="Times New Roman" w:hAnsi="Courier New" w:cs="Times New Roman"/>
      <w:i/>
      <w:szCs w:val="20"/>
      <w:lang w:eastAsia="en-US"/>
    </w:rPr>
  </w:style>
  <w:style w:type="paragraph" w:customStyle="1" w:styleId="HeadingBase">
    <w:name w:val="Heading Base"/>
    <w:rsid w:val="00CD0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7EC"/>
    <w:pPr>
      <w:tabs>
        <w:tab w:val="right" w:leader="dot" w:pos="9072"/>
      </w:tabs>
      <w:ind w:left="567"/>
    </w:pPr>
    <w:rPr>
      <w:szCs w:val="22"/>
    </w:rPr>
  </w:style>
  <w:style w:type="paragraph" w:customStyle="1" w:styleId="TOCBase">
    <w:name w:val="TOC Base"/>
    <w:rsid w:val="00CD0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7EC"/>
    <w:pPr>
      <w:tabs>
        <w:tab w:val="right" w:leader="dot" w:pos="9072"/>
      </w:tabs>
      <w:spacing w:before="40" w:after="40"/>
      <w:ind w:left="284"/>
    </w:pPr>
    <w:rPr>
      <w:rFonts w:ascii="Times New Roman" w:hAnsi="Times New Roman"/>
    </w:rPr>
  </w:style>
  <w:style w:type="paragraph" w:styleId="TOC1">
    <w:name w:val="toc 1"/>
    <w:basedOn w:val="TOCBase"/>
    <w:next w:val="Normal"/>
    <w:rsid w:val="00CD0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7EC"/>
    <w:rPr>
      <w:rFonts w:ascii="Times New Roman" w:eastAsia="Times New Roman" w:hAnsi="Times New Roman" w:cs="Times New Roman"/>
      <w:sz w:val="16"/>
      <w:lang w:eastAsia="en-US"/>
    </w:rPr>
  </w:style>
  <w:style w:type="paragraph" w:styleId="Title">
    <w:name w:val="Title"/>
    <w:basedOn w:val="HeadingBase"/>
    <w:link w:val="TitleChar"/>
    <w:qFormat/>
    <w:rsid w:val="00CD07EC"/>
    <w:pPr>
      <w:spacing w:before="5040"/>
      <w:jc w:val="center"/>
    </w:pPr>
    <w:rPr>
      <w:sz w:val="48"/>
      <w:szCs w:val="72"/>
      <w:lang w:val="en-US"/>
    </w:rPr>
  </w:style>
  <w:style w:type="character" w:customStyle="1" w:styleId="TitleChar">
    <w:name w:val="Title Char"/>
    <w:basedOn w:val="DefaultParagraphFont"/>
    <w:link w:val="Title"/>
    <w:rsid w:val="00CD0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7EC"/>
    <w:pPr>
      <w:tabs>
        <w:tab w:val="left" w:pos="3600"/>
        <w:tab w:val="left" w:pos="3958"/>
      </w:tabs>
    </w:pPr>
  </w:style>
  <w:style w:type="paragraph" w:styleId="List">
    <w:name w:val="List"/>
    <w:basedOn w:val="BodyText"/>
    <w:next w:val="BodyText"/>
    <w:rsid w:val="00CD07EC"/>
    <w:pPr>
      <w:tabs>
        <w:tab w:val="left" w:pos="340"/>
      </w:tabs>
      <w:spacing w:before="60" w:after="60"/>
      <w:ind w:left="340" w:hanging="340"/>
    </w:pPr>
  </w:style>
  <w:style w:type="paragraph" w:customStyle="1" w:styleId="Note">
    <w:name w:val="Note"/>
    <w:basedOn w:val="BodyText"/>
    <w:rsid w:val="00CD0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7EC"/>
    <w:pPr>
      <w:framePr w:wrap="auto" w:hAnchor="text" w:y="6049"/>
    </w:pPr>
    <w:rPr>
      <w:color w:val="000000"/>
      <w:sz w:val="40"/>
    </w:rPr>
  </w:style>
  <w:style w:type="paragraph" w:customStyle="1" w:styleId="TOCTitle">
    <w:name w:val="TOCTitle"/>
    <w:basedOn w:val="Heading1"/>
    <w:rsid w:val="00CD07EC"/>
    <w:pPr>
      <w:spacing w:after="240"/>
      <w:jc w:val="center"/>
      <w:outlineLvl w:val="9"/>
    </w:pPr>
    <w:rPr>
      <w:caps/>
    </w:rPr>
  </w:style>
  <w:style w:type="paragraph" w:customStyle="1" w:styleId="Version">
    <w:name w:val="Version"/>
    <w:rsid w:val="00CD0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7EC"/>
    <w:pPr>
      <w:keepNext w:val="0"/>
      <w:tabs>
        <w:tab w:val="right" w:pos="4176"/>
      </w:tabs>
      <w:ind w:left="198" w:hanging="198"/>
    </w:pPr>
    <w:rPr>
      <w:rFonts w:ascii="Garamond" w:hAnsi="Garamond"/>
    </w:rPr>
  </w:style>
  <w:style w:type="paragraph" w:styleId="IndexHeading">
    <w:name w:val="index heading"/>
    <w:basedOn w:val="Normal"/>
    <w:next w:val="Index1"/>
    <w:semiHidden/>
    <w:rsid w:val="00CD07EC"/>
    <w:pPr>
      <w:spacing w:before="120" w:after="120"/>
    </w:pPr>
    <w:rPr>
      <w:rFonts w:ascii="Arial" w:hAnsi="Arial"/>
      <w:b/>
      <w:color w:val="918585"/>
      <w:sz w:val="24"/>
    </w:rPr>
  </w:style>
  <w:style w:type="paragraph" w:styleId="Header">
    <w:name w:val="header"/>
    <w:basedOn w:val="Normal"/>
    <w:link w:val="HeaderChar"/>
    <w:rsid w:val="00CD0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7EC"/>
    <w:rPr>
      <w:rFonts w:ascii="Times New Roman" w:eastAsia="Times New Roman" w:hAnsi="Times New Roman" w:cs="Times New Roman"/>
      <w:sz w:val="16"/>
      <w:szCs w:val="20"/>
      <w:lang w:val="en-GB" w:eastAsia="en-US"/>
    </w:rPr>
  </w:style>
  <w:style w:type="paragraph" w:customStyle="1" w:styleId="Chapter">
    <w:name w:val="Chapter"/>
    <w:basedOn w:val="Normal"/>
    <w:rsid w:val="00CD07EC"/>
    <w:pPr>
      <w:spacing w:before="240"/>
    </w:pPr>
    <w:rPr>
      <w:rFonts w:ascii="Times New Roman" w:hAnsi="Times New Roman"/>
      <w:smallCaps/>
      <w:spacing w:val="80"/>
      <w:sz w:val="28"/>
    </w:rPr>
  </w:style>
  <w:style w:type="paragraph" w:customStyle="1" w:styleId="InChapter">
    <w:name w:val="InChapter"/>
    <w:basedOn w:val="Heading3"/>
    <w:rsid w:val="00CD07EC"/>
    <w:pPr>
      <w:spacing w:after="240"/>
      <w:outlineLvl w:val="9"/>
    </w:pPr>
    <w:rPr>
      <w:noProof/>
    </w:rPr>
  </w:style>
  <w:style w:type="paragraph" w:styleId="Index2">
    <w:name w:val="index 2"/>
    <w:basedOn w:val="Normal"/>
    <w:next w:val="Normal"/>
    <w:semiHidden/>
    <w:rsid w:val="00CD07EC"/>
    <w:pPr>
      <w:tabs>
        <w:tab w:val="right" w:pos="4176"/>
      </w:tabs>
      <w:ind w:left="568" w:hanging="284"/>
    </w:pPr>
    <w:rPr>
      <w:rFonts w:ascii="Garamond" w:hAnsi="Garamond"/>
    </w:rPr>
  </w:style>
  <w:style w:type="paragraph" w:customStyle="1" w:styleId="Byline">
    <w:name w:val="Byline"/>
    <w:rsid w:val="00CD0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7EC"/>
    <w:pPr>
      <w:tabs>
        <w:tab w:val="clear" w:pos="3600"/>
        <w:tab w:val="clear" w:pos="3958"/>
      </w:tabs>
      <w:jc w:val="right"/>
    </w:pPr>
  </w:style>
  <w:style w:type="paragraph" w:styleId="Caption">
    <w:name w:val="caption"/>
    <w:basedOn w:val="BodyText"/>
    <w:next w:val="Normal"/>
    <w:qFormat/>
    <w:rsid w:val="00CD07EC"/>
    <w:pPr>
      <w:framePr w:w="2268" w:hSpace="181" w:vSpace="181" w:wrap="around" w:vAnchor="text" w:hAnchor="page" w:x="1135" w:y="285" w:anchorLock="1"/>
    </w:pPr>
    <w:rPr>
      <w:i/>
    </w:rPr>
  </w:style>
  <w:style w:type="paragraph" w:customStyle="1" w:styleId="MiniTOCTitle">
    <w:name w:val="MiniTOCTitle"/>
    <w:basedOn w:val="Heading4"/>
    <w:rsid w:val="00CD07EC"/>
    <w:pPr>
      <w:spacing w:before="240"/>
      <w:outlineLvl w:val="9"/>
    </w:pPr>
    <w:rPr>
      <w:noProof/>
      <w:sz w:val="24"/>
    </w:rPr>
  </w:style>
  <w:style w:type="paragraph" w:customStyle="1" w:styleId="MiniTOCItem">
    <w:name w:val="MiniTOCItem"/>
    <w:basedOn w:val="ListBullet"/>
    <w:rsid w:val="00CD07EC"/>
    <w:pPr>
      <w:numPr>
        <w:numId w:val="0"/>
      </w:numPr>
      <w:tabs>
        <w:tab w:val="right" w:leader="dot" w:pos="6521"/>
      </w:tabs>
      <w:spacing w:before="0" w:after="0"/>
    </w:pPr>
  </w:style>
  <w:style w:type="paragraph" w:customStyle="1" w:styleId="TOFTitle">
    <w:name w:val="TOFTitle"/>
    <w:basedOn w:val="TOCTitle"/>
    <w:rsid w:val="00CD07EC"/>
  </w:style>
  <w:style w:type="paragraph" w:styleId="TableofFigures">
    <w:name w:val="table of figures"/>
    <w:basedOn w:val="Normal"/>
    <w:next w:val="Normal"/>
    <w:semiHidden/>
    <w:rsid w:val="00CD07EC"/>
    <w:pPr>
      <w:tabs>
        <w:tab w:val="right" w:leader="dot" w:pos="9072"/>
      </w:tabs>
      <w:ind w:left="970" w:hanging="403"/>
    </w:pPr>
    <w:rPr>
      <w:rFonts w:ascii="Times New Roman" w:hAnsi="Times New Roman"/>
      <w:b/>
    </w:rPr>
  </w:style>
  <w:style w:type="paragraph" w:styleId="ListNumber">
    <w:name w:val="List Number"/>
    <w:basedOn w:val="List"/>
    <w:rsid w:val="00CD07EC"/>
    <w:pPr>
      <w:numPr>
        <w:numId w:val="16"/>
      </w:numPr>
      <w:tabs>
        <w:tab w:val="clear" w:pos="340"/>
      </w:tabs>
    </w:pPr>
  </w:style>
  <w:style w:type="character" w:customStyle="1" w:styleId="WingdingSymbols">
    <w:name w:val="Wingding Symbols"/>
    <w:rsid w:val="00CD07EC"/>
    <w:rPr>
      <w:rFonts w:ascii="Wingdings" w:hAnsi="Wingdings"/>
    </w:rPr>
  </w:style>
  <w:style w:type="paragraph" w:customStyle="1" w:styleId="TableHeading">
    <w:name w:val="Table Heading"/>
    <w:basedOn w:val="HeadingBase"/>
    <w:rsid w:val="00CD07EC"/>
    <w:pPr>
      <w:keepLines/>
      <w:pBdr>
        <w:bottom w:val="single" w:sz="6" w:space="1" w:color="918585"/>
      </w:pBdr>
      <w:spacing w:before="240"/>
    </w:pPr>
  </w:style>
  <w:style w:type="character" w:customStyle="1" w:styleId="HotSpot">
    <w:name w:val="HotSpot"/>
    <w:rsid w:val="00CD07EC"/>
    <w:rPr>
      <w:color w:val="0033CC"/>
      <w:u w:val="none"/>
    </w:rPr>
  </w:style>
  <w:style w:type="paragraph" w:customStyle="1" w:styleId="BodyTextRight">
    <w:name w:val="Body Text Right"/>
    <w:basedOn w:val="BodyText"/>
    <w:rsid w:val="00CD07EC"/>
    <w:pPr>
      <w:spacing w:before="0" w:after="0"/>
      <w:jc w:val="right"/>
    </w:pPr>
  </w:style>
  <w:style w:type="paragraph" w:styleId="Index3">
    <w:name w:val="index 3"/>
    <w:basedOn w:val="ListNumber2"/>
    <w:next w:val="Normal"/>
    <w:semiHidden/>
    <w:rsid w:val="00CD07EC"/>
    <w:pPr>
      <w:numPr>
        <w:numId w:val="0"/>
      </w:numPr>
      <w:tabs>
        <w:tab w:val="right" w:leader="dot" w:pos="4176"/>
      </w:tabs>
    </w:pPr>
  </w:style>
  <w:style w:type="paragraph" w:styleId="ListNumber2">
    <w:name w:val="List Number 2"/>
    <w:basedOn w:val="List2"/>
    <w:rsid w:val="00CD07EC"/>
    <w:pPr>
      <w:numPr>
        <w:numId w:val="11"/>
      </w:numPr>
      <w:tabs>
        <w:tab w:val="clear" w:pos="1060"/>
      </w:tabs>
    </w:pPr>
  </w:style>
  <w:style w:type="paragraph" w:customStyle="1" w:styleId="MarginNote">
    <w:name w:val="Margin Note"/>
    <w:basedOn w:val="BodyText"/>
    <w:rsid w:val="00CD0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7EC"/>
    <w:rPr>
      <w:sz w:val="32"/>
    </w:rPr>
  </w:style>
  <w:style w:type="paragraph" w:customStyle="1" w:styleId="HeadingProcedure">
    <w:name w:val="Heading Procedure"/>
    <w:basedOn w:val="HeadingBase"/>
    <w:next w:val="Normal"/>
    <w:rsid w:val="00CD07EC"/>
    <w:pPr>
      <w:tabs>
        <w:tab w:val="left" w:pos="0"/>
      </w:tabs>
      <w:spacing w:before="120" w:after="60"/>
    </w:pPr>
    <w:rPr>
      <w:i/>
      <w:color w:val="918585"/>
      <w:sz w:val="22"/>
    </w:rPr>
  </w:style>
  <w:style w:type="paragraph" w:customStyle="1" w:styleId="TableBodyText">
    <w:name w:val="Table Body Text"/>
    <w:basedOn w:val="BodyText"/>
    <w:rsid w:val="00CD07EC"/>
    <w:pPr>
      <w:spacing w:before="60" w:after="60"/>
    </w:pPr>
  </w:style>
  <w:style w:type="paragraph" w:styleId="ListContinue">
    <w:name w:val="List Continue"/>
    <w:basedOn w:val="List"/>
    <w:rsid w:val="00CD07EC"/>
    <w:pPr>
      <w:ind w:firstLine="0"/>
    </w:pPr>
  </w:style>
  <w:style w:type="paragraph" w:customStyle="1" w:styleId="ListNote">
    <w:name w:val="List Note"/>
    <w:basedOn w:val="List"/>
    <w:rsid w:val="00CD07EC"/>
    <w:pPr>
      <w:pBdr>
        <w:top w:val="single" w:sz="6" w:space="2" w:color="918585"/>
        <w:bottom w:val="single" w:sz="6" w:space="2" w:color="918585"/>
      </w:pBdr>
      <w:tabs>
        <w:tab w:val="left" w:pos="1021"/>
      </w:tabs>
      <w:ind w:firstLine="0"/>
    </w:pPr>
  </w:style>
  <w:style w:type="paragraph" w:customStyle="1" w:styleId="Warning">
    <w:name w:val="Warning"/>
    <w:basedOn w:val="BodyText"/>
    <w:rsid w:val="00CD07EC"/>
    <w:pPr>
      <w:shd w:val="clear" w:color="auto" w:fill="D9D9D9"/>
      <w:tabs>
        <w:tab w:val="left" w:pos="992"/>
      </w:tabs>
      <w:ind w:left="119" w:right="119"/>
    </w:pPr>
    <w:rPr>
      <w:sz w:val="20"/>
    </w:rPr>
  </w:style>
  <w:style w:type="paragraph" w:customStyle="1" w:styleId="MarginIcons">
    <w:name w:val="Margin Icons"/>
    <w:basedOn w:val="BodyText"/>
    <w:rsid w:val="00CD0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7EC"/>
    <w:rPr>
      <w:rFonts w:ascii="Courier New" w:hAnsi="Courier New"/>
    </w:rPr>
  </w:style>
  <w:style w:type="paragraph" w:customStyle="1" w:styleId="NoteBullet">
    <w:name w:val="Note Bullet"/>
    <w:basedOn w:val="Note"/>
    <w:rsid w:val="00CD07EC"/>
    <w:pPr>
      <w:tabs>
        <w:tab w:val="clear" w:pos="680"/>
      </w:tabs>
      <w:spacing w:before="60" w:after="60"/>
    </w:pPr>
  </w:style>
  <w:style w:type="paragraph" w:customStyle="1" w:styleId="SubHeading2">
    <w:name w:val="SubHeading2"/>
    <w:basedOn w:val="HeadingBase"/>
    <w:rsid w:val="00CD07EC"/>
    <w:pPr>
      <w:spacing w:before="240" w:after="60"/>
    </w:pPr>
    <w:rPr>
      <w:sz w:val="20"/>
    </w:rPr>
  </w:style>
  <w:style w:type="paragraph" w:customStyle="1" w:styleId="SubHeading1">
    <w:name w:val="SubHeading1"/>
    <w:basedOn w:val="HeadingBase"/>
    <w:rsid w:val="00CD07EC"/>
    <w:pPr>
      <w:spacing w:before="240" w:after="60"/>
    </w:pPr>
    <w:rPr>
      <w:color w:val="918585"/>
      <w:sz w:val="22"/>
    </w:rPr>
  </w:style>
  <w:style w:type="paragraph" w:customStyle="1" w:styleId="SideHeading">
    <w:name w:val="Side Heading"/>
    <w:basedOn w:val="HeadingBase"/>
    <w:rsid w:val="00CD0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7EC"/>
    <w:pPr>
      <w:numPr>
        <w:numId w:val="12"/>
      </w:numPr>
    </w:pPr>
  </w:style>
  <w:style w:type="paragraph" w:styleId="PlainText">
    <w:name w:val="Plain Text"/>
    <w:basedOn w:val="Normal"/>
    <w:link w:val="PlainTextChar"/>
    <w:rsid w:val="00CD07EC"/>
    <w:rPr>
      <w:sz w:val="20"/>
    </w:rPr>
  </w:style>
  <w:style w:type="character" w:customStyle="1" w:styleId="PlainTextChar">
    <w:name w:val="Plain Text Char"/>
    <w:basedOn w:val="DefaultParagraphFont"/>
    <w:link w:val="PlainText"/>
    <w:rsid w:val="00CD07EC"/>
    <w:rPr>
      <w:rFonts w:ascii="Courier New" w:eastAsia="Times New Roman" w:hAnsi="Courier New" w:cs="Times New Roman"/>
      <w:sz w:val="20"/>
      <w:szCs w:val="20"/>
      <w:lang w:eastAsia="en-US"/>
    </w:rPr>
  </w:style>
  <w:style w:type="character" w:customStyle="1" w:styleId="MenuOption">
    <w:name w:val="Menu Option"/>
    <w:basedOn w:val="DefaultParagraphFont"/>
    <w:rsid w:val="00CD07EC"/>
    <w:rPr>
      <w:b/>
      <w:smallCaps/>
    </w:rPr>
  </w:style>
  <w:style w:type="paragraph" w:customStyle="1" w:styleId="TableListNumber">
    <w:name w:val="Table List Number"/>
    <w:basedOn w:val="ListNumber"/>
    <w:rsid w:val="00CD07EC"/>
    <w:pPr>
      <w:numPr>
        <w:numId w:val="0"/>
      </w:numPr>
    </w:pPr>
  </w:style>
  <w:style w:type="paragraph" w:styleId="TOC4">
    <w:name w:val="toc 4"/>
    <w:basedOn w:val="TOCBase"/>
    <w:next w:val="Normal"/>
    <w:semiHidden/>
    <w:rsid w:val="00CD07EC"/>
    <w:pPr>
      <w:tabs>
        <w:tab w:val="right" w:leader="dot" w:pos="9071"/>
      </w:tabs>
      <w:ind w:left="1701"/>
    </w:pPr>
  </w:style>
  <w:style w:type="paragraph" w:customStyle="1" w:styleId="ListAlpha">
    <w:name w:val="List Alpha"/>
    <w:basedOn w:val="List"/>
    <w:rsid w:val="00CD07EC"/>
    <w:pPr>
      <w:numPr>
        <w:numId w:val="10"/>
      </w:numPr>
    </w:pPr>
  </w:style>
  <w:style w:type="paragraph" w:customStyle="1" w:styleId="ListAlpha2">
    <w:name w:val="List Alpha 2"/>
    <w:basedOn w:val="List2"/>
    <w:rsid w:val="00CD07EC"/>
    <w:pPr>
      <w:numPr>
        <w:numId w:val="9"/>
      </w:numPr>
    </w:pPr>
  </w:style>
  <w:style w:type="paragraph" w:styleId="List2">
    <w:name w:val="List 2"/>
    <w:basedOn w:val="BodyText"/>
    <w:rsid w:val="00CD07EC"/>
    <w:pPr>
      <w:tabs>
        <w:tab w:val="left" w:pos="680"/>
      </w:tabs>
      <w:spacing w:before="60" w:after="60"/>
      <w:ind w:left="680" w:hanging="340"/>
    </w:pPr>
  </w:style>
  <w:style w:type="paragraph" w:styleId="List3">
    <w:name w:val="List 3"/>
    <w:basedOn w:val="BodyText"/>
    <w:rsid w:val="00CD07EC"/>
    <w:pPr>
      <w:tabs>
        <w:tab w:val="left" w:pos="1021"/>
      </w:tabs>
      <w:spacing w:before="60" w:after="60"/>
      <w:ind w:left="1020" w:hanging="340"/>
    </w:pPr>
  </w:style>
  <w:style w:type="paragraph" w:styleId="List4">
    <w:name w:val="List 4"/>
    <w:basedOn w:val="BodyText"/>
    <w:rsid w:val="00CD07EC"/>
    <w:pPr>
      <w:tabs>
        <w:tab w:val="left" w:pos="1361"/>
      </w:tabs>
      <w:spacing w:before="60" w:after="60"/>
      <w:ind w:left="1361" w:hanging="340"/>
    </w:pPr>
  </w:style>
  <w:style w:type="paragraph" w:styleId="List5">
    <w:name w:val="List 5"/>
    <w:basedOn w:val="BodyText"/>
    <w:rsid w:val="00CD07EC"/>
    <w:pPr>
      <w:tabs>
        <w:tab w:val="left" w:pos="1701"/>
      </w:tabs>
      <w:spacing w:before="60" w:after="60"/>
      <w:ind w:left="1701" w:hanging="340"/>
    </w:pPr>
  </w:style>
  <w:style w:type="paragraph" w:styleId="ListBullet4">
    <w:name w:val="List Bullet 4"/>
    <w:basedOn w:val="List4"/>
    <w:rsid w:val="00CD07EC"/>
    <w:pPr>
      <w:numPr>
        <w:numId w:val="4"/>
      </w:numPr>
      <w:tabs>
        <w:tab w:val="clear" w:pos="1361"/>
      </w:tabs>
    </w:pPr>
  </w:style>
  <w:style w:type="paragraph" w:styleId="ListBullet5">
    <w:name w:val="List Bullet 5"/>
    <w:basedOn w:val="List5"/>
    <w:rsid w:val="00CD07EC"/>
    <w:pPr>
      <w:numPr>
        <w:numId w:val="5"/>
      </w:numPr>
    </w:pPr>
  </w:style>
  <w:style w:type="paragraph" w:styleId="ListContinue2">
    <w:name w:val="List Continue 2"/>
    <w:basedOn w:val="List2"/>
    <w:rsid w:val="00CD07EC"/>
    <w:pPr>
      <w:ind w:firstLine="0"/>
    </w:pPr>
  </w:style>
  <w:style w:type="paragraph" w:styleId="ListContinue3">
    <w:name w:val="List Continue 3"/>
    <w:basedOn w:val="List3"/>
    <w:rsid w:val="00CD07EC"/>
    <w:pPr>
      <w:ind w:left="1021" w:firstLine="0"/>
    </w:pPr>
  </w:style>
  <w:style w:type="paragraph" w:styleId="ListContinue4">
    <w:name w:val="List Continue 4"/>
    <w:basedOn w:val="List4"/>
    <w:rsid w:val="00CD07EC"/>
    <w:pPr>
      <w:ind w:firstLine="0"/>
    </w:pPr>
  </w:style>
  <w:style w:type="paragraph" w:styleId="ListContinue5">
    <w:name w:val="List Continue 5"/>
    <w:basedOn w:val="List5"/>
    <w:rsid w:val="00CD07EC"/>
    <w:pPr>
      <w:ind w:firstLine="0"/>
    </w:pPr>
  </w:style>
  <w:style w:type="paragraph" w:styleId="ListNumber3">
    <w:name w:val="List Number 3"/>
    <w:basedOn w:val="List3"/>
    <w:rsid w:val="00CD07EC"/>
    <w:pPr>
      <w:numPr>
        <w:numId w:val="6"/>
      </w:numPr>
    </w:pPr>
  </w:style>
  <w:style w:type="paragraph" w:styleId="ListNumber4">
    <w:name w:val="List Number 4"/>
    <w:basedOn w:val="List4"/>
    <w:rsid w:val="00CD07EC"/>
    <w:pPr>
      <w:numPr>
        <w:numId w:val="7"/>
      </w:numPr>
    </w:pPr>
  </w:style>
  <w:style w:type="paragraph" w:styleId="ListNumber5">
    <w:name w:val="List Number 5"/>
    <w:basedOn w:val="List5"/>
    <w:rsid w:val="00CD07EC"/>
    <w:pPr>
      <w:numPr>
        <w:numId w:val="8"/>
      </w:numPr>
    </w:pPr>
  </w:style>
  <w:style w:type="paragraph" w:styleId="BlockText">
    <w:name w:val="Block Text"/>
    <w:basedOn w:val="Normal"/>
    <w:rsid w:val="00CD07EC"/>
    <w:pPr>
      <w:spacing w:after="120"/>
      <w:ind w:left="1440" w:right="1440"/>
    </w:pPr>
  </w:style>
  <w:style w:type="character" w:customStyle="1" w:styleId="Subscript">
    <w:name w:val="Subscript"/>
    <w:basedOn w:val="DefaultParagraphFont"/>
    <w:rsid w:val="00CD07EC"/>
    <w:rPr>
      <w:sz w:val="16"/>
      <w:vertAlign w:val="subscript"/>
    </w:rPr>
  </w:style>
  <w:style w:type="character" w:customStyle="1" w:styleId="Superscript">
    <w:name w:val="Superscript"/>
    <w:basedOn w:val="DefaultParagraphFont"/>
    <w:rsid w:val="00CD07EC"/>
    <w:rPr>
      <w:sz w:val="16"/>
      <w:vertAlign w:val="superscript"/>
    </w:rPr>
  </w:style>
  <w:style w:type="character" w:customStyle="1" w:styleId="Symbols">
    <w:name w:val="Symbols"/>
    <w:basedOn w:val="DefaultParagraphFont"/>
    <w:rsid w:val="00CD07EC"/>
    <w:rPr>
      <w:rFonts w:ascii="Symbol" w:hAnsi="Symbol"/>
    </w:rPr>
  </w:style>
  <w:style w:type="character" w:customStyle="1" w:styleId="MenuOptions">
    <w:name w:val="Menu Options"/>
    <w:basedOn w:val="DefaultParagraphFont"/>
    <w:rsid w:val="00CD07EC"/>
    <w:rPr>
      <w:rFonts w:ascii="Arial Narrow" w:hAnsi="Arial Narrow"/>
      <w:smallCaps/>
    </w:rPr>
  </w:style>
  <w:style w:type="character" w:customStyle="1" w:styleId="Buttons">
    <w:name w:val="Buttons"/>
    <w:basedOn w:val="DefaultParagraphFont"/>
    <w:rsid w:val="00CD07EC"/>
    <w:rPr>
      <w:b/>
    </w:rPr>
  </w:style>
  <w:style w:type="character" w:customStyle="1" w:styleId="Underlined">
    <w:name w:val="Underlined"/>
    <w:basedOn w:val="DefaultParagraphFont"/>
    <w:rsid w:val="00CD07EC"/>
    <w:rPr>
      <w:u w:val="single"/>
    </w:rPr>
  </w:style>
  <w:style w:type="paragraph" w:customStyle="1" w:styleId="TableBodyTextRight">
    <w:name w:val="Table Body Text Right"/>
    <w:basedOn w:val="TableBodyText"/>
    <w:rsid w:val="00CD07EC"/>
    <w:pPr>
      <w:widowControl w:val="0"/>
      <w:autoSpaceDE w:val="0"/>
      <w:autoSpaceDN w:val="0"/>
      <w:adjustRightInd w:val="0"/>
      <w:jc w:val="right"/>
    </w:pPr>
    <w:rPr>
      <w:rFonts w:cs="Arial"/>
      <w:szCs w:val="18"/>
    </w:rPr>
  </w:style>
  <w:style w:type="paragraph" w:customStyle="1" w:styleId="CopyrightText">
    <w:name w:val="Copyright Text"/>
    <w:basedOn w:val="BodyText"/>
    <w:rsid w:val="00CD07EC"/>
    <w:rPr>
      <w:sz w:val="18"/>
    </w:rPr>
  </w:style>
  <w:style w:type="paragraph" w:customStyle="1" w:styleId="BodySmallRight">
    <w:name w:val="Body Small Right"/>
    <w:basedOn w:val="BodyTextRight"/>
    <w:rsid w:val="00CD07EC"/>
    <w:rPr>
      <w:sz w:val="18"/>
      <w:szCs w:val="18"/>
    </w:rPr>
  </w:style>
  <w:style w:type="paragraph" w:customStyle="1" w:styleId="MarginEdition">
    <w:name w:val="Margin Edition"/>
    <w:basedOn w:val="MarginNote"/>
    <w:rsid w:val="00CD07EC"/>
    <w:pPr>
      <w:spacing w:before="0" w:after="0"/>
    </w:pPr>
    <w:rPr>
      <w:rFonts w:ascii="Times New Roman" w:hAnsi="Times New Roman"/>
      <w:color w:val="999999"/>
    </w:rPr>
  </w:style>
  <w:style w:type="paragraph" w:customStyle="1" w:styleId="Spacer">
    <w:name w:val="Spacer"/>
    <w:basedOn w:val="Normal"/>
    <w:rsid w:val="00CD07EC"/>
    <w:rPr>
      <w:sz w:val="2"/>
      <w:szCs w:val="2"/>
    </w:rPr>
  </w:style>
  <w:style w:type="character" w:customStyle="1" w:styleId="Small">
    <w:name w:val="Small"/>
    <w:basedOn w:val="DefaultParagraphFont"/>
    <w:rsid w:val="00CD07EC"/>
    <w:rPr>
      <w:sz w:val="16"/>
    </w:rPr>
  </w:style>
  <w:style w:type="paragraph" w:customStyle="1" w:styleId="WideTable">
    <w:name w:val="Wide Table"/>
    <w:basedOn w:val="Normal"/>
    <w:rsid w:val="00CD07EC"/>
    <w:pPr>
      <w:ind w:left="-1418"/>
    </w:pPr>
    <w:rPr>
      <w:sz w:val="2"/>
      <w:szCs w:val="2"/>
    </w:rPr>
  </w:style>
  <w:style w:type="character" w:styleId="PageNumber">
    <w:name w:val="page number"/>
    <w:basedOn w:val="DefaultParagraphFont"/>
    <w:rsid w:val="00CD07EC"/>
  </w:style>
  <w:style w:type="paragraph" w:styleId="Quote">
    <w:name w:val="Quote"/>
    <w:basedOn w:val="Heading1"/>
    <w:link w:val="QuoteChar"/>
    <w:qFormat/>
    <w:rsid w:val="00CD07EC"/>
    <w:rPr>
      <w:b w:val="0"/>
      <w:sz w:val="72"/>
      <w:szCs w:val="72"/>
      <w:lang w:val="en-NZ"/>
    </w:rPr>
  </w:style>
  <w:style w:type="character" w:customStyle="1" w:styleId="QuoteChar">
    <w:name w:val="Quote Char"/>
    <w:basedOn w:val="DefaultParagraphFont"/>
    <w:link w:val="Quote"/>
    <w:rsid w:val="00CD0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7EC"/>
    <w:pPr>
      <w:pageBreakBefore/>
    </w:pPr>
  </w:style>
  <w:style w:type="paragraph" w:customStyle="1" w:styleId="Border">
    <w:name w:val="Border"/>
    <w:basedOn w:val="Normal"/>
    <w:qFormat/>
    <w:rsid w:val="00CD0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7EC"/>
    <w:rPr>
      <w:b/>
      <w:bCs/>
      <w:i/>
      <w:iCs/>
      <w:color w:val="auto"/>
    </w:rPr>
  </w:style>
  <w:style w:type="paragraph" w:styleId="IntenseQuote">
    <w:name w:val="Intense Quote"/>
    <w:basedOn w:val="Normal"/>
    <w:next w:val="Normal"/>
    <w:link w:val="IntenseQuoteChar"/>
    <w:uiPriority w:val="30"/>
    <w:qFormat/>
    <w:rsid w:val="00CD0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7EC"/>
    <w:rPr>
      <w:smallCaps/>
      <w:color w:val="auto"/>
      <w:u w:val="single"/>
    </w:rPr>
  </w:style>
  <w:style w:type="character" w:styleId="IntenseReference">
    <w:name w:val="Intense Reference"/>
    <w:basedOn w:val="DefaultParagraphFont"/>
    <w:uiPriority w:val="32"/>
    <w:qFormat/>
    <w:rsid w:val="00CD07EC"/>
    <w:rPr>
      <w:b/>
      <w:bCs/>
      <w:smallCaps/>
      <w:color w:val="auto"/>
      <w:spacing w:val="5"/>
      <w:u w:val="single"/>
    </w:rPr>
  </w:style>
  <w:style w:type="paragraph" w:customStyle="1" w:styleId="2ColumnHeading">
    <w:name w:val="2Column Heading"/>
    <w:basedOn w:val="BodyText"/>
    <w:qFormat/>
    <w:rsid w:val="00CD07EC"/>
    <w:pPr>
      <w:spacing w:after="60"/>
      <w:ind w:left="-2268"/>
    </w:pPr>
    <w:rPr>
      <w:b/>
    </w:rPr>
  </w:style>
  <w:style w:type="paragraph" w:customStyle="1" w:styleId="Heading1TOC">
    <w:name w:val="Heading1 TOC"/>
    <w:basedOn w:val="Normal"/>
    <w:qFormat/>
    <w:rsid w:val="00CD07EC"/>
    <w:pPr>
      <w:spacing w:before="240" w:after="120"/>
    </w:pPr>
    <w:rPr>
      <w:rFonts w:ascii="Times New Roman" w:hAnsi="Times New Roman"/>
      <w:b/>
      <w:sz w:val="32"/>
    </w:rPr>
  </w:style>
  <w:style w:type="paragraph" w:customStyle="1" w:styleId="Heading2TOC">
    <w:name w:val="Heading2 TOC"/>
    <w:basedOn w:val="Normal"/>
    <w:qFormat/>
    <w:rsid w:val="00CD07EC"/>
    <w:pPr>
      <w:spacing w:before="240" w:after="60"/>
    </w:pPr>
    <w:rPr>
      <w:rFonts w:ascii="Times New Roman" w:hAnsi="Times New Roman"/>
      <w:b/>
      <w:sz w:val="28"/>
    </w:rPr>
  </w:style>
  <w:style w:type="character" w:customStyle="1" w:styleId="Underline">
    <w:name w:val="Underline"/>
    <w:basedOn w:val="DefaultParagraphFont"/>
    <w:qFormat/>
    <w:rsid w:val="00CD07EC"/>
    <w:rPr>
      <w:u w:val="single"/>
    </w:rPr>
  </w:style>
  <w:style w:type="character" w:customStyle="1" w:styleId="BoldandItalics">
    <w:name w:val="Bold and Italics"/>
    <w:qFormat/>
    <w:rsid w:val="00CD07EC"/>
    <w:rPr>
      <w:b/>
      <w:i/>
      <w:u w:val="none"/>
    </w:rPr>
  </w:style>
  <w:style w:type="paragraph" w:styleId="BalloonText">
    <w:name w:val="Balloon Text"/>
    <w:basedOn w:val="Normal"/>
    <w:link w:val="BalloonTextChar"/>
    <w:rsid w:val="00CD07EC"/>
    <w:rPr>
      <w:rFonts w:ascii="Tahoma" w:hAnsi="Tahoma" w:cs="Tahoma"/>
      <w:sz w:val="16"/>
      <w:szCs w:val="16"/>
    </w:rPr>
  </w:style>
  <w:style w:type="character" w:customStyle="1" w:styleId="BalloonTextChar">
    <w:name w:val="Balloon Text Char"/>
    <w:basedOn w:val="DefaultParagraphFont"/>
    <w:link w:val="BalloonText"/>
    <w:rsid w:val="00CD0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7EC"/>
    <w:rPr>
      <w:b/>
      <w:color w:val="660033"/>
      <w:spacing w:val="0"/>
    </w:rPr>
  </w:style>
  <w:style w:type="paragraph" w:customStyle="1" w:styleId="Nameditemlist">
    <w:name w:val="Named item list"/>
    <w:basedOn w:val="BodyText"/>
    <w:qFormat/>
    <w:rsid w:val="00CD07EC"/>
    <w:pPr>
      <w:tabs>
        <w:tab w:val="left" w:pos="2835"/>
      </w:tabs>
      <w:ind w:left="2835" w:hanging="2835"/>
    </w:pPr>
  </w:style>
  <w:style w:type="paragraph" w:customStyle="1" w:styleId="BodyTextnopadding">
    <w:name w:val="Body Text no padding"/>
    <w:basedOn w:val="BodyText"/>
    <w:qFormat/>
    <w:rsid w:val="00CD07EC"/>
    <w:pPr>
      <w:spacing w:before="0" w:after="0"/>
    </w:pPr>
  </w:style>
  <w:style w:type="paragraph" w:customStyle="1" w:styleId="BodyTextBold">
    <w:name w:val="Body Text Bold"/>
    <w:basedOn w:val="BodyText"/>
    <w:qFormat/>
    <w:rsid w:val="00CD07EC"/>
    <w:rPr>
      <w:b/>
    </w:rPr>
  </w:style>
  <w:style w:type="character" w:styleId="Hyperlink">
    <w:name w:val="Hyperlink"/>
    <w:basedOn w:val="DefaultParagraphFont"/>
    <w:uiPriority w:val="99"/>
    <w:unhideWhenUsed/>
    <w:rsid w:val="00872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7313</Characters>
  <Application>Microsoft Office Word</Application>
  <DocSecurity>0</DocSecurity>
  <Lines>215</Lines>
  <Paragraphs>150</Paragraphs>
  <ScaleCrop>false</ScaleCrop>
  <Company>Author-it Software Corporation Ltd.</Company>
  <LinksUpToDate>false</LinksUpToDate>
  <CharactersWithSpaces>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CHCFIN004 Provide rural financial counselling services</dc:title>
  <dc:subject>Approved</dc:subject>
  <dc:creator>HumanAbility</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