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7676" w:rsidP="00E57676">
      <w:pPr>
        <w:pStyle w:val="Title"/>
      </w:pPr>
      <w:r>
        <w:fldChar w:fldCharType="begin"/>
      </w:r>
      <w:r>
        <w:instrText xml:space="preserve"> TITLE   \* MERGEFORMAT </w:instrText>
      </w:r>
      <w:r>
        <w:fldChar w:fldCharType="separate"/>
      </w:r>
      <w:r>
        <w:t>Assessment Requirements for CHCFIN003 Develop and use financial counselling tools and techniques</w:t>
      </w:r>
      <w:r>
        <w:fldChar w:fldCharType="end"/>
      </w:r>
    </w:p>
    <w:p w:rsidR="00E57676" w:rsidP="00E57676">
      <w:pPr>
        <w:pStyle w:val="Version"/>
        <w:sectPr w:rsidSect="009046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04668" w:rsidP="00904668">
      <w:pPr>
        <w:pStyle w:val="SuperHeading"/>
      </w:pPr>
      <w:r w:rsidRPr="00904668">
        <w:t>Assessment Requirements for CHCFIN003 Develop and use financial counselling tools and techniques</w:t>
      </w:r>
    </w:p>
    <w:p w:rsidR="00000000" w:rsidRPr="00904668" w:rsidP="00904668">
      <w:pPr>
        <w:pStyle w:val="Heading1"/>
      </w:pPr>
      <w:bookmarkStart w:id="1" w:name="O_1099267"/>
      <w:bookmarkEnd w:id="1"/>
      <w:r w:rsidRPr="00904668">
        <w:t>Modification History</w:t>
      </w:r>
    </w:p>
    <w:tbl>
      <w:tblPr>
        <w:tblW w:w="0" w:type="auto"/>
        <w:tblLayout w:type="fixed"/>
        <w:tblCellMar>
          <w:left w:w="62" w:type="dxa"/>
          <w:right w:w="62" w:type="dxa"/>
        </w:tblCellMar>
        <w:tblLook w:val="0000"/>
      </w:tblPr>
      <w:tblGrid>
        <w:gridCol w:w="2790"/>
        <w:gridCol w:w="6344"/>
      </w:tblGrid>
      <w:tr w:rsidTr="0090466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668" w:rsidP="00904668">
            <w:pPr>
              <w:pStyle w:val="BodyText"/>
            </w:pPr>
            <w:r w:rsidRPr="0090466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668">
            <w:pPr>
              <w:pStyle w:val="BodyText"/>
              <w:rPr>
                <w:lang w:val="en-NZ"/>
              </w:rPr>
            </w:pPr>
            <w:r w:rsidRPr="00904668">
              <w:rPr>
                <w:rStyle w:val="SpecialBold"/>
              </w:rPr>
              <w:t>Comments</w:t>
            </w:r>
          </w:p>
        </w:tc>
      </w:tr>
      <w:tr w:rsidTr="0090466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668">
            <w:pPr>
              <w:pStyle w:val="BodyText"/>
              <w:rPr>
                <w:lang w:val="en-NZ"/>
              </w:rPr>
            </w:pPr>
            <w:r w:rsidRPr="0090466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668" w:rsidP="00904668">
            <w:pPr>
              <w:pStyle w:val="BodyText"/>
            </w:pPr>
            <w:r w:rsidRPr="00904668">
              <w:t xml:space="preserve">This version was released in </w:t>
            </w:r>
            <w:r w:rsidRPr="00904668">
              <w:rPr>
                <w:rStyle w:val="Emphasis"/>
              </w:rPr>
              <w:t>CHC Community Services Training Package</w:t>
            </w:r>
            <w:r w:rsidRPr="00904668">
              <w:t xml:space="preserve"> </w:t>
            </w:r>
            <w:r w:rsidRPr="00904668">
              <w:rPr>
                <w:rStyle w:val="Emphasis"/>
              </w:rPr>
              <w:t>release 3.0</w:t>
            </w:r>
            <w:r w:rsidRPr="00904668">
              <w:t xml:space="preserve"> and meets the requirements of the 2012 Standards for Training Packages.</w:t>
            </w:r>
          </w:p>
          <w:p w:rsidR="00000000" w:rsidRPr="00904668" w:rsidP="00904668">
            <w:pPr>
              <w:pStyle w:val="BodyText"/>
            </w:pPr>
            <w:r w:rsidRPr="00904668">
              <w:t>Significant changes to the elements and performance criteria. New evidence requirements for assessment including volume and frequency requirements. Significant change to knowledge evi</w:t>
            </w:r>
            <w:r w:rsidRPr="00904668">
              <w:t>dence. Minimum work hours added.</w:t>
            </w:r>
          </w:p>
          <w:p w:rsidR="00000000" w:rsidRPr="00904668" w:rsidP="00904668">
            <w:pPr>
              <w:pStyle w:val="BodyText"/>
            </w:pPr>
            <w:r w:rsidRPr="00904668">
              <w:t>Supersedes CHCFIN503A</w:t>
            </w:r>
          </w:p>
        </w:tc>
      </w:tr>
    </w:tbl>
    <w:p w:rsidR="00000000" w:rsidRPr="00904668" w:rsidP="00904668">
      <w:pPr>
        <w:pStyle w:val="BodyText"/>
      </w:pPr>
    </w:p>
    <w:p w:rsidR="00000000" w:rsidRPr="00904668" w:rsidP="00904668">
      <w:pPr>
        <w:pStyle w:val="AllowPageBreak"/>
      </w:pPr>
    </w:p>
    <w:p w:rsidR="00000000" w:rsidRPr="00904668" w:rsidP="00904668">
      <w:pPr>
        <w:pStyle w:val="Heading1"/>
      </w:pPr>
      <w:bookmarkStart w:id="2" w:name="O_1099266"/>
      <w:bookmarkEnd w:id="2"/>
      <w:r w:rsidRPr="00904668">
        <w:t>Performance Evidence</w:t>
      </w:r>
    </w:p>
    <w:p w:rsidR="00000000" w:rsidRPr="00904668" w:rsidP="00E57676">
      <w:pPr>
        <w:pStyle w:val="BodyText"/>
      </w:pPr>
      <w:r w:rsidRPr="00904668">
        <w:t>The candidate must show evidence of the ability to complete tasks outlined in elements and performance criteria of this unit, manage tasks and manage contingen</w:t>
      </w:r>
      <w:r w:rsidRPr="00904668">
        <w:t>cies in the context of the job role. There must be evidence that the candidate has:</w:t>
      </w:r>
    </w:p>
    <w:p w:rsidR="00000000" w:rsidRPr="00904668" w:rsidP="00904668">
      <w:pPr>
        <w:pStyle w:val="ListBullet"/>
      </w:pPr>
      <w:r w:rsidRPr="00904668">
        <w:t>performed the activities outlined in the performance criteria of this unit during a period of 220 hours of work in a financial counselling agency that has met the requirem</w:t>
      </w:r>
      <w:r w:rsidRPr="00904668">
        <w:t>ents for the Australian Securities and Investments Commission (ASIC) exemption from a financial services or credit licence or in an appropriate simulated enviroment.</w:t>
      </w:r>
    </w:p>
    <w:p w:rsidR="00000000" w:rsidRPr="00904668" w:rsidP="00904668">
      <w:pPr>
        <w:pStyle w:val="ListBullet"/>
      </w:pPr>
      <w:r w:rsidRPr="00904668">
        <w:t>developed financial resources for at least 5 different clients including:</w:t>
      </w:r>
    </w:p>
    <w:p w:rsidR="00000000" w:rsidRPr="00904668" w:rsidP="00904668">
      <w:pPr>
        <w:pStyle w:val="ListBullet2"/>
      </w:pPr>
      <w:r w:rsidRPr="00904668">
        <w:t>statement of financial position</w:t>
      </w:r>
    </w:p>
    <w:p w:rsidR="00000000" w:rsidRPr="00904668" w:rsidP="00904668">
      <w:pPr>
        <w:pStyle w:val="ListBullet2"/>
      </w:pPr>
      <w:r w:rsidRPr="00904668">
        <w:t xml:space="preserve">documented case/action plan </w:t>
      </w:r>
    </w:p>
    <w:p w:rsidR="00000000" w:rsidRPr="00904668" w:rsidP="00904668">
      <w:pPr>
        <w:pStyle w:val="ListBullet"/>
      </w:pPr>
      <w:r w:rsidRPr="00904668">
        <w:t>researched and developed all of the following financial resources:</w:t>
      </w:r>
    </w:p>
    <w:p w:rsidR="00000000" w:rsidRPr="00904668" w:rsidP="00904668">
      <w:pPr>
        <w:pStyle w:val="ListBullet2"/>
      </w:pPr>
      <w:r w:rsidRPr="00904668">
        <w:t>income and expenditure statements</w:t>
      </w:r>
    </w:p>
    <w:p w:rsidR="00000000" w:rsidRPr="00904668" w:rsidP="00904668">
      <w:pPr>
        <w:pStyle w:val="ListBullet2"/>
      </w:pPr>
      <w:r w:rsidRPr="00904668">
        <w:t>assets and liabilities statements</w:t>
      </w:r>
    </w:p>
    <w:p w:rsidR="00000000" w:rsidRPr="00904668" w:rsidP="00904668">
      <w:pPr>
        <w:pStyle w:val="ListBullet2"/>
      </w:pPr>
      <w:r w:rsidRPr="00904668">
        <w:t>advocacy resources</w:t>
      </w:r>
    </w:p>
    <w:p w:rsidR="00000000" w:rsidRPr="00904668" w:rsidP="00904668">
      <w:pPr>
        <w:pStyle w:val="ListBullet"/>
      </w:pPr>
      <w:r w:rsidRPr="00904668">
        <w:t xml:space="preserve">advocated for clients via each of the </w:t>
      </w:r>
      <w:r w:rsidRPr="00904668">
        <w:t>following mediums:</w:t>
      </w:r>
    </w:p>
    <w:p w:rsidR="00000000" w:rsidRPr="00904668" w:rsidP="00904668">
      <w:pPr>
        <w:pStyle w:val="ListBullet2"/>
      </w:pPr>
      <w:r w:rsidRPr="00904668">
        <w:t>telephone</w:t>
      </w:r>
    </w:p>
    <w:p w:rsidR="00000000" w:rsidRPr="00904668" w:rsidP="00904668">
      <w:pPr>
        <w:pStyle w:val="ListBullet2"/>
      </w:pPr>
      <w:r w:rsidRPr="00904668">
        <w:t xml:space="preserve">in writing: </w:t>
      </w:r>
    </w:p>
    <w:p w:rsidR="00000000" w:rsidRPr="00904668" w:rsidP="00904668">
      <w:pPr>
        <w:pStyle w:val="ListBullet3"/>
      </w:pPr>
      <w:r w:rsidRPr="00904668">
        <w:t xml:space="preserve">letters, and </w:t>
      </w:r>
    </w:p>
    <w:p w:rsidR="00000000" w:rsidRPr="00904668" w:rsidP="00904668">
      <w:pPr>
        <w:pStyle w:val="ListBullet3"/>
      </w:pPr>
      <w:r w:rsidRPr="00904668">
        <w:t>complaints to Internal Dispute Resolution (IDR)/External Dispute Resolution (EDR)</w:t>
      </w:r>
    </w:p>
    <w:p w:rsidR="00000000" w:rsidRPr="00904668" w:rsidP="00904668">
      <w:pPr>
        <w:pStyle w:val="ListBullet2"/>
      </w:pPr>
      <w:r w:rsidRPr="00904668">
        <w:t>face-to-face.</w:t>
      </w:r>
    </w:p>
    <w:p w:rsidR="00000000" w:rsidRPr="00904668" w:rsidP="00904668">
      <w:pPr>
        <w:pStyle w:val="AllowPageBreak"/>
      </w:pPr>
    </w:p>
    <w:p w:rsidR="00000000" w:rsidRPr="00904668" w:rsidP="00904668">
      <w:pPr>
        <w:pStyle w:val="Heading1"/>
      </w:pPr>
      <w:bookmarkStart w:id="3" w:name="O_1099265"/>
      <w:bookmarkEnd w:id="3"/>
      <w:r w:rsidRPr="00904668">
        <w:t>Knowledge Evidence</w:t>
      </w:r>
    </w:p>
    <w:p w:rsidR="00000000" w:rsidRPr="00904668" w:rsidP="00E57676">
      <w:pPr>
        <w:pStyle w:val="BodyText"/>
      </w:pPr>
      <w:r w:rsidRPr="00904668">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904668">
        <w:t>of:</w:t>
      </w:r>
    </w:p>
    <w:p w:rsidR="00000000" w:rsidRPr="00904668" w:rsidP="00904668">
      <w:pPr>
        <w:pStyle w:val="ListBullet"/>
      </w:pPr>
      <w:r w:rsidRPr="00904668">
        <w:t>legal and ethical considerations (national, state/territory) for resource development, and how these are applied in organisations and individual practice:</w:t>
      </w:r>
    </w:p>
    <w:p w:rsidR="00000000" w:rsidRPr="00904668" w:rsidP="00904668">
      <w:pPr>
        <w:pStyle w:val="ListBullet2"/>
      </w:pPr>
      <w:r w:rsidRPr="00904668">
        <w:t xml:space="preserve">duty of care </w:t>
      </w:r>
    </w:p>
    <w:p w:rsidR="00000000" w:rsidRPr="00904668" w:rsidP="00904668">
      <w:pPr>
        <w:pStyle w:val="ListBullet2"/>
      </w:pPr>
      <w:r w:rsidRPr="00904668">
        <w:t xml:space="preserve">informed consent </w:t>
      </w:r>
    </w:p>
    <w:p w:rsidR="00000000" w:rsidRPr="00904668" w:rsidP="00904668">
      <w:pPr>
        <w:pStyle w:val="ListBullet2"/>
      </w:pPr>
      <w:r w:rsidRPr="00904668">
        <w:t>policy frameworks:</w:t>
      </w:r>
    </w:p>
    <w:p w:rsidR="00000000" w:rsidRPr="00904668" w:rsidP="00904668">
      <w:pPr>
        <w:pStyle w:val="ListBullet3"/>
      </w:pPr>
      <w:r w:rsidRPr="00904668">
        <w:t>social</w:t>
      </w:r>
    </w:p>
    <w:p w:rsidR="00000000" w:rsidRPr="00904668" w:rsidP="00904668">
      <w:pPr>
        <w:pStyle w:val="ListBullet3"/>
      </w:pPr>
      <w:r w:rsidRPr="00904668">
        <w:t>economic</w:t>
      </w:r>
    </w:p>
    <w:p w:rsidR="00000000" w:rsidRPr="00904668" w:rsidP="00904668">
      <w:pPr>
        <w:pStyle w:val="ListBullet3"/>
      </w:pPr>
      <w:r w:rsidRPr="00904668">
        <w:t>government programs</w:t>
      </w:r>
    </w:p>
    <w:p w:rsidR="00000000" w:rsidRPr="00904668" w:rsidP="00904668">
      <w:pPr>
        <w:pStyle w:val="ListBullet2"/>
      </w:pPr>
      <w:r w:rsidRPr="00904668">
        <w:t xml:space="preserve">practice standards </w:t>
      </w:r>
    </w:p>
    <w:p w:rsidR="00000000" w:rsidRPr="00904668" w:rsidP="00904668">
      <w:pPr>
        <w:pStyle w:val="ListBullet2"/>
      </w:pPr>
      <w:r w:rsidRPr="00904668">
        <w:t>privacy, confidentiality and disclosure</w:t>
      </w:r>
    </w:p>
    <w:p w:rsidR="00000000" w:rsidRPr="00904668" w:rsidP="00904668">
      <w:pPr>
        <w:pStyle w:val="ListBullet2"/>
      </w:pPr>
      <w:r w:rsidRPr="00904668">
        <w:t xml:space="preserve">records management </w:t>
      </w:r>
    </w:p>
    <w:p w:rsidR="00000000" w:rsidRPr="00904668" w:rsidP="00904668">
      <w:pPr>
        <w:pStyle w:val="ListBullet2"/>
      </w:pPr>
      <w:r w:rsidRPr="00904668">
        <w:t>rights and responsibilities of workers, employers and clients:</w:t>
      </w:r>
    </w:p>
    <w:p w:rsidR="00000000" w:rsidRPr="00904668" w:rsidP="00904668">
      <w:pPr>
        <w:pStyle w:val="ListBullet3"/>
      </w:pPr>
      <w:r w:rsidRPr="00904668">
        <w:t>scope and limitations of financial counsellor role</w:t>
      </w:r>
    </w:p>
    <w:p w:rsidR="00000000" w:rsidRPr="00904668" w:rsidP="00904668">
      <w:pPr>
        <w:pStyle w:val="ListBullet2"/>
      </w:pPr>
      <w:r>
        <w:t>•</w:t>
      </w:r>
      <w:r>
        <w:tab/>
      </w:r>
      <w:r w:rsidRPr="00904668">
        <w:t>specific legislation impacting financial counselling, including:</w:t>
      </w:r>
    </w:p>
    <w:p w:rsidR="00000000" w:rsidRPr="00904668" w:rsidP="00904668">
      <w:pPr>
        <w:pStyle w:val="ListBullet3"/>
      </w:pPr>
      <w:r w:rsidRPr="00904668">
        <w:t>advocacy legislation</w:t>
      </w:r>
    </w:p>
    <w:p w:rsidR="00000000" w:rsidRPr="00904668" w:rsidP="00904668">
      <w:pPr>
        <w:pStyle w:val="ListBullet3"/>
      </w:pPr>
      <w:r w:rsidRPr="00904668">
        <w:t xml:space="preserve">ASIC class order 03/1063 and how this applies to the work of financial counsellors and their agencies </w:t>
      </w:r>
    </w:p>
    <w:p w:rsidR="00000000" w:rsidRPr="00904668" w:rsidP="00904668">
      <w:pPr>
        <w:pStyle w:val="ListBullet3"/>
      </w:pPr>
      <w:r w:rsidRPr="00904668">
        <w:t>ASIC class order 11/926 and how this applies to rural financial c</w:t>
      </w:r>
      <w:r w:rsidRPr="00904668">
        <w:t>ounsellors</w:t>
      </w:r>
    </w:p>
    <w:p w:rsidR="00000000" w:rsidRPr="00904668" w:rsidP="00904668">
      <w:pPr>
        <w:pStyle w:val="ListBullet2"/>
      </w:pPr>
      <w:r w:rsidRPr="00904668">
        <w:t>work role boundaries – responsibilities and limitations</w:t>
      </w:r>
    </w:p>
    <w:p w:rsidR="00000000" w:rsidRPr="00904668" w:rsidP="00904668">
      <w:pPr>
        <w:pStyle w:val="ListBullet"/>
      </w:pPr>
      <w:r w:rsidRPr="00904668">
        <w:t>agency policies and procedures for resource development</w:t>
      </w:r>
    </w:p>
    <w:p w:rsidR="00000000" w:rsidRPr="00904668" w:rsidP="00904668">
      <w:pPr>
        <w:pStyle w:val="ListBullet"/>
      </w:pPr>
      <w:r w:rsidRPr="00904668">
        <w:t>hardship systems and framework for resource development:</w:t>
      </w:r>
    </w:p>
    <w:p w:rsidR="00000000" w:rsidRPr="00904668" w:rsidP="00904668">
      <w:pPr>
        <w:pStyle w:val="ListBullet2"/>
      </w:pPr>
      <w:r w:rsidRPr="00904668">
        <w:t>tools to access grants for energy relief</w:t>
      </w:r>
    </w:p>
    <w:p w:rsidR="00000000" w:rsidRPr="00904668" w:rsidP="00904668">
      <w:pPr>
        <w:pStyle w:val="ListBullet2"/>
      </w:pPr>
      <w:r w:rsidRPr="00904668">
        <w:t>complaints to dispute resolution schemes</w:t>
      </w:r>
    </w:p>
    <w:p w:rsidR="00000000" w:rsidRPr="00904668" w:rsidP="00904668">
      <w:pPr>
        <w:pStyle w:val="ListBullet2"/>
      </w:pPr>
      <w:r w:rsidRPr="00904668">
        <w:t xml:space="preserve">use of codes of practice in advocacy </w:t>
      </w:r>
    </w:p>
    <w:p w:rsidR="00000000" w:rsidRPr="00904668" w:rsidP="00904668">
      <w:pPr>
        <w:pStyle w:val="ListBullet2"/>
      </w:pPr>
      <w:r w:rsidRPr="00904668">
        <w:t>use of Credit Law tools in advocacy letters</w:t>
      </w:r>
    </w:p>
    <w:p w:rsidR="00000000" w:rsidRPr="00904668" w:rsidP="00904668">
      <w:pPr>
        <w:pStyle w:val="ListBullet2"/>
      </w:pPr>
      <w:r w:rsidRPr="00904668">
        <w:t>use of Australian Consumer Law (ACL) in advocacy letters</w:t>
      </w:r>
    </w:p>
    <w:p w:rsidR="00000000" w:rsidRPr="00904668" w:rsidP="00904668">
      <w:pPr>
        <w:pStyle w:val="ListBullet2"/>
      </w:pPr>
      <w:r w:rsidRPr="00904668">
        <w:t>standard legal letters developed by financial counselling sector</w:t>
      </w:r>
    </w:p>
    <w:p w:rsidR="00000000" w:rsidRPr="00904668" w:rsidP="00904668">
      <w:pPr>
        <w:pStyle w:val="ListBullet"/>
      </w:pPr>
      <w:r w:rsidRPr="00904668">
        <w:t>models for</w:t>
      </w:r>
      <w:r w:rsidRPr="00904668">
        <w:t xml:space="preserve"> preparing financial statements and budgets:</w:t>
      </w:r>
    </w:p>
    <w:p w:rsidR="00000000" w:rsidRPr="00904668" w:rsidP="00904668">
      <w:pPr>
        <w:pStyle w:val="ListBullet2"/>
      </w:pPr>
      <w:r w:rsidRPr="00904668">
        <w:t>use of Financial Counselling Australia/Australian Bankers Association (ABA) agreed statement of financial position</w:t>
      </w:r>
    </w:p>
    <w:p w:rsidR="00000000" w:rsidRPr="00904668" w:rsidP="00904668">
      <w:pPr>
        <w:pStyle w:val="ListBullet2"/>
      </w:pPr>
      <w:r w:rsidRPr="00904668">
        <w:t xml:space="preserve">use of Money Smart resources (ASIC) </w:t>
      </w:r>
    </w:p>
    <w:p w:rsidR="00000000" w:rsidRPr="00904668" w:rsidP="00904668">
      <w:pPr>
        <w:pStyle w:val="ListBullet2"/>
      </w:pPr>
      <w:r w:rsidRPr="00904668">
        <w:t>use of MoneyHelp resources for each state/territory, phone</w:t>
      </w:r>
      <w:r w:rsidRPr="00904668">
        <w:t xml:space="preserve"> 1800 007 007</w:t>
      </w:r>
    </w:p>
    <w:p w:rsidR="00000000" w:rsidRPr="00904668" w:rsidP="00904668">
      <w:pPr>
        <w:pStyle w:val="ListBullet"/>
      </w:pPr>
      <w:r w:rsidRPr="00904668">
        <w:t>types of advocacy resources developed in a financial counselling context</w:t>
      </w:r>
    </w:p>
    <w:p w:rsidR="00000000" w:rsidRPr="00904668" w:rsidP="00904668">
      <w:pPr>
        <w:pStyle w:val="ListBullet"/>
      </w:pPr>
      <w:r w:rsidRPr="00904668">
        <w:t>resource development, including:</w:t>
      </w:r>
    </w:p>
    <w:p w:rsidR="00000000" w:rsidRPr="00904668" w:rsidP="00904668">
      <w:pPr>
        <w:pStyle w:val="ListBullet2"/>
      </w:pPr>
      <w:r w:rsidRPr="00904668">
        <w:t>how to adapt resources for client use</w:t>
      </w:r>
    </w:p>
    <w:p w:rsidR="00000000" w:rsidRPr="00904668" w:rsidP="00904668">
      <w:pPr>
        <w:pStyle w:val="ListBullet2"/>
      </w:pPr>
      <w:r w:rsidRPr="00904668">
        <w:t>sourcing and developing appropriate tools to inform clients</w:t>
      </w:r>
    </w:p>
    <w:p w:rsidR="00000000" w:rsidRPr="00904668" w:rsidP="00904668">
      <w:pPr>
        <w:pStyle w:val="ListBullet2"/>
      </w:pPr>
      <w:r w:rsidRPr="00904668">
        <w:t xml:space="preserve">use of programs for consumer education </w:t>
      </w:r>
    </w:p>
    <w:p w:rsidR="00000000" w:rsidRPr="00904668" w:rsidP="00904668">
      <w:pPr>
        <w:pStyle w:val="ListBullet"/>
      </w:pPr>
      <w:r w:rsidRPr="00904668">
        <w:t>financial statements, including:</w:t>
      </w:r>
    </w:p>
    <w:p w:rsidR="00000000" w:rsidRPr="00904668" w:rsidP="00904668">
      <w:pPr>
        <w:pStyle w:val="ListBullet2"/>
      </w:pPr>
      <w:r w:rsidRPr="00904668">
        <w:t>use of appropriate format agreed to by Financial Counselling Australia (FCA)</w:t>
      </w:r>
    </w:p>
    <w:p w:rsidR="00000000" w:rsidRPr="00904668" w:rsidP="00904668">
      <w:pPr>
        <w:pStyle w:val="ListBullet2"/>
      </w:pPr>
      <w:r w:rsidRPr="00904668">
        <w:t xml:space="preserve">appropriate advocacy letters including summarised financial information </w:t>
      </w:r>
    </w:p>
    <w:p w:rsidR="00000000" w:rsidRPr="00904668" w:rsidP="00904668">
      <w:pPr>
        <w:pStyle w:val="ListBullet"/>
      </w:pPr>
      <w:r w:rsidRPr="00904668">
        <w:t>support networks and sources o</w:t>
      </w:r>
      <w:r w:rsidRPr="00904668">
        <w:t>f local information for clients to assist them to access additional services without direct referral.</w:t>
      </w:r>
    </w:p>
    <w:p w:rsidR="00000000" w:rsidRPr="00904668" w:rsidP="00904668">
      <w:pPr>
        <w:pStyle w:val="AllowPageBreak"/>
      </w:pPr>
    </w:p>
    <w:p w:rsidR="00000000" w:rsidRPr="00904668" w:rsidP="00904668">
      <w:pPr>
        <w:pStyle w:val="Heading1"/>
      </w:pPr>
      <w:bookmarkStart w:id="4" w:name="O_1099264"/>
      <w:bookmarkEnd w:id="4"/>
      <w:r w:rsidRPr="00904668">
        <w:t>Assessment Conditions</w:t>
      </w:r>
    </w:p>
    <w:p w:rsidR="00000000" w:rsidRPr="00904668" w:rsidP="00E57676">
      <w:pPr>
        <w:pStyle w:val="BodyText"/>
      </w:pPr>
      <w:r w:rsidRPr="00904668">
        <w:t>Skills must have been demonstrated in the workplace or with simulations and scenarios developed by Financial Coun</w:t>
      </w:r>
      <w:r w:rsidRPr="00904668">
        <w:t>selling Australia capturing the full range of contexts and situations to meet the following conditions:</w:t>
      </w:r>
    </w:p>
    <w:p w:rsidR="00000000" w:rsidRPr="00904668" w:rsidP="00904668">
      <w:pPr>
        <w:pStyle w:val="ListBullet"/>
      </w:pPr>
      <w:r w:rsidRPr="00904668">
        <w:t xml:space="preserve">use of suitable facilities, equipment and resources, including: </w:t>
      </w:r>
    </w:p>
    <w:p w:rsidR="00000000" w:rsidRPr="00904668" w:rsidP="00904668">
      <w:pPr>
        <w:pStyle w:val="ListBullet2"/>
      </w:pPr>
      <w:r w:rsidRPr="00904668">
        <w:t>client information</w:t>
      </w:r>
    </w:p>
    <w:p w:rsidR="00000000" w:rsidRPr="00904668" w:rsidP="00904668">
      <w:pPr>
        <w:pStyle w:val="ListBullet2"/>
      </w:pPr>
      <w:r w:rsidRPr="00904668">
        <w:t>organisation policies, procedures and resources</w:t>
      </w:r>
    </w:p>
    <w:p w:rsidR="00000000" w:rsidRPr="00904668" w:rsidP="00904668">
      <w:pPr>
        <w:pStyle w:val="ListBullet"/>
      </w:pPr>
      <w:r w:rsidRPr="00904668">
        <w:t>modelling of indu</w:t>
      </w:r>
      <w:r w:rsidRPr="00904668">
        <w:t xml:space="preserve">stry operating conditions, including: </w:t>
      </w:r>
    </w:p>
    <w:p w:rsidR="00000000" w:rsidRPr="00904668" w:rsidP="00904668">
      <w:pPr>
        <w:pStyle w:val="ListBullet2"/>
      </w:pPr>
      <w:r w:rsidRPr="00904668">
        <w:t>scenarios that involve complex interactions with other people</w:t>
      </w:r>
    </w:p>
    <w:p w:rsidR="00000000" w:rsidRPr="00904668" w:rsidP="00904668">
      <w:pPr>
        <w:pStyle w:val="ListBullet2"/>
      </w:pPr>
      <w:r w:rsidRPr="00904668">
        <w:t>scenarios that involve problem-solving.</w:t>
      </w:r>
    </w:p>
    <w:p w:rsidR="00000000" w:rsidRPr="00904668" w:rsidP="00904668">
      <w:pPr>
        <w:pStyle w:val="BodyText"/>
      </w:pPr>
    </w:p>
    <w:p w:rsidR="00000000" w:rsidRPr="00904668" w:rsidP="00E57676">
      <w:pPr>
        <w:pStyle w:val="BodyText"/>
      </w:pPr>
      <w:r w:rsidRPr="00904668">
        <w:t xml:space="preserve">Assessors must satisfy the Standards for Registered Training Organisations (RTOs) 2015/AQTF mandatory competency requirements for assessors. </w:t>
      </w:r>
    </w:p>
    <w:p w:rsidR="00000000" w:rsidRPr="00904668" w:rsidP="00904668">
      <w:pPr>
        <w:pStyle w:val="Heading1"/>
      </w:pPr>
      <w:bookmarkStart w:id="5" w:name="O_1099275"/>
      <w:bookmarkEnd w:id="5"/>
      <w:r w:rsidRPr="00904668">
        <w:t>Links</w:t>
      </w:r>
    </w:p>
    <w:p w:rsidR="00000000" w:rsidRPr="00904668" w:rsidP="00E57676">
      <w:pPr>
        <w:pStyle w:val="BodyText"/>
      </w:pPr>
      <w:r w:rsidRPr="0090466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321EA">
        <w:rPr>
          <w:rStyle w:val="Hyperlink"/>
        </w:rPr>
        <w:t>https://vetnet.gov.au/Pages/TrainingDocs.aspx?q=5e0c25cc-3d9d-4b43-80d3-bd22cc4f1e53</w:t>
      </w:r>
      <w:r>
        <w:fldChar w:fldCharType="end"/>
      </w:r>
    </w:p>
    <w:p w:rsidR="00000000" w:rsidRPr="00904668" w:rsidP="00904668"/>
    <w:sectPr w:rsidSect="009046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6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668" w:rsidRPr="00E57676" w:rsidP="00E576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6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676" w:rsidP="009046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7676" w:rsidP="009046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57676" w:rsidP="009046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6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6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4668" w:rsidRPr="00E57676" w:rsidP="00E576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6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676" w:rsidRPr="002D2AF8" w:rsidP="00904668">
    <w:pPr>
      <w:pStyle w:val="Header"/>
      <w:framePr w:wrap="around"/>
    </w:pPr>
    <w:r>
      <w:fldChar w:fldCharType="begin"/>
    </w:r>
    <w:r>
      <w:instrText xml:space="preserve"> TITLE   \* MERGEFORMAT </w:instrText>
    </w:r>
    <w:r>
      <w:fldChar w:fldCharType="separate"/>
    </w:r>
    <w:r>
      <w:t>Assessment Requirements for CHCFIN003 Develop and use financial counselling tools and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E57676" w:rsidP="009046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CCAA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789D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C689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6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4668"/>
    <w:pPr>
      <w:spacing w:before="360" w:after="60"/>
      <w:outlineLvl w:val="0"/>
    </w:pPr>
    <w:rPr>
      <w:sz w:val="32"/>
    </w:rPr>
  </w:style>
  <w:style w:type="paragraph" w:styleId="Heading2">
    <w:name w:val="heading 2"/>
    <w:basedOn w:val="HeadingBase"/>
    <w:next w:val="BodyText"/>
    <w:link w:val="Heading2Char"/>
    <w:qFormat/>
    <w:rsid w:val="00904668"/>
    <w:pPr>
      <w:keepLines/>
      <w:spacing w:before="240" w:after="120"/>
      <w:outlineLvl w:val="1"/>
    </w:pPr>
    <w:rPr>
      <w:sz w:val="28"/>
      <w:szCs w:val="40"/>
    </w:rPr>
  </w:style>
  <w:style w:type="paragraph" w:styleId="Heading3">
    <w:name w:val="heading 3"/>
    <w:basedOn w:val="HeadingBase"/>
    <w:next w:val="BodyText"/>
    <w:link w:val="Heading3Char"/>
    <w:qFormat/>
    <w:rsid w:val="00904668"/>
    <w:pPr>
      <w:spacing w:before="180" w:after="120"/>
      <w:outlineLvl w:val="2"/>
    </w:pPr>
    <w:rPr>
      <w:spacing w:val="-10"/>
      <w:kern w:val="32"/>
    </w:rPr>
  </w:style>
  <w:style w:type="paragraph" w:styleId="Heading4">
    <w:name w:val="heading 4"/>
    <w:basedOn w:val="HeadingBase"/>
    <w:next w:val="BodyText"/>
    <w:link w:val="Heading4Char"/>
    <w:qFormat/>
    <w:rsid w:val="00904668"/>
    <w:pPr>
      <w:spacing w:before="160" w:after="120"/>
      <w:outlineLvl w:val="3"/>
    </w:pPr>
    <w:rPr>
      <w:sz w:val="22"/>
    </w:rPr>
  </w:style>
  <w:style w:type="paragraph" w:styleId="Heading5">
    <w:name w:val="heading 5"/>
    <w:basedOn w:val="HeadingBase"/>
    <w:next w:val="Normal"/>
    <w:link w:val="Heading5Char"/>
    <w:qFormat/>
    <w:rsid w:val="00904668"/>
    <w:pPr>
      <w:spacing w:before="80"/>
      <w:outlineLvl w:val="4"/>
    </w:pPr>
    <w:rPr>
      <w:color w:val="918585"/>
      <w:sz w:val="20"/>
    </w:rPr>
  </w:style>
  <w:style w:type="paragraph" w:styleId="Heading6">
    <w:name w:val="heading 6"/>
    <w:basedOn w:val="HeadingBase"/>
    <w:next w:val="Normal"/>
    <w:link w:val="Heading6Char"/>
    <w:qFormat/>
    <w:rsid w:val="00904668"/>
    <w:pPr>
      <w:spacing w:before="60"/>
      <w:outlineLvl w:val="5"/>
    </w:pPr>
    <w:rPr>
      <w:color w:val="918585"/>
      <w:sz w:val="20"/>
    </w:rPr>
  </w:style>
  <w:style w:type="paragraph" w:styleId="Heading7">
    <w:name w:val="heading 7"/>
    <w:basedOn w:val="Normal"/>
    <w:next w:val="Normal"/>
    <w:link w:val="Heading7Char"/>
    <w:qFormat/>
    <w:rsid w:val="00904668"/>
    <w:pPr>
      <w:ind w:left="720"/>
      <w:outlineLvl w:val="6"/>
    </w:pPr>
    <w:rPr>
      <w:i/>
    </w:rPr>
  </w:style>
  <w:style w:type="paragraph" w:styleId="Heading8">
    <w:name w:val="heading 8"/>
    <w:basedOn w:val="Normal"/>
    <w:next w:val="Normal"/>
    <w:link w:val="Heading8Char"/>
    <w:qFormat/>
    <w:rsid w:val="00904668"/>
    <w:pPr>
      <w:ind w:left="720"/>
      <w:outlineLvl w:val="7"/>
    </w:pPr>
    <w:rPr>
      <w:i/>
    </w:rPr>
  </w:style>
  <w:style w:type="paragraph" w:styleId="Heading9">
    <w:name w:val="heading 9"/>
    <w:basedOn w:val="Normal"/>
    <w:next w:val="Normal"/>
    <w:link w:val="Heading9Char"/>
    <w:qFormat/>
    <w:rsid w:val="00904668"/>
    <w:pPr>
      <w:ind w:left="720"/>
      <w:outlineLvl w:val="8"/>
    </w:pPr>
    <w:rPr>
      <w:i/>
    </w:rPr>
  </w:style>
  <w:style w:type="character" w:default="1" w:styleId="DefaultParagraphFont">
    <w:name w:val="Default Paragraph Font"/>
    <w:uiPriority w:val="1"/>
    <w:unhideWhenUsed/>
    <w:rsid w:val="009046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4668"/>
  </w:style>
  <w:style w:type="character" w:customStyle="1" w:styleId="Heading1Char">
    <w:name w:val="Heading 1 Char"/>
    <w:basedOn w:val="DefaultParagraphFont"/>
    <w:link w:val="Heading1"/>
    <w:rsid w:val="00904668"/>
    <w:rPr>
      <w:rFonts w:ascii="Times New Roman" w:eastAsia="Times New Roman" w:hAnsi="Times New Roman" w:cs="Times New Roman"/>
      <w:b/>
      <w:sz w:val="32"/>
      <w:szCs w:val="20"/>
      <w:lang w:eastAsia="en-US"/>
    </w:rPr>
  </w:style>
  <w:style w:type="paragraph" w:styleId="BodyText">
    <w:name w:val="Body Text"/>
    <w:basedOn w:val="Normal"/>
    <w:link w:val="BodyTextChar"/>
    <w:rsid w:val="009046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4668"/>
    <w:rPr>
      <w:rFonts w:ascii="Times New Roman" w:eastAsia="Times New Roman" w:hAnsi="Times New Roman" w:cs="Times New Roman"/>
      <w:sz w:val="24"/>
      <w:lang w:eastAsia="en-US"/>
    </w:rPr>
  </w:style>
  <w:style w:type="paragraph" w:styleId="ListBullet">
    <w:name w:val="List Bullet"/>
    <w:basedOn w:val="List"/>
    <w:rsid w:val="00904668"/>
    <w:pPr>
      <w:numPr>
        <w:numId w:val="13"/>
      </w:numPr>
      <w:tabs>
        <w:tab w:val="clear" w:pos="340"/>
      </w:tabs>
      <w:spacing w:before="40" w:after="40"/>
    </w:pPr>
  </w:style>
  <w:style w:type="character" w:customStyle="1" w:styleId="SpecialBold">
    <w:name w:val="Special Bold"/>
    <w:basedOn w:val="DefaultParagraphFont"/>
    <w:rsid w:val="00904668"/>
    <w:rPr>
      <w:b/>
      <w:spacing w:val="0"/>
    </w:rPr>
  </w:style>
  <w:style w:type="paragraph" w:styleId="ListBullet2">
    <w:name w:val="List Bullet 2"/>
    <w:basedOn w:val="List2"/>
    <w:rsid w:val="00904668"/>
    <w:pPr>
      <w:numPr>
        <w:numId w:val="14"/>
      </w:numPr>
      <w:tabs>
        <w:tab w:val="clear" w:pos="680"/>
      </w:tabs>
    </w:pPr>
  </w:style>
  <w:style w:type="character" w:styleId="Emphasis">
    <w:name w:val="Emphasis"/>
    <w:basedOn w:val="DefaultParagraphFont"/>
    <w:qFormat/>
    <w:rsid w:val="00904668"/>
    <w:rPr>
      <w:i/>
    </w:rPr>
  </w:style>
  <w:style w:type="paragraph" w:customStyle="1" w:styleId="SuperHeading">
    <w:name w:val="SuperHeading"/>
    <w:basedOn w:val="Normal"/>
    <w:rsid w:val="00904668"/>
    <w:pPr>
      <w:spacing w:before="240" w:after="120"/>
      <w:outlineLvl w:val="0"/>
    </w:pPr>
    <w:rPr>
      <w:rFonts w:ascii="Times New Roman" w:hAnsi="Times New Roman"/>
      <w:b/>
      <w:sz w:val="32"/>
    </w:rPr>
  </w:style>
  <w:style w:type="paragraph" w:customStyle="1" w:styleId="AllowPageBreak">
    <w:name w:val="AllowPageBreak"/>
    <w:rsid w:val="0090466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04668"/>
    <w:pPr>
      <w:numPr>
        <w:numId w:val="3"/>
      </w:numPr>
      <w:tabs>
        <w:tab w:val="clear" w:pos="1021"/>
      </w:tabs>
      <w:ind w:left="1037" w:hanging="357"/>
    </w:pPr>
  </w:style>
  <w:style w:type="character" w:customStyle="1" w:styleId="Heading2Char">
    <w:name w:val="Heading 2 Char"/>
    <w:basedOn w:val="DefaultParagraphFont"/>
    <w:link w:val="Heading2"/>
    <w:rsid w:val="009046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46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46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46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46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46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46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4668"/>
    <w:rPr>
      <w:rFonts w:ascii="Courier New" w:eastAsia="Times New Roman" w:hAnsi="Courier New" w:cs="Times New Roman"/>
      <w:i/>
      <w:szCs w:val="20"/>
      <w:lang w:eastAsia="en-US"/>
    </w:rPr>
  </w:style>
  <w:style w:type="paragraph" w:customStyle="1" w:styleId="HeadingBase">
    <w:name w:val="Heading Base"/>
    <w:rsid w:val="009046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4668"/>
    <w:pPr>
      <w:tabs>
        <w:tab w:val="right" w:leader="dot" w:pos="9072"/>
      </w:tabs>
      <w:ind w:left="567"/>
    </w:pPr>
    <w:rPr>
      <w:szCs w:val="22"/>
    </w:rPr>
  </w:style>
  <w:style w:type="paragraph" w:customStyle="1" w:styleId="TOCBase">
    <w:name w:val="TOC Base"/>
    <w:rsid w:val="009046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4668"/>
    <w:pPr>
      <w:tabs>
        <w:tab w:val="right" w:leader="dot" w:pos="9072"/>
      </w:tabs>
      <w:spacing w:before="40" w:after="40"/>
      <w:ind w:left="284"/>
    </w:pPr>
    <w:rPr>
      <w:rFonts w:ascii="Times New Roman" w:hAnsi="Times New Roman"/>
    </w:rPr>
  </w:style>
  <w:style w:type="paragraph" w:styleId="TOC1">
    <w:name w:val="toc 1"/>
    <w:basedOn w:val="TOCBase"/>
    <w:next w:val="Normal"/>
    <w:rsid w:val="009046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46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4668"/>
    <w:rPr>
      <w:rFonts w:ascii="Times New Roman" w:eastAsia="Times New Roman" w:hAnsi="Times New Roman" w:cs="Times New Roman"/>
      <w:sz w:val="16"/>
      <w:lang w:eastAsia="en-US"/>
    </w:rPr>
  </w:style>
  <w:style w:type="paragraph" w:styleId="Title">
    <w:name w:val="Title"/>
    <w:basedOn w:val="HeadingBase"/>
    <w:link w:val="TitleChar"/>
    <w:qFormat/>
    <w:rsid w:val="00904668"/>
    <w:pPr>
      <w:spacing w:before="5040"/>
      <w:jc w:val="center"/>
    </w:pPr>
    <w:rPr>
      <w:sz w:val="48"/>
      <w:szCs w:val="72"/>
      <w:lang w:val="en-US"/>
    </w:rPr>
  </w:style>
  <w:style w:type="character" w:customStyle="1" w:styleId="TitleChar">
    <w:name w:val="Title Char"/>
    <w:basedOn w:val="DefaultParagraphFont"/>
    <w:link w:val="Title"/>
    <w:rsid w:val="009046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4668"/>
    <w:pPr>
      <w:tabs>
        <w:tab w:val="left" w:pos="3600"/>
        <w:tab w:val="left" w:pos="3958"/>
      </w:tabs>
    </w:pPr>
  </w:style>
  <w:style w:type="paragraph" w:styleId="List">
    <w:name w:val="List"/>
    <w:basedOn w:val="BodyText"/>
    <w:next w:val="BodyText"/>
    <w:rsid w:val="00904668"/>
    <w:pPr>
      <w:tabs>
        <w:tab w:val="left" w:pos="340"/>
      </w:tabs>
      <w:spacing w:before="60" w:after="60"/>
      <w:ind w:left="340" w:hanging="340"/>
    </w:pPr>
  </w:style>
  <w:style w:type="paragraph" w:customStyle="1" w:styleId="Note">
    <w:name w:val="Note"/>
    <w:basedOn w:val="BodyText"/>
    <w:rsid w:val="009046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4668"/>
    <w:pPr>
      <w:framePr w:wrap="auto" w:hAnchor="text" w:y="6049"/>
    </w:pPr>
    <w:rPr>
      <w:color w:val="000000"/>
      <w:sz w:val="40"/>
    </w:rPr>
  </w:style>
  <w:style w:type="paragraph" w:customStyle="1" w:styleId="TOCTitle">
    <w:name w:val="TOCTitle"/>
    <w:basedOn w:val="Heading1"/>
    <w:rsid w:val="00904668"/>
    <w:pPr>
      <w:spacing w:after="240"/>
      <w:jc w:val="center"/>
      <w:outlineLvl w:val="9"/>
    </w:pPr>
    <w:rPr>
      <w:caps/>
    </w:rPr>
  </w:style>
  <w:style w:type="paragraph" w:customStyle="1" w:styleId="Version">
    <w:name w:val="Version"/>
    <w:rsid w:val="009046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4668"/>
    <w:pPr>
      <w:keepNext w:val="0"/>
      <w:tabs>
        <w:tab w:val="right" w:pos="4176"/>
      </w:tabs>
      <w:ind w:left="198" w:hanging="198"/>
    </w:pPr>
    <w:rPr>
      <w:rFonts w:ascii="Garamond" w:hAnsi="Garamond"/>
    </w:rPr>
  </w:style>
  <w:style w:type="paragraph" w:styleId="IndexHeading">
    <w:name w:val="index heading"/>
    <w:basedOn w:val="Normal"/>
    <w:next w:val="Index1"/>
    <w:semiHidden/>
    <w:rsid w:val="00904668"/>
    <w:pPr>
      <w:spacing w:before="120" w:after="120"/>
    </w:pPr>
    <w:rPr>
      <w:rFonts w:ascii="Arial" w:hAnsi="Arial"/>
      <w:b/>
      <w:color w:val="918585"/>
      <w:sz w:val="24"/>
    </w:rPr>
  </w:style>
  <w:style w:type="paragraph" w:styleId="Header">
    <w:name w:val="header"/>
    <w:basedOn w:val="Normal"/>
    <w:link w:val="HeaderChar"/>
    <w:rsid w:val="009046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4668"/>
    <w:rPr>
      <w:rFonts w:ascii="Times New Roman" w:eastAsia="Times New Roman" w:hAnsi="Times New Roman" w:cs="Times New Roman"/>
      <w:sz w:val="16"/>
      <w:szCs w:val="20"/>
      <w:lang w:val="en-GB" w:eastAsia="en-US"/>
    </w:rPr>
  </w:style>
  <w:style w:type="paragraph" w:customStyle="1" w:styleId="Chapter">
    <w:name w:val="Chapter"/>
    <w:basedOn w:val="Normal"/>
    <w:rsid w:val="00904668"/>
    <w:pPr>
      <w:spacing w:before="240"/>
    </w:pPr>
    <w:rPr>
      <w:rFonts w:ascii="Times New Roman" w:hAnsi="Times New Roman"/>
      <w:smallCaps/>
      <w:spacing w:val="80"/>
      <w:sz w:val="28"/>
    </w:rPr>
  </w:style>
  <w:style w:type="paragraph" w:customStyle="1" w:styleId="InChapter">
    <w:name w:val="InChapter"/>
    <w:basedOn w:val="Heading3"/>
    <w:rsid w:val="00904668"/>
    <w:pPr>
      <w:spacing w:after="240"/>
      <w:outlineLvl w:val="9"/>
    </w:pPr>
    <w:rPr>
      <w:noProof/>
    </w:rPr>
  </w:style>
  <w:style w:type="paragraph" w:styleId="Index2">
    <w:name w:val="index 2"/>
    <w:basedOn w:val="Normal"/>
    <w:next w:val="Normal"/>
    <w:semiHidden/>
    <w:rsid w:val="00904668"/>
    <w:pPr>
      <w:tabs>
        <w:tab w:val="right" w:pos="4176"/>
      </w:tabs>
      <w:ind w:left="568" w:hanging="284"/>
    </w:pPr>
    <w:rPr>
      <w:rFonts w:ascii="Garamond" w:hAnsi="Garamond"/>
    </w:rPr>
  </w:style>
  <w:style w:type="paragraph" w:customStyle="1" w:styleId="Byline">
    <w:name w:val="Byline"/>
    <w:rsid w:val="009046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4668"/>
    <w:pPr>
      <w:tabs>
        <w:tab w:val="clear" w:pos="3600"/>
        <w:tab w:val="clear" w:pos="3958"/>
      </w:tabs>
      <w:jc w:val="right"/>
    </w:pPr>
  </w:style>
  <w:style w:type="paragraph" w:styleId="Caption">
    <w:name w:val="caption"/>
    <w:basedOn w:val="BodyText"/>
    <w:next w:val="Normal"/>
    <w:qFormat/>
    <w:rsid w:val="00904668"/>
    <w:pPr>
      <w:framePr w:w="2268" w:hSpace="181" w:vSpace="181" w:wrap="around" w:vAnchor="text" w:hAnchor="page" w:x="1135" w:y="285" w:anchorLock="1"/>
    </w:pPr>
    <w:rPr>
      <w:i/>
    </w:rPr>
  </w:style>
  <w:style w:type="paragraph" w:customStyle="1" w:styleId="MiniTOCTitle">
    <w:name w:val="MiniTOCTitle"/>
    <w:basedOn w:val="Heading4"/>
    <w:rsid w:val="00904668"/>
    <w:pPr>
      <w:spacing w:before="240"/>
      <w:outlineLvl w:val="9"/>
    </w:pPr>
    <w:rPr>
      <w:noProof/>
      <w:sz w:val="24"/>
    </w:rPr>
  </w:style>
  <w:style w:type="paragraph" w:customStyle="1" w:styleId="MiniTOCItem">
    <w:name w:val="MiniTOCItem"/>
    <w:basedOn w:val="ListBullet"/>
    <w:rsid w:val="00904668"/>
    <w:pPr>
      <w:numPr>
        <w:numId w:val="0"/>
      </w:numPr>
      <w:tabs>
        <w:tab w:val="right" w:leader="dot" w:pos="6521"/>
      </w:tabs>
      <w:spacing w:before="0" w:after="0"/>
    </w:pPr>
  </w:style>
  <w:style w:type="paragraph" w:customStyle="1" w:styleId="TOFTitle">
    <w:name w:val="TOFTitle"/>
    <w:basedOn w:val="TOCTitle"/>
    <w:rsid w:val="00904668"/>
  </w:style>
  <w:style w:type="paragraph" w:styleId="TableofFigures">
    <w:name w:val="table of figures"/>
    <w:basedOn w:val="Normal"/>
    <w:next w:val="Normal"/>
    <w:semiHidden/>
    <w:rsid w:val="00904668"/>
    <w:pPr>
      <w:tabs>
        <w:tab w:val="right" w:leader="dot" w:pos="9072"/>
      </w:tabs>
      <w:ind w:left="970" w:hanging="403"/>
    </w:pPr>
    <w:rPr>
      <w:rFonts w:ascii="Times New Roman" w:hAnsi="Times New Roman"/>
      <w:b/>
    </w:rPr>
  </w:style>
  <w:style w:type="paragraph" w:styleId="ListNumber">
    <w:name w:val="List Number"/>
    <w:basedOn w:val="List"/>
    <w:rsid w:val="00904668"/>
    <w:pPr>
      <w:numPr>
        <w:numId w:val="16"/>
      </w:numPr>
      <w:tabs>
        <w:tab w:val="clear" w:pos="340"/>
      </w:tabs>
    </w:pPr>
  </w:style>
  <w:style w:type="character" w:customStyle="1" w:styleId="WingdingSymbols">
    <w:name w:val="Wingding Symbols"/>
    <w:rsid w:val="00904668"/>
    <w:rPr>
      <w:rFonts w:ascii="Wingdings" w:hAnsi="Wingdings"/>
    </w:rPr>
  </w:style>
  <w:style w:type="paragraph" w:customStyle="1" w:styleId="TableHeading">
    <w:name w:val="Table Heading"/>
    <w:basedOn w:val="HeadingBase"/>
    <w:rsid w:val="00904668"/>
    <w:pPr>
      <w:keepLines/>
      <w:pBdr>
        <w:bottom w:val="single" w:sz="6" w:space="1" w:color="918585"/>
      </w:pBdr>
      <w:spacing w:before="240"/>
    </w:pPr>
  </w:style>
  <w:style w:type="character" w:customStyle="1" w:styleId="HotSpot">
    <w:name w:val="HotSpot"/>
    <w:rsid w:val="00904668"/>
    <w:rPr>
      <w:color w:val="0033CC"/>
      <w:u w:val="none"/>
    </w:rPr>
  </w:style>
  <w:style w:type="paragraph" w:customStyle="1" w:styleId="BodyTextRight">
    <w:name w:val="Body Text Right"/>
    <w:basedOn w:val="BodyText"/>
    <w:rsid w:val="00904668"/>
    <w:pPr>
      <w:spacing w:before="0" w:after="0"/>
      <w:jc w:val="right"/>
    </w:pPr>
  </w:style>
  <w:style w:type="paragraph" w:styleId="Index3">
    <w:name w:val="index 3"/>
    <w:basedOn w:val="ListNumber2"/>
    <w:next w:val="Normal"/>
    <w:semiHidden/>
    <w:rsid w:val="00904668"/>
    <w:pPr>
      <w:numPr>
        <w:numId w:val="0"/>
      </w:numPr>
      <w:tabs>
        <w:tab w:val="right" w:leader="dot" w:pos="4176"/>
      </w:tabs>
    </w:pPr>
  </w:style>
  <w:style w:type="paragraph" w:styleId="ListNumber2">
    <w:name w:val="List Number 2"/>
    <w:basedOn w:val="List2"/>
    <w:rsid w:val="00904668"/>
    <w:pPr>
      <w:numPr>
        <w:numId w:val="11"/>
      </w:numPr>
      <w:tabs>
        <w:tab w:val="clear" w:pos="1060"/>
      </w:tabs>
    </w:pPr>
  </w:style>
  <w:style w:type="paragraph" w:customStyle="1" w:styleId="MarginNote">
    <w:name w:val="Margin Note"/>
    <w:basedOn w:val="BodyText"/>
    <w:rsid w:val="009046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46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46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4668"/>
    <w:rPr>
      <w:sz w:val="32"/>
    </w:rPr>
  </w:style>
  <w:style w:type="paragraph" w:customStyle="1" w:styleId="HeadingProcedure">
    <w:name w:val="Heading Procedure"/>
    <w:basedOn w:val="HeadingBase"/>
    <w:next w:val="Normal"/>
    <w:rsid w:val="00904668"/>
    <w:pPr>
      <w:tabs>
        <w:tab w:val="left" w:pos="0"/>
      </w:tabs>
      <w:spacing w:before="120" w:after="60"/>
    </w:pPr>
    <w:rPr>
      <w:i/>
      <w:color w:val="918585"/>
      <w:sz w:val="22"/>
    </w:rPr>
  </w:style>
  <w:style w:type="paragraph" w:customStyle="1" w:styleId="TableBodyText">
    <w:name w:val="Table Body Text"/>
    <w:basedOn w:val="BodyText"/>
    <w:rsid w:val="00904668"/>
    <w:pPr>
      <w:spacing w:before="60" w:after="60"/>
    </w:pPr>
  </w:style>
  <w:style w:type="paragraph" w:styleId="ListContinue">
    <w:name w:val="List Continue"/>
    <w:basedOn w:val="List"/>
    <w:rsid w:val="00904668"/>
    <w:pPr>
      <w:ind w:firstLine="0"/>
    </w:pPr>
  </w:style>
  <w:style w:type="paragraph" w:customStyle="1" w:styleId="ListNote">
    <w:name w:val="List Note"/>
    <w:basedOn w:val="List"/>
    <w:rsid w:val="00904668"/>
    <w:pPr>
      <w:pBdr>
        <w:top w:val="single" w:sz="6" w:space="2" w:color="918585"/>
        <w:bottom w:val="single" w:sz="6" w:space="2" w:color="918585"/>
      </w:pBdr>
      <w:tabs>
        <w:tab w:val="left" w:pos="1021"/>
      </w:tabs>
      <w:ind w:firstLine="0"/>
    </w:pPr>
  </w:style>
  <w:style w:type="paragraph" w:customStyle="1" w:styleId="Warning">
    <w:name w:val="Warning"/>
    <w:basedOn w:val="BodyText"/>
    <w:rsid w:val="00904668"/>
    <w:pPr>
      <w:shd w:val="clear" w:color="auto" w:fill="D9D9D9"/>
      <w:tabs>
        <w:tab w:val="left" w:pos="992"/>
      </w:tabs>
      <w:ind w:left="119" w:right="119"/>
    </w:pPr>
    <w:rPr>
      <w:sz w:val="20"/>
    </w:rPr>
  </w:style>
  <w:style w:type="paragraph" w:customStyle="1" w:styleId="MarginIcons">
    <w:name w:val="Margin Icons"/>
    <w:basedOn w:val="BodyText"/>
    <w:rsid w:val="009046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4668"/>
    <w:rPr>
      <w:rFonts w:ascii="Courier New" w:hAnsi="Courier New"/>
    </w:rPr>
  </w:style>
  <w:style w:type="paragraph" w:customStyle="1" w:styleId="NoteBullet">
    <w:name w:val="Note Bullet"/>
    <w:basedOn w:val="Note"/>
    <w:rsid w:val="00904668"/>
    <w:pPr>
      <w:tabs>
        <w:tab w:val="clear" w:pos="680"/>
      </w:tabs>
      <w:spacing w:before="60" w:after="60"/>
    </w:pPr>
  </w:style>
  <w:style w:type="paragraph" w:customStyle="1" w:styleId="SubHeading2">
    <w:name w:val="SubHeading2"/>
    <w:basedOn w:val="HeadingBase"/>
    <w:rsid w:val="00904668"/>
    <w:pPr>
      <w:spacing w:before="240" w:after="60"/>
    </w:pPr>
    <w:rPr>
      <w:sz w:val="20"/>
    </w:rPr>
  </w:style>
  <w:style w:type="paragraph" w:customStyle="1" w:styleId="SubHeading1">
    <w:name w:val="SubHeading1"/>
    <w:basedOn w:val="HeadingBase"/>
    <w:rsid w:val="00904668"/>
    <w:pPr>
      <w:spacing w:before="240" w:after="60"/>
    </w:pPr>
    <w:rPr>
      <w:color w:val="918585"/>
      <w:sz w:val="22"/>
    </w:rPr>
  </w:style>
  <w:style w:type="paragraph" w:customStyle="1" w:styleId="SideHeading">
    <w:name w:val="Side Heading"/>
    <w:basedOn w:val="HeadingBase"/>
    <w:rsid w:val="009046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4668"/>
    <w:pPr>
      <w:numPr>
        <w:numId w:val="12"/>
      </w:numPr>
    </w:pPr>
  </w:style>
  <w:style w:type="paragraph" w:styleId="PlainText">
    <w:name w:val="Plain Text"/>
    <w:basedOn w:val="Normal"/>
    <w:link w:val="PlainTextChar"/>
    <w:rsid w:val="00904668"/>
    <w:rPr>
      <w:sz w:val="20"/>
    </w:rPr>
  </w:style>
  <w:style w:type="character" w:customStyle="1" w:styleId="PlainTextChar">
    <w:name w:val="Plain Text Char"/>
    <w:basedOn w:val="DefaultParagraphFont"/>
    <w:link w:val="PlainText"/>
    <w:rsid w:val="00904668"/>
    <w:rPr>
      <w:rFonts w:ascii="Courier New" w:eastAsia="Times New Roman" w:hAnsi="Courier New" w:cs="Times New Roman"/>
      <w:sz w:val="20"/>
      <w:szCs w:val="20"/>
      <w:lang w:eastAsia="en-US"/>
    </w:rPr>
  </w:style>
  <w:style w:type="character" w:customStyle="1" w:styleId="MenuOption">
    <w:name w:val="Menu Option"/>
    <w:basedOn w:val="DefaultParagraphFont"/>
    <w:rsid w:val="00904668"/>
    <w:rPr>
      <w:b/>
      <w:smallCaps/>
    </w:rPr>
  </w:style>
  <w:style w:type="paragraph" w:customStyle="1" w:styleId="TableListNumber">
    <w:name w:val="Table List Number"/>
    <w:basedOn w:val="ListNumber"/>
    <w:rsid w:val="00904668"/>
    <w:pPr>
      <w:numPr>
        <w:numId w:val="0"/>
      </w:numPr>
    </w:pPr>
  </w:style>
  <w:style w:type="paragraph" w:styleId="TOC4">
    <w:name w:val="toc 4"/>
    <w:basedOn w:val="TOCBase"/>
    <w:next w:val="Normal"/>
    <w:semiHidden/>
    <w:rsid w:val="00904668"/>
    <w:pPr>
      <w:tabs>
        <w:tab w:val="right" w:leader="dot" w:pos="9071"/>
      </w:tabs>
      <w:ind w:left="1701"/>
    </w:pPr>
  </w:style>
  <w:style w:type="paragraph" w:customStyle="1" w:styleId="ListAlpha">
    <w:name w:val="List Alpha"/>
    <w:basedOn w:val="List"/>
    <w:rsid w:val="00904668"/>
    <w:pPr>
      <w:numPr>
        <w:numId w:val="10"/>
      </w:numPr>
    </w:pPr>
  </w:style>
  <w:style w:type="paragraph" w:customStyle="1" w:styleId="ListAlpha2">
    <w:name w:val="List Alpha 2"/>
    <w:basedOn w:val="List2"/>
    <w:rsid w:val="00904668"/>
    <w:pPr>
      <w:numPr>
        <w:numId w:val="9"/>
      </w:numPr>
    </w:pPr>
  </w:style>
  <w:style w:type="paragraph" w:styleId="List2">
    <w:name w:val="List 2"/>
    <w:basedOn w:val="BodyText"/>
    <w:rsid w:val="00904668"/>
    <w:pPr>
      <w:tabs>
        <w:tab w:val="left" w:pos="680"/>
      </w:tabs>
      <w:spacing w:before="60" w:after="60"/>
      <w:ind w:left="680" w:hanging="340"/>
    </w:pPr>
  </w:style>
  <w:style w:type="paragraph" w:styleId="List3">
    <w:name w:val="List 3"/>
    <w:basedOn w:val="BodyText"/>
    <w:rsid w:val="00904668"/>
    <w:pPr>
      <w:tabs>
        <w:tab w:val="left" w:pos="1021"/>
      </w:tabs>
      <w:spacing w:before="60" w:after="60"/>
      <w:ind w:left="1020" w:hanging="340"/>
    </w:pPr>
  </w:style>
  <w:style w:type="paragraph" w:styleId="List4">
    <w:name w:val="List 4"/>
    <w:basedOn w:val="BodyText"/>
    <w:rsid w:val="00904668"/>
    <w:pPr>
      <w:tabs>
        <w:tab w:val="left" w:pos="1361"/>
      </w:tabs>
      <w:spacing w:before="60" w:after="60"/>
      <w:ind w:left="1361" w:hanging="340"/>
    </w:pPr>
  </w:style>
  <w:style w:type="paragraph" w:styleId="List5">
    <w:name w:val="List 5"/>
    <w:basedOn w:val="BodyText"/>
    <w:rsid w:val="00904668"/>
    <w:pPr>
      <w:tabs>
        <w:tab w:val="left" w:pos="1701"/>
      </w:tabs>
      <w:spacing w:before="60" w:after="60"/>
      <w:ind w:left="1701" w:hanging="340"/>
    </w:pPr>
  </w:style>
  <w:style w:type="paragraph" w:styleId="ListBullet4">
    <w:name w:val="List Bullet 4"/>
    <w:basedOn w:val="List4"/>
    <w:rsid w:val="00904668"/>
    <w:pPr>
      <w:numPr>
        <w:numId w:val="4"/>
      </w:numPr>
      <w:tabs>
        <w:tab w:val="clear" w:pos="1361"/>
      </w:tabs>
    </w:pPr>
  </w:style>
  <w:style w:type="paragraph" w:styleId="ListBullet5">
    <w:name w:val="List Bullet 5"/>
    <w:basedOn w:val="List5"/>
    <w:rsid w:val="00904668"/>
    <w:pPr>
      <w:numPr>
        <w:numId w:val="5"/>
      </w:numPr>
    </w:pPr>
  </w:style>
  <w:style w:type="paragraph" w:styleId="ListContinue2">
    <w:name w:val="List Continue 2"/>
    <w:basedOn w:val="List2"/>
    <w:rsid w:val="00904668"/>
    <w:pPr>
      <w:ind w:firstLine="0"/>
    </w:pPr>
  </w:style>
  <w:style w:type="paragraph" w:styleId="ListContinue3">
    <w:name w:val="List Continue 3"/>
    <w:basedOn w:val="List3"/>
    <w:rsid w:val="00904668"/>
    <w:pPr>
      <w:ind w:left="1021" w:firstLine="0"/>
    </w:pPr>
  </w:style>
  <w:style w:type="paragraph" w:styleId="ListContinue4">
    <w:name w:val="List Continue 4"/>
    <w:basedOn w:val="List4"/>
    <w:rsid w:val="00904668"/>
    <w:pPr>
      <w:ind w:firstLine="0"/>
    </w:pPr>
  </w:style>
  <w:style w:type="paragraph" w:styleId="ListContinue5">
    <w:name w:val="List Continue 5"/>
    <w:basedOn w:val="List5"/>
    <w:rsid w:val="00904668"/>
    <w:pPr>
      <w:ind w:firstLine="0"/>
    </w:pPr>
  </w:style>
  <w:style w:type="paragraph" w:styleId="ListNumber3">
    <w:name w:val="List Number 3"/>
    <w:basedOn w:val="List3"/>
    <w:rsid w:val="00904668"/>
    <w:pPr>
      <w:numPr>
        <w:numId w:val="6"/>
      </w:numPr>
    </w:pPr>
  </w:style>
  <w:style w:type="paragraph" w:styleId="ListNumber4">
    <w:name w:val="List Number 4"/>
    <w:basedOn w:val="List4"/>
    <w:rsid w:val="00904668"/>
    <w:pPr>
      <w:numPr>
        <w:numId w:val="7"/>
      </w:numPr>
    </w:pPr>
  </w:style>
  <w:style w:type="paragraph" w:styleId="ListNumber5">
    <w:name w:val="List Number 5"/>
    <w:basedOn w:val="List5"/>
    <w:rsid w:val="00904668"/>
    <w:pPr>
      <w:numPr>
        <w:numId w:val="8"/>
      </w:numPr>
    </w:pPr>
  </w:style>
  <w:style w:type="paragraph" w:styleId="BlockText">
    <w:name w:val="Block Text"/>
    <w:basedOn w:val="Normal"/>
    <w:rsid w:val="00904668"/>
    <w:pPr>
      <w:spacing w:after="120"/>
      <w:ind w:left="1440" w:right="1440"/>
    </w:pPr>
  </w:style>
  <w:style w:type="character" w:customStyle="1" w:styleId="Subscript">
    <w:name w:val="Subscript"/>
    <w:basedOn w:val="DefaultParagraphFont"/>
    <w:rsid w:val="00904668"/>
    <w:rPr>
      <w:sz w:val="16"/>
      <w:vertAlign w:val="subscript"/>
    </w:rPr>
  </w:style>
  <w:style w:type="character" w:customStyle="1" w:styleId="Superscript">
    <w:name w:val="Superscript"/>
    <w:basedOn w:val="DefaultParagraphFont"/>
    <w:rsid w:val="00904668"/>
    <w:rPr>
      <w:sz w:val="16"/>
      <w:vertAlign w:val="superscript"/>
    </w:rPr>
  </w:style>
  <w:style w:type="character" w:customStyle="1" w:styleId="Symbols">
    <w:name w:val="Symbols"/>
    <w:basedOn w:val="DefaultParagraphFont"/>
    <w:rsid w:val="00904668"/>
    <w:rPr>
      <w:rFonts w:ascii="Symbol" w:hAnsi="Symbol"/>
    </w:rPr>
  </w:style>
  <w:style w:type="character" w:customStyle="1" w:styleId="MenuOptions">
    <w:name w:val="Menu Options"/>
    <w:basedOn w:val="DefaultParagraphFont"/>
    <w:rsid w:val="00904668"/>
    <w:rPr>
      <w:rFonts w:ascii="Arial Narrow" w:hAnsi="Arial Narrow"/>
      <w:smallCaps/>
    </w:rPr>
  </w:style>
  <w:style w:type="character" w:customStyle="1" w:styleId="Buttons">
    <w:name w:val="Buttons"/>
    <w:basedOn w:val="DefaultParagraphFont"/>
    <w:rsid w:val="00904668"/>
    <w:rPr>
      <w:b/>
    </w:rPr>
  </w:style>
  <w:style w:type="character" w:customStyle="1" w:styleId="Underlined">
    <w:name w:val="Underlined"/>
    <w:basedOn w:val="DefaultParagraphFont"/>
    <w:rsid w:val="00904668"/>
    <w:rPr>
      <w:u w:val="single"/>
    </w:rPr>
  </w:style>
  <w:style w:type="paragraph" w:customStyle="1" w:styleId="TableBodyTextRight">
    <w:name w:val="Table Body Text Right"/>
    <w:basedOn w:val="TableBodyText"/>
    <w:rsid w:val="00904668"/>
    <w:pPr>
      <w:widowControl w:val="0"/>
      <w:autoSpaceDE w:val="0"/>
      <w:autoSpaceDN w:val="0"/>
      <w:adjustRightInd w:val="0"/>
      <w:jc w:val="right"/>
    </w:pPr>
    <w:rPr>
      <w:rFonts w:cs="Arial"/>
      <w:szCs w:val="18"/>
    </w:rPr>
  </w:style>
  <w:style w:type="paragraph" w:customStyle="1" w:styleId="CopyrightText">
    <w:name w:val="Copyright Text"/>
    <w:basedOn w:val="BodyText"/>
    <w:rsid w:val="00904668"/>
    <w:rPr>
      <w:sz w:val="18"/>
    </w:rPr>
  </w:style>
  <w:style w:type="paragraph" w:customStyle="1" w:styleId="BodySmallRight">
    <w:name w:val="Body Small Right"/>
    <w:basedOn w:val="BodyTextRight"/>
    <w:rsid w:val="00904668"/>
    <w:rPr>
      <w:sz w:val="18"/>
      <w:szCs w:val="18"/>
    </w:rPr>
  </w:style>
  <w:style w:type="paragraph" w:customStyle="1" w:styleId="MarginEdition">
    <w:name w:val="Margin Edition"/>
    <w:basedOn w:val="MarginNote"/>
    <w:rsid w:val="00904668"/>
    <w:pPr>
      <w:spacing w:before="0" w:after="0"/>
    </w:pPr>
    <w:rPr>
      <w:rFonts w:ascii="Times New Roman" w:hAnsi="Times New Roman"/>
      <w:color w:val="999999"/>
    </w:rPr>
  </w:style>
  <w:style w:type="paragraph" w:customStyle="1" w:styleId="Spacer">
    <w:name w:val="Spacer"/>
    <w:basedOn w:val="Normal"/>
    <w:rsid w:val="00904668"/>
    <w:rPr>
      <w:sz w:val="2"/>
      <w:szCs w:val="2"/>
    </w:rPr>
  </w:style>
  <w:style w:type="character" w:customStyle="1" w:styleId="Small">
    <w:name w:val="Small"/>
    <w:basedOn w:val="DefaultParagraphFont"/>
    <w:rsid w:val="00904668"/>
    <w:rPr>
      <w:sz w:val="16"/>
    </w:rPr>
  </w:style>
  <w:style w:type="paragraph" w:customStyle="1" w:styleId="WideTable">
    <w:name w:val="Wide Table"/>
    <w:basedOn w:val="Normal"/>
    <w:rsid w:val="00904668"/>
    <w:pPr>
      <w:ind w:left="-1418"/>
    </w:pPr>
    <w:rPr>
      <w:sz w:val="2"/>
      <w:szCs w:val="2"/>
    </w:rPr>
  </w:style>
  <w:style w:type="character" w:styleId="PageNumber">
    <w:name w:val="page number"/>
    <w:basedOn w:val="DefaultParagraphFont"/>
    <w:rsid w:val="00904668"/>
  </w:style>
  <w:style w:type="paragraph" w:styleId="Quote">
    <w:name w:val="Quote"/>
    <w:basedOn w:val="Heading1"/>
    <w:link w:val="QuoteChar"/>
    <w:qFormat/>
    <w:rsid w:val="00904668"/>
    <w:rPr>
      <w:b w:val="0"/>
      <w:sz w:val="72"/>
      <w:szCs w:val="72"/>
      <w:lang w:val="en-NZ"/>
    </w:rPr>
  </w:style>
  <w:style w:type="character" w:customStyle="1" w:styleId="QuoteChar">
    <w:name w:val="Quote Char"/>
    <w:basedOn w:val="DefaultParagraphFont"/>
    <w:link w:val="Quote"/>
    <w:rsid w:val="009046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4668"/>
    <w:pPr>
      <w:pageBreakBefore/>
    </w:pPr>
  </w:style>
  <w:style w:type="paragraph" w:customStyle="1" w:styleId="Border">
    <w:name w:val="Border"/>
    <w:basedOn w:val="Normal"/>
    <w:qFormat/>
    <w:rsid w:val="009046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4668"/>
    <w:rPr>
      <w:b/>
      <w:bCs/>
      <w:i/>
      <w:iCs/>
      <w:color w:val="auto"/>
    </w:rPr>
  </w:style>
  <w:style w:type="paragraph" w:styleId="IntenseQuote">
    <w:name w:val="Intense Quote"/>
    <w:basedOn w:val="Normal"/>
    <w:next w:val="Normal"/>
    <w:link w:val="IntenseQuoteChar"/>
    <w:uiPriority w:val="30"/>
    <w:qFormat/>
    <w:rsid w:val="009046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46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4668"/>
    <w:rPr>
      <w:smallCaps/>
      <w:color w:val="auto"/>
      <w:u w:val="single"/>
    </w:rPr>
  </w:style>
  <w:style w:type="character" w:styleId="IntenseReference">
    <w:name w:val="Intense Reference"/>
    <w:basedOn w:val="DefaultParagraphFont"/>
    <w:uiPriority w:val="32"/>
    <w:qFormat/>
    <w:rsid w:val="00904668"/>
    <w:rPr>
      <w:b/>
      <w:bCs/>
      <w:smallCaps/>
      <w:color w:val="auto"/>
      <w:spacing w:val="5"/>
      <w:u w:val="single"/>
    </w:rPr>
  </w:style>
  <w:style w:type="paragraph" w:customStyle="1" w:styleId="2ColumnHeading">
    <w:name w:val="2Column Heading"/>
    <w:basedOn w:val="BodyText"/>
    <w:qFormat/>
    <w:rsid w:val="00904668"/>
    <w:pPr>
      <w:spacing w:after="60"/>
      <w:ind w:left="-2268"/>
    </w:pPr>
    <w:rPr>
      <w:b/>
    </w:rPr>
  </w:style>
  <w:style w:type="paragraph" w:customStyle="1" w:styleId="Heading1TOC">
    <w:name w:val="Heading1 TOC"/>
    <w:basedOn w:val="Normal"/>
    <w:qFormat/>
    <w:rsid w:val="00904668"/>
    <w:pPr>
      <w:spacing w:before="240" w:after="120"/>
    </w:pPr>
    <w:rPr>
      <w:rFonts w:ascii="Times New Roman" w:hAnsi="Times New Roman"/>
      <w:b/>
      <w:sz w:val="32"/>
    </w:rPr>
  </w:style>
  <w:style w:type="paragraph" w:customStyle="1" w:styleId="Heading2TOC">
    <w:name w:val="Heading2 TOC"/>
    <w:basedOn w:val="Normal"/>
    <w:qFormat/>
    <w:rsid w:val="00904668"/>
    <w:pPr>
      <w:spacing w:before="240" w:after="60"/>
    </w:pPr>
    <w:rPr>
      <w:rFonts w:ascii="Times New Roman" w:hAnsi="Times New Roman"/>
      <w:b/>
      <w:sz w:val="28"/>
    </w:rPr>
  </w:style>
  <w:style w:type="character" w:customStyle="1" w:styleId="Underline">
    <w:name w:val="Underline"/>
    <w:basedOn w:val="DefaultParagraphFont"/>
    <w:qFormat/>
    <w:rsid w:val="00904668"/>
    <w:rPr>
      <w:u w:val="single"/>
    </w:rPr>
  </w:style>
  <w:style w:type="character" w:customStyle="1" w:styleId="BoldandItalics">
    <w:name w:val="Bold and Italics"/>
    <w:qFormat/>
    <w:rsid w:val="00904668"/>
    <w:rPr>
      <w:b/>
      <w:i/>
      <w:u w:val="none"/>
    </w:rPr>
  </w:style>
  <w:style w:type="paragraph" w:styleId="BalloonText">
    <w:name w:val="Balloon Text"/>
    <w:basedOn w:val="Normal"/>
    <w:link w:val="BalloonTextChar"/>
    <w:rsid w:val="00904668"/>
    <w:rPr>
      <w:rFonts w:ascii="Tahoma" w:hAnsi="Tahoma" w:cs="Tahoma"/>
      <w:sz w:val="16"/>
      <w:szCs w:val="16"/>
    </w:rPr>
  </w:style>
  <w:style w:type="character" w:customStyle="1" w:styleId="BalloonTextChar">
    <w:name w:val="Balloon Text Char"/>
    <w:basedOn w:val="DefaultParagraphFont"/>
    <w:link w:val="BalloonText"/>
    <w:rsid w:val="009046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46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46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4668"/>
    <w:rPr>
      <w:b/>
      <w:color w:val="660033"/>
      <w:spacing w:val="0"/>
    </w:rPr>
  </w:style>
  <w:style w:type="paragraph" w:customStyle="1" w:styleId="Nameditemlist">
    <w:name w:val="Named item list"/>
    <w:basedOn w:val="BodyText"/>
    <w:qFormat/>
    <w:rsid w:val="00904668"/>
    <w:pPr>
      <w:tabs>
        <w:tab w:val="left" w:pos="2835"/>
      </w:tabs>
      <w:ind w:left="2835" w:hanging="2835"/>
    </w:pPr>
  </w:style>
  <w:style w:type="paragraph" w:customStyle="1" w:styleId="BodyTextnopadding">
    <w:name w:val="Body Text no padding"/>
    <w:basedOn w:val="BodyText"/>
    <w:qFormat/>
    <w:rsid w:val="00904668"/>
    <w:pPr>
      <w:spacing w:before="0" w:after="0"/>
    </w:pPr>
  </w:style>
  <w:style w:type="paragraph" w:customStyle="1" w:styleId="BodyTextBold">
    <w:name w:val="Body Text Bold"/>
    <w:basedOn w:val="BodyText"/>
    <w:qFormat/>
    <w:rsid w:val="00904668"/>
    <w:rPr>
      <w:b/>
    </w:rPr>
  </w:style>
  <w:style w:type="character" w:styleId="Hyperlink">
    <w:name w:val="Hyperlink"/>
    <w:basedOn w:val="DefaultParagraphFont"/>
    <w:uiPriority w:val="99"/>
    <w:unhideWhenUsed/>
    <w:rsid w:val="00E576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4346</Characters>
  <Application>Microsoft Office Word</Application>
  <DocSecurity>0</DocSecurity>
  <Lines>111</Lines>
  <Paragraphs>90</Paragraphs>
  <ScaleCrop>false</ScaleCrop>
  <Company>Author-it Software Corporation Ltd.</Company>
  <LinksUpToDate>false</LinksUpToDate>
  <CharactersWithSpaces>4910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CHCFIN003 Develop and use financial counselling tools and techniques</dc:title>
  <dc:subject>Approved</dc:subject>
  <dc:creator>SkillsIQ</dc:creator>
  <cp:keywords>Release: 2</cp:keywords>
  <dc:description>Review Date: 12 April 2008</dc:description>
  <cp:lastModifiedBy>HSD_TPCMSd.prod</cp:lastModifiedBy>
  <cp:revision>3</cp:revision>
  <dcterms:created xsi:type="dcterms:W3CDTF">2022-12-08T06:58:00Z</dcterms:created>
  <dcterms:modified xsi:type="dcterms:W3CDTF">2022-12-08T06:58:00Z</dcterms:modified>
</cp:coreProperties>
</file>