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D14" w:rsidP="00287D14">
      <w:pPr>
        <w:pStyle w:val="Title"/>
      </w:pPr>
      <w:r>
        <w:fldChar w:fldCharType="begin"/>
      </w:r>
      <w:r>
        <w:instrText xml:space="preserve"> TITLE   \* MERGEFORMAT </w:instrText>
      </w:r>
      <w:r>
        <w:fldChar w:fldCharType="separate"/>
      </w:r>
      <w:r>
        <w:t>CHCFIN001 Facilitate the financial counselling process</w:t>
      </w:r>
      <w:r>
        <w:fldChar w:fldCharType="end"/>
      </w:r>
    </w:p>
    <w:p w:rsidR="00287D14" w:rsidP="00287D14">
      <w:pPr>
        <w:pStyle w:val="Version"/>
        <w:sectPr w:rsidSect="000316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16CE" w:rsidP="000316CE">
      <w:pPr>
        <w:pStyle w:val="SuperHeading"/>
      </w:pPr>
      <w:r w:rsidRPr="000316CE">
        <w:t>CHCFIN001 Facilitate the financial counselling process</w:t>
      </w:r>
    </w:p>
    <w:p w:rsidR="00000000" w:rsidRPr="000316CE" w:rsidP="000316CE">
      <w:pPr>
        <w:pStyle w:val="Heading1"/>
      </w:pPr>
      <w:bookmarkStart w:id="1" w:name="O_1099245"/>
      <w:bookmarkEnd w:id="1"/>
      <w:r w:rsidRPr="000316CE">
        <w:t>Modification History</w:t>
      </w:r>
    </w:p>
    <w:tbl>
      <w:tblPr>
        <w:tblW w:w="0" w:type="auto"/>
        <w:tblLayout w:type="fixed"/>
        <w:tblCellMar>
          <w:left w:w="62" w:type="dxa"/>
          <w:right w:w="62" w:type="dxa"/>
        </w:tblCellMar>
        <w:tblLook w:val="0000"/>
      </w:tblPr>
      <w:tblGrid>
        <w:gridCol w:w="2790"/>
        <w:gridCol w:w="6344"/>
      </w:tblGrid>
      <w:tr w:rsidTr="000316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6CE" w:rsidP="000316CE">
            <w:pPr>
              <w:pStyle w:val="BodyText"/>
            </w:pPr>
            <w:r w:rsidRPr="000316C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6CE">
            <w:pPr>
              <w:pStyle w:val="BodyText"/>
              <w:rPr>
                <w:lang w:val="en-NZ"/>
              </w:rPr>
            </w:pPr>
            <w:r w:rsidRPr="000316CE">
              <w:rPr>
                <w:rStyle w:val="SpecialBold"/>
              </w:rPr>
              <w:t>Comments</w:t>
            </w:r>
          </w:p>
        </w:tc>
      </w:tr>
      <w:tr w:rsidTr="000316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6CE">
            <w:pPr>
              <w:pStyle w:val="BodyText"/>
              <w:rPr>
                <w:lang w:val="en-NZ"/>
              </w:rPr>
            </w:pPr>
            <w:r w:rsidRPr="000316C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6CE" w:rsidP="000316CE">
            <w:pPr>
              <w:pStyle w:val="BodyText"/>
            </w:pPr>
            <w:r w:rsidRPr="000316CE">
              <w:t xml:space="preserve">This version was released in </w:t>
            </w:r>
            <w:r w:rsidRPr="000316CE">
              <w:rPr>
                <w:rStyle w:val="Emphasis"/>
              </w:rPr>
              <w:t>CHC Community Services Training Package</w:t>
            </w:r>
            <w:r w:rsidRPr="000316CE">
              <w:t xml:space="preserve"> </w:t>
            </w:r>
            <w:r w:rsidRPr="000316CE">
              <w:rPr>
                <w:rStyle w:val="Emphasis"/>
              </w:rPr>
              <w:t>release 3.0</w:t>
            </w:r>
            <w:r w:rsidRPr="000316CE">
              <w:t xml:space="preserve"> and meets the requirements of the 2012 Standards for Training Packages.</w:t>
            </w:r>
          </w:p>
          <w:p w:rsidR="00000000" w:rsidRPr="000316CE" w:rsidP="000316CE">
            <w:pPr>
              <w:pStyle w:val="BodyText"/>
            </w:pPr>
            <w:r w:rsidRPr="000316CE">
              <w:t xml:space="preserve">Significant changes to the elements </w:t>
            </w:r>
            <w:r w:rsidRPr="000316CE">
              <w:t>and performance criteria. New evidence requirements for assessment including volume and frequency requirements. Significant change to knowledge evidence. Minimum work hours added.</w:t>
            </w:r>
          </w:p>
          <w:p w:rsidR="00000000" w:rsidRPr="000316CE" w:rsidP="000316CE">
            <w:pPr>
              <w:pStyle w:val="BodyText"/>
            </w:pPr>
            <w:r w:rsidRPr="000316CE">
              <w:t>Supersedes CHCFIN502A</w:t>
            </w:r>
          </w:p>
        </w:tc>
      </w:tr>
    </w:tbl>
    <w:p w:rsidR="00000000" w:rsidRPr="000316CE" w:rsidP="000316CE">
      <w:pPr>
        <w:pStyle w:val="BodyText"/>
      </w:pPr>
    </w:p>
    <w:p w:rsidR="00000000" w:rsidRPr="000316CE" w:rsidP="000316CE">
      <w:pPr>
        <w:pStyle w:val="AllowPageBreak"/>
      </w:pPr>
    </w:p>
    <w:p w:rsidR="00000000" w:rsidRPr="000316CE" w:rsidP="000316CE">
      <w:pPr>
        <w:pStyle w:val="Heading1"/>
      </w:pPr>
      <w:bookmarkStart w:id="2" w:name="O_1099244"/>
      <w:bookmarkEnd w:id="2"/>
      <w:r w:rsidRPr="000316CE">
        <w:t>Application</w:t>
      </w:r>
    </w:p>
    <w:p w:rsidR="00000000" w:rsidRPr="000316CE" w:rsidP="00287D14">
      <w:pPr>
        <w:pStyle w:val="BodyText"/>
      </w:pPr>
      <w:r w:rsidRPr="000316CE">
        <w:t>This unit describes t</w:t>
      </w:r>
      <w:r w:rsidRPr="000316CE">
        <w:t>he skills and knowledge required to assess and respond to the immediate and ongoing needs of clients using a structured strengths-based and client-focused financial counselling process.</w:t>
      </w:r>
    </w:p>
    <w:p w:rsidR="00000000" w:rsidRPr="000316CE" w:rsidP="00287D14">
      <w:pPr>
        <w:pStyle w:val="BodyText"/>
      </w:pPr>
      <w:r w:rsidRPr="000316CE">
        <w:t xml:space="preserve">This unit applies to financial counsellors who work in agencies that </w:t>
      </w:r>
      <w:r w:rsidRPr="000316CE">
        <w:t>meet the requirements for the Australian Securities and Investments Commission (ASIC) exemption from a financial services or credit licence.</w:t>
      </w:r>
    </w:p>
    <w:p w:rsidR="00000000" w:rsidRPr="00287D14" w:rsidP="00287D14">
      <w:pPr>
        <w:pStyle w:val="BodyText"/>
        <w:rPr>
          <w:i/>
        </w:rPr>
      </w:pPr>
      <w:r w:rsidRPr="00287D14">
        <w:rPr>
          <w:rStyle w:val="Emphasis"/>
        </w:rPr>
        <w:t>The skills in this unit must be applied in accordance with Commonwealth and State/Territory legislation, Australia</w:t>
      </w:r>
      <w:r w:rsidRPr="00287D14">
        <w:rPr>
          <w:rStyle w:val="Emphasis"/>
        </w:rPr>
        <w:t>/New Zealand Standards and industry codes of practice.</w:t>
      </w:r>
    </w:p>
    <w:p w:rsidR="00000000" w:rsidRPr="000316CE" w:rsidP="000316CE">
      <w:pPr>
        <w:pStyle w:val="Heading1"/>
      </w:pPr>
      <w:bookmarkStart w:id="3" w:name="O_1099243"/>
      <w:bookmarkEnd w:id="3"/>
      <w:r w:rsidRPr="000316CE">
        <w:t>Elements and Performance Criteria</w:t>
      </w:r>
    </w:p>
    <w:tbl>
      <w:tblPr>
        <w:tblW w:w="0" w:type="auto"/>
        <w:tblLayout w:type="fixed"/>
        <w:tblCellMar>
          <w:left w:w="62" w:type="dxa"/>
          <w:right w:w="62" w:type="dxa"/>
        </w:tblCellMar>
        <w:tblLook w:val="0000"/>
      </w:tblPr>
      <w:tblGrid>
        <w:gridCol w:w="3227"/>
        <w:gridCol w:w="34"/>
        <w:gridCol w:w="5670"/>
      </w:tblGrid>
      <w:tr w:rsidTr="000316C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0316CE" w:rsidP="000316CE">
            <w:pPr>
              <w:pStyle w:val="BodyText"/>
            </w:pPr>
            <w:r w:rsidRPr="000316CE">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0316CE">
            <w:pPr>
              <w:pStyle w:val="BodyText"/>
              <w:rPr>
                <w:lang w:val="en-NZ"/>
              </w:rPr>
            </w:pPr>
            <w:r w:rsidRPr="000316CE">
              <w:rPr>
                <w:rStyle w:val="SpecialBold"/>
              </w:rPr>
              <w:t>PERFORMANCE CRITERIA</w:t>
            </w:r>
          </w:p>
        </w:tc>
      </w:tr>
      <w:tr w:rsidTr="000316C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0316CE" w:rsidP="000316CE">
            <w:pPr>
              <w:pStyle w:val="BodyText"/>
            </w:pPr>
            <w:r w:rsidRPr="000316CE">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0316CE">
            <w:pPr>
              <w:pStyle w:val="BodyText"/>
              <w:rPr>
                <w:lang w:val="en-NZ"/>
              </w:rPr>
            </w:pPr>
            <w:r w:rsidRPr="000316CE">
              <w:rPr>
                <w:rStyle w:val="Emphasis"/>
              </w:rPr>
              <w:t>Performance criteria describe the performance needed to demonstrate achievement of the element.</w:t>
            </w:r>
          </w:p>
        </w:tc>
      </w:tr>
      <w:tr w:rsidTr="000316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316CE">
            <w:pPr>
              <w:pStyle w:val="BodyText"/>
              <w:rPr>
                <w:lang w:val="en-NZ"/>
              </w:rPr>
            </w:pPr>
            <w:r w:rsidRPr="000316CE">
              <w:t>1. Respond to initial client contact</w:t>
            </w:r>
          </w:p>
        </w:tc>
        <w:tc>
          <w:tcPr>
            <w:tcW w:w="5704" w:type="dxa"/>
            <w:gridSpan w:val="2"/>
            <w:tcBorders>
              <w:top w:val="nil"/>
              <w:left w:val="nil"/>
              <w:bottom w:val="nil"/>
              <w:right w:val="nil"/>
            </w:tcBorders>
            <w:tcMar>
              <w:top w:w="0" w:type="dxa"/>
              <w:left w:w="62" w:type="dxa"/>
              <w:bottom w:w="0" w:type="dxa"/>
              <w:right w:w="62" w:type="dxa"/>
            </w:tcMar>
          </w:tcPr>
          <w:p w:rsidR="00000000" w:rsidRPr="000316CE" w:rsidP="000316CE">
            <w:pPr>
              <w:pStyle w:val="BodyText"/>
            </w:pPr>
            <w:r w:rsidRPr="000316CE">
              <w:t>1.1 Obtain informed consent from client to enter into a financial counselling process</w:t>
            </w:r>
          </w:p>
          <w:p w:rsidR="00000000" w:rsidRPr="000316CE" w:rsidP="000316CE">
            <w:pPr>
              <w:pStyle w:val="BodyText"/>
            </w:pPr>
            <w:r w:rsidRPr="000316CE">
              <w:t>1.2 Identify and address any conflic</w:t>
            </w:r>
            <w:r w:rsidRPr="000316CE">
              <w:t>ts of interest and/or other ethical considerations</w:t>
            </w:r>
          </w:p>
          <w:p w:rsidR="00000000" w:rsidRPr="000316CE" w:rsidP="000316CE">
            <w:pPr>
              <w:pStyle w:val="BodyText"/>
            </w:pPr>
            <w:r w:rsidRPr="000316CE">
              <w:t xml:space="preserve">1.3 Identify appropriateness of financial counselling on </w:t>
            </w:r>
            <w:r w:rsidRPr="000316CE">
              <w:t>the basis of routine client information collected and analysed</w:t>
            </w:r>
          </w:p>
          <w:p w:rsidR="00000000" w:rsidRPr="000316CE" w:rsidP="000316CE">
            <w:pPr>
              <w:pStyle w:val="BodyText"/>
            </w:pPr>
            <w:r w:rsidRPr="000316CE">
              <w:t>1.4 Clarify with client the role of financial counsellor and expectations of the repr</w:t>
            </w:r>
            <w:r w:rsidRPr="000316CE">
              <w:t xml:space="preserve">esentative agency </w:t>
            </w:r>
          </w:p>
          <w:p w:rsidR="00000000" w:rsidRPr="000316CE" w:rsidP="000316CE">
            <w:pPr>
              <w:pStyle w:val="BodyText"/>
            </w:pPr>
            <w:r w:rsidRPr="000316CE">
              <w:t>1.5 Explain rights and responsibilities of client and counsellor in the financial counselling process</w:t>
            </w:r>
          </w:p>
          <w:p w:rsidR="00000000" w:rsidRPr="000316CE" w:rsidP="000316CE">
            <w:pPr>
              <w:pStyle w:val="BodyText"/>
            </w:pPr>
            <w:r w:rsidRPr="000316CE">
              <w:t>1.6 Clarify client expectations and needs to ensure their issues and motivations are suited to financial counselling</w:t>
            </w:r>
          </w:p>
          <w:p w:rsidR="00000000" w:rsidRPr="000316CE" w:rsidP="000316CE">
            <w:pPr>
              <w:pStyle w:val="BodyText"/>
            </w:pPr>
            <w:r w:rsidRPr="000316CE">
              <w:t>1.7 Make an approp</w:t>
            </w:r>
            <w:r w:rsidRPr="000316CE">
              <w:t xml:space="preserve">riate referral with client consent if client need is identified as outside scope of own work role </w:t>
            </w:r>
          </w:p>
          <w:p w:rsidR="00000000" w:rsidRPr="000316CE" w:rsidP="000316CE">
            <w:pPr>
              <w:pStyle w:val="BodyText"/>
            </w:pPr>
            <w:r w:rsidRPr="000316CE">
              <w:t>1.8 Explain confidentiality policy of the representative agency</w:t>
            </w:r>
          </w:p>
          <w:p w:rsidR="00000000" w:rsidP="000316CE">
            <w:pPr>
              <w:pStyle w:val="BodyText"/>
              <w:rPr>
                <w:lang w:val="en-NZ"/>
              </w:rPr>
            </w:pPr>
          </w:p>
        </w:tc>
      </w:tr>
      <w:tr w:rsidTr="000316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316CE">
            <w:pPr>
              <w:pStyle w:val="BodyText"/>
              <w:rPr>
                <w:lang w:val="en-NZ"/>
              </w:rPr>
            </w:pPr>
            <w:r w:rsidRPr="000316CE">
              <w:t>2. Assess client’s financial situation</w:t>
            </w:r>
          </w:p>
        </w:tc>
        <w:tc>
          <w:tcPr>
            <w:tcW w:w="5704" w:type="dxa"/>
            <w:gridSpan w:val="2"/>
            <w:tcBorders>
              <w:top w:val="nil"/>
              <w:left w:val="nil"/>
              <w:bottom w:val="nil"/>
              <w:right w:val="nil"/>
            </w:tcBorders>
            <w:tcMar>
              <w:top w:w="0" w:type="dxa"/>
              <w:left w:w="62" w:type="dxa"/>
              <w:bottom w:w="0" w:type="dxa"/>
              <w:right w:w="62" w:type="dxa"/>
            </w:tcMar>
          </w:tcPr>
          <w:p w:rsidR="00000000" w:rsidRPr="000316CE" w:rsidP="000316CE">
            <w:pPr>
              <w:pStyle w:val="BodyText"/>
            </w:pPr>
            <w:r w:rsidRPr="000316CE">
              <w:t>2.1 Collect information on client’</w:t>
            </w:r>
            <w:r w:rsidRPr="000316CE">
              <w:t>s financial and extended situation including relevant personal issues that may impact on this situation</w:t>
            </w:r>
          </w:p>
          <w:p w:rsidR="00000000" w:rsidRPr="000316CE" w:rsidP="000316CE">
            <w:pPr>
              <w:pStyle w:val="BodyText"/>
            </w:pPr>
            <w:r w:rsidRPr="000316CE">
              <w:t>2.2 Examine and analyse the material with client to identify areas for further investigation</w:t>
            </w:r>
          </w:p>
          <w:p w:rsidR="00000000" w:rsidRPr="000316CE" w:rsidP="000316CE">
            <w:pPr>
              <w:pStyle w:val="BodyText"/>
            </w:pPr>
            <w:r w:rsidRPr="000316CE">
              <w:t xml:space="preserve">2.3 Seek additional information as required, including the </w:t>
            </w:r>
            <w:r w:rsidRPr="000316CE">
              <w:t>status and validity of contracts</w:t>
            </w:r>
          </w:p>
          <w:p w:rsidR="00000000" w:rsidRPr="000316CE" w:rsidP="000316CE">
            <w:pPr>
              <w:pStyle w:val="BodyText"/>
            </w:pPr>
            <w:r w:rsidRPr="000316CE">
              <w:t>2.4 Highlight important features of the client’s financial position</w:t>
            </w:r>
          </w:p>
          <w:p w:rsidR="00000000" w:rsidRPr="000316CE" w:rsidP="000316CE">
            <w:pPr>
              <w:pStyle w:val="BodyText"/>
            </w:pPr>
            <w:r w:rsidRPr="000316CE">
              <w:t>2.5 Assist client to identify areas where they want to take action</w:t>
            </w:r>
          </w:p>
          <w:p w:rsidR="00000000" w:rsidRPr="000316CE" w:rsidP="000316CE">
            <w:pPr>
              <w:pStyle w:val="BodyText"/>
            </w:pPr>
            <w:r w:rsidRPr="000316CE">
              <w:t>2.6 Identify and discuss client’s legal rights and responsibilities</w:t>
            </w:r>
          </w:p>
          <w:p w:rsidR="00000000" w:rsidRPr="000316CE" w:rsidP="000316CE">
            <w:pPr>
              <w:pStyle w:val="BodyText"/>
            </w:pPr>
            <w:r w:rsidRPr="000316CE">
              <w:t>2.7 Make technically</w:t>
            </w:r>
            <w:r w:rsidRPr="000316CE">
              <w:t xml:space="preserve"> sound and substantiated assessment of client issues</w:t>
            </w:r>
          </w:p>
          <w:p w:rsidR="00000000" w:rsidP="000316CE">
            <w:pPr>
              <w:pStyle w:val="BodyText"/>
              <w:rPr>
                <w:lang w:val="en-NZ"/>
              </w:rPr>
            </w:pPr>
          </w:p>
        </w:tc>
      </w:tr>
      <w:tr w:rsidTr="000316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316CE">
            <w:pPr>
              <w:pStyle w:val="BodyText"/>
              <w:rPr>
                <w:lang w:val="en-NZ"/>
              </w:rPr>
            </w:pPr>
            <w:r w:rsidRPr="000316CE">
              <w:t>3. Discuss options with the client</w:t>
            </w:r>
          </w:p>
        </w:tc>
        <w:tc>
          <w:tcPr>
            <w:tcW w:w="5704" w:type="dxa"/>
            <w:gridSpan w:val="2"/>
            <w:tcBorders>
              <w:top w:val="nil"/>
              <w:left w:val="nil"/>
              <w:bottom w:val="nil"/>
              <w:right w:val="nil"/>
            </w:tcBorders>
            <w:tcMar>
              <w:top w:w="0" w:type="dxa"/>
              <w:left w:w="62" w:type="dxa"/>
              <w:bottom w:w="0" w:type="dxa"/>
              <w:right w:w="62" w:type="dxa"/>
            </w:tcMar>
          </w:tcPr>
          <w:p w:rsidR="00000000" w:rsidRPr="000316CE" w:rsidP="000316CE">
            <w:pPr>
              <w:pStyle w:val="BodyText"/>
            </w:pPr>
            <w:r w:rsidRPr="000316CE">
              <w:t xml:space="preserve">3.1 Work with the client to establish a list of concerns </w:t>
            </w:r>
          </w:p>
          <w:p w:rsidR="00000000" w:rsidRPr="000316CE" w:rsidP="000316CE">
            <w:pPr>
              <w:pStyle w:val="BodyText"/>
            </w:pPr>
            <w:r w:rsidRPr="000316CE">
              <w:t>3.2 Proactively identify areas for possible action and prioritise to reflect client’s concerns</w:t>
            </w:r>
          </w:p>
          <w:p w:rsidR="00000000" w:rsidRPr="000316CE" w:rsidP="000316CE">
            <w:pPr>
              <w:pStyle w:val="BodyText"/>
            </w:pPr>
            <w:r w:rsidRPr="000316CE">
              <w:t>3.3 Provide i</w:t>
            </w:r>
            <w:r w:rsidRPr="000316CE">
              <w:t>nformation regarding client responsibilities and rights in relation to individual debts and overall financial situation</w:t>
            </w:r>
          </w:p>
          <w:p w:rsidR="00000000" w:rsidRPr="000316CE" w:rsidP="000316CE">
            <w:pPr>
              <w:pStyle w:val="BodyText"/>
            </w:pPr>
            <w:r w:rsidRPr="000316CE">
              <w:t xml:space="preserve">3.4 Discuss with client, options and potential </w:t>
            </w:r>
            <w:r w:rsidRPr="000316CE">
              <w:t>consequences</w:t>
            </w:r>
          </w:p>
          <w:p w:rsidR="00000000" w:rsidP="000316CE">
            <w:pPr>
              <w:pStyle w:val="BodyText"/>
              <w:rPr>
                <w:lang w:val="en-NZ"/>
              </w:rPr>
            </w:pPr>
          </w:p>
        </w:tc>
      </w:tr>
      <w:tr w:rsidTr="000316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316CE">
            <w:pPr>
              <w:pStyle w:val="BodyText"/>
              <w:rPr>
                <w:lang w:val="en-NZ"/>
              </w:rPr>
            </w:pPr>
            <w:r w:rsidRPr="000316CE">
              <w:t>4. Develop action plan in partnership with client</w:t>
            </w:r>
          </w:p>
        </w:tc>
        <w:tc>
          <w:tcPr>
            <w:tcW w:w="5704" w:type="dxa"/>
            <w:gridSpan w:val="2"/>
            <w:tcBorders>
              <w:top w:val="nil"/>
              <w:left w:val="nil"/>
              <w:bottom w:val="nil"/>
              <w:right w:val="nil"/>
            </w:tcBorders>
            <w:tcMar>
              <w:top w:w="0" w:type="dxa"/>
              <w:left w:w="62" w:type="dxa"/>
              <w:bottom w:w="0" w:type="dxa"/>
              <w:right w:w="62" w:type="dxa"/>
            </w:tcMar>
          </w:tcPr>
          <w:p w:rsidR="00000000" w:rsidRPr="000316CE" w:rsidP="000316CE">
            <w:pPr>
              <w:pStyle w:val="BodyText"/>
            </w:pPr>
            <w:r w:rsidRPr="000316CE">
              <w:t>4.1 Work with the client</w:t>
            </w:r>
            <w:r w:rsidRPr="000316CE">
              <w:t xml:space="preserve"> to prioritise areas for action immediately and in the longer term </w:t>
            </w:r>
          </w:p>
          <w:p w:rsidR="00000000" w:rsidRPr="000316CE" w:rsidP="000316CE">
            <w:pPr>
              <w:pStyle w:val="BodyText"/>
            </w:pPr>
            <w:r w:rsidRPr="000316CE">
              <w:t>4.2 Assist client to identify workable strategies to address their financial concerns</w:t>
            </w:r>
          </w:p>
          <w:p w:rsidR="00000000" w:rsidRPr="000316CE" w:rsidP="000316CE">
            <w:pPr>
              <w:pStyle w:val="BodyText"/>
            </w:pPr>
            <w:r w:rsidRPr="000316CE">
              <w:t xml:space="preserve">4.3 Assist client to develop their own action plan to address their circumstances </w:t>
            </w:r>
          </w:p>
          <w:p w:rsidR="00000000" w:rsidRPr="000316CE" w:rsidP="000316CE">
            <w:pPr>
              <w:pStyle w:val="BodyText"/>
            </w:pPr>
            <w:r w:rsidRPr="000316CE">
              <w:t>4.4 Discuss need fo</w:t>
            </w:r>
            <w:r w:rsidRPr="000316CE">
              <w:t>r advocacy or negotiation by client and/or financial counsellor</w:t>
            </w:r>
          </w:p>
          <w:p w:rsidR="00000000" w:rsidRPr="000316CE" w:rsidP="000316CE">
            <w:pPr>
              <w:pStyle w:val="BodyText"/>
            </w:pPr>
            <w:r w:rsidRPr="000316CE">
              <w:t>4.5 Write and maintain a client service plan which identifies the assessed issues, the client and financial counsellor strategies and responsibilities</w:t>
            </w:r>
          </w:p>
          <w:p w:rsidR="00000000" w:rsidP="000316CE">
            <w:pPr>
              <w:pStyle w:val="BodyText"/>
              <w:rPr>
                <w:lang w:val="en-NZ"/>
              </w:rPr>
            </w:pPr>
          </w:p>
        </w:tc>
      </w:tr>
      <w:tr w:rsidTr="000316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316CE">
            <w:pPr>
              <w:pStyle w:val="BodyText"/>
              <w:rPr>
                <w:lang w:val="en-NZ"/>
              </w:rPr>
            </w:pPr>
            <w:r w:rsidRPr="000316CE">
              <w:t>5. Provide and evaluate ongoing support</w:t>
            </w:r>
          </w:p>
        </w:tc>
        <w:tc>
          <w:tcPr>
            <w:tcW w:w="5704" w:type="dxa"/>
            <w:gridSpan w:val="2"/>
            <w:tcBorders>
              <w:top w:val="nil"/>
              <w:left w:val="nil"/>
              <w:bottom w:val="nil"/>
              <w:right w:val="nil"/>
            </w:tcBorders>
            <w:tcMar>
              <w:top w:w="0" w:type="dxa"/>
              <w:left w:w="62" w:type="dxa"/>
              <w:bottom w:w="0" w:type="dxa"/>
              <w:right w:w="62" w:type="dxa"/>
            </w:tcMar>
          </w:tcPr>
          <w:p w:rsidR="00000000" w:rsidRPr="000316CE" w:rsidP="000316CE">
            <w:pPr>
              <w:pStyle w:val="BodyText"/>
            </w:pPr>
            <w:r w:rsidRPr="000316CE">
              <w:t xml:space="preserve">5.1 Identify areas for ongoing support and opportunities for specialist referral to other agencies or professionals </w:t>
            </w:r>
          </w:p>
          <w:p w:rsidR="00000000" w:rsidRPr="000316CE" w:rsidP="000316CE">
            <w:pPr>
              <w:pStyle w:val="BodyText"/>
            </w:pPr>
            <w:r w:rsidRPr="000316CE">
              <w:t xml:space="preserve">5.2 Identify range of support services able to be provided by the organisation and others </w:t>
            </w:r>
          </w:p>
          <w:p w:rsidR="00000000" w:rsidRPr="000316CE" w:rsidP="000316CE">
            <w:pPr>
              <w:pStyle w:val="BodyText"/>
            </w:pPr>
            <w:r w:rsidRPr="000316CE">
              <w:t>5.3 Work through with the client, the roles and</w:t>
            </w:r>
            <w:r w:rsidRPr="000316CE">
              <w:t xml:space="preserve"> responsibilities of client and counsellor in the support framework </w:t>
            </w:r>
          </w:p>
          <w:p w:rsidR="00000000" w:rsidRPr="000316CE" w:rsidP="000316CE">
            <w:pPr>
              <w:pStyle w:val="BodyText"/>
            </w:pPr>
            <w:r w:rsidRPr="000316CE">
              <w:t>5.4 Implement processes to evaluate effectiveness of support provided to the client by the financial counsellor</w:t>
            </w:r>
          </w:p>
          <w:p w:rsidR="00000000" w:rsidRPr="000316CE" w:rsidP="000316CE">
            <w:pPr>
              <w:pStyle w:val="BodyText"/>
            </w:pPr>
            <w:r w:rsidRPr="000316CE">
              <w:t>5.5 Revise support services in the light of evaluation feedback</w:t>
            </w:r>
          </w:p>
          <w:p w:rsidR="00000000" w:rsidRPr="000316CE" w:rsidP="000316CE">
            <w:pPr>
              <w:pStyle w:val="BodyText"/>
            </w:pPr>
            <w:r w:rsidRPr="000316CE">
              <w:t>5.6 Termina</w:t>
            </w:r>
            <w:r w:rsidRPr="000316CE">
              <w:t>te the financial counselling process in line with organisation procedures and professional role requirements and provide referrals as agreed with client</w:t>
            </w:r>
          </w:p>
          <w:p w:rsidR="00000000" w:rsidP="000316CE">
            <w:pPr>
              <w:pStyle w:val="BodyText"/>
              <w:rPr>
                <w:lang w:val="en-NZ"/>
              </w:rPr>
            </w:pPr>
          </w:p>
        </w:tc>
      </w:tr>
      <w:tr w:rsidTr="000316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316CE">
            <w:pPr>
              <w:pStyle w:val="BodyText"/>
              <w:rPr>
                <w:lang w:val="en-NZ"/>
              </w:rPr>
            </w:pPr>
            <w:r w:rsidRPr="000316CE">
              <w:t>6. Maintain client records as required in a financial counselling agency</w:t>
            </w:r>
          </w:p>
        </w:tc>
        <w:tc>
          <w:tcPr>
            <w:tcW w:w="5704" w:type="dxa"/>
            <w:gridSpan w:val="2"/>
            <w:tcBorders>
              <w:top w:val="nil"/>
              <w:left w:val="nil"/>
              <w:bottom w:val="nil"/>
              <w:right w:val="nil"/>
            </w:tcBorders>
            <w:tcMar>
              <w:top w:w="0" w:type="dxa"/>
              <w:left w:w="62" w:type="dxa"/>
              <w:bottom w:w="0" w:type="dxa"/>
              <w:right w:w="62" w:type="dxa"/>
            </w:tcMar>
          </w:tcPr>
          <w:p w:rsidR="00000000" w:rsidRPr="000316CE" w:rsidP="000316CE">
            <w:pPr>
              <w:pStyle w:val="BodyText"/>
            </w:pPr>
            <w:r w:rsidRPr="000316CE">
              <w:t>6.1 Implement processes to k</w:t>
            </w:r>
            <w:r w:rsidRPr="000316CE">
              <w:t>eep accurate records of financial counselling sessions in accordance with organisation and privacy requirements</w:t>
            </w:r>
          </w:p>
          <w:p w:rsidR="00000000" w:rsidRPr="000316CE" w:rsidP="000316CE">
            <w:pPr>
              <w:pStyle w:val="BodyText"/>
            </w:pPr>
            <w:r w:rsidRPr="000316CE">
              <w:t>6.2 Record appropriate file notes and retain relevant documentation taking into account professional and legal requirements</w:t>
            </w:r>
          </w:p>
          <w:p w:rsidR="00000000" w:rsidRPr="000316CE" w:rsidP="000316CE">
            <w:pPr>
              <w:pStyle w:val="BodyText"/>
            </w:pPr>
            <w:r w:rsidRPr="000316CE">
              <w:t>6.3 Maintain confide</w:t>
            </w:r>
            <w:r w:rsidRPr="000316CE">
              <w:t>ntiality of records in accordance with professional and legal requirements</w:t>
            </w:r>
          </w:p>
          <w:p w:rsidR="00000000" w:rsidRPr="000316CE" w:rsidP="000316CE">
            <w:pPr>
              <w:pStyle w:val="BodyText"/>
            </w:pPr>
            <w:r w:rsidRPr="000316CE">
              <w:t>6.4 Secure client records for storage, archiving and destruction as per organisation and privacy requirements</w:t>
            </w:r>
          </w:p>
          <w:p w:rsidR="00000000" w:rsidRPr="000316CE" w:rsidP="000316CE">
            <w:pPr>
              <w:pStyle w:val="BodyText"/>
            </w:pPr>
            <w:r w:rsidRPr="000316CE">
              <w:t xml:space="preserve">6.5 Prepare and maintain statistical records in line with organisation </w:t>
            </w:r>
            <w:r w:rsidRPr="000316CE">
              <w:t>requirements</w:t>
            </w:r>
          </w:p>
          <w:p w:rsidR="00000000" w:rsidRPr="000316CE" w:rsidP="000316CE">
            <w:pPr>
              <w:pStyle w:val="BodyText"/>
            </w:pPr>
            <w:r w:rsidRPr="000316CE">
              <w:t>6.6 Enter and maintain electronic databases as required by an organisation</w:t>
            </w:r>
          </w:p>
          <w:p w:rsidR="00000000" w:rsidP="000316CE">
            <w:pPr>
              <w:pStyle w:val="BodyText"/>
              <w:rPr>
                <w:lang w:val="en-NZ"/>
              </w:rPr>
            </w:pPr>
          </w:p>
        </w:tc>
      </w:tr>
      <w:tr w:rsidTr="000316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316CE">
            <w:pPr>
              <w:pStyle w:val="BodyText"/>
              <w:rPr>
                <w:lang w:val="en-NZ"/>
              </w:rPr>
            </w:pPr>
            <w:r w:rsidRPr="000316CE">
              <w:t>7. Reflect on practice</w:t>
            </w:r>
          </w:p>
        </w:tc>
        <w:tc>
          <w:tcPr>
            <w:tcW w:w="5704" w:type="dxa"/>
            <w:gridSpan w:val="2"/>
            <w:tcBorders>
              <w:top w:val="nil"/>
              <w:left w:val="nil"/>
              <w:bottom w:val="nil"/>
              <w:right w:val="nil"/>
            </w:tcBorders>
            <w:tcMar>
              <w:top w:w="0" w:type="dxa"/>
              <w:left w:w="62" w:type="dxa"/>
              <w:bottom w:w="0" w:type="dxa"/>
              <w:right w:w="62" w:type="dxa"/>
            </w:tcMar>
          </w:tcPr>
          <w:p w:rsidR="00000000" w:rsidRPr="000316CE" w:rsidP="000316CE">
            <w:pPr>
              <w:pStyle w:val="BodyText"/>
            </w:pPr>
            <w:r w:rsidRPr="000316CE">
              <w:t>7.1 Implement professional supervision in accordance with policy and procedures of the professional association and the organisation</w:t>
            </w:r>
          </w:p>
          <w:p w:rsidR="00000000" w:rsidRPr="000316CE" w:rsidP="000316CE">
            <w:pPr>
              <w:pStyle w:val="BodyText"/>
            </w:pPr>
            <w:r w:rsidRPr="000316CE">
              <w:t>7.2 Mainta</w:t>
            </w:r>
            <w:r w:rsidRPr="000316CE">
              <w:t>in knowledge of current industry information and best practice in financial counselling and utilise in professional practice</w:t>
            </w:r>
          </w:p>
          <w:p w:rsidR="00000000" w:rsidRPr="000316CE" w:rsidP="000316CE">
            <w:pPr>
              <w:pStyle w:val="BodyText"/>
            </w:pPr>
            <w:r w:rsidRPr="000316CE">
              <w:t>7.3 Undertake professional development activities to meet State, organisation and industry requirements</w:t>
            </w:r>
          </w:p>
          <w:p w:rsidR="00000000" w:rsidRPr="000316CE" w:rsidP="000316CE">
            <w:pPr>
              <w:pStyle w:val="BodyText"/>
            </w:pPr>
            <w:r w:rsidRPr="000316CE">
              <w:t>7.4 Ensure</w:t>
            </w:r>
            <w:r w:rsidRPr="000316CE">
              <w:t xml:space="preserve"> reflective practice is consistent with relevant codes of practice and ethical guidelines</w:t>
            </w:r>
          </w:p>
        </w:tc>
      </w:tr>
    </w:tbl>
    <w:p w:rsidR="00287D14" w:rsidP="000316CE">
      <w:pPr>
        <w:pStyle w:val="BodyText"/>
      </w:pPr>
    </w:p>
    <w:p w:rsidR="00287D14" w:rsidP="000316CE">
      <w:pPr>
        <w:pStyle w:val="BodyText"/>
      </w:pPr>
    </w:p>
    <w:p w:rsidR="00000000" w:rsidRPr="000316CE" w:rsidP="000316CE">
      <w:pPr>
        <w:pStyle w:val="Heading1"/>
      </w:pPr>
      <w:bookmarkStart w:id="4" w:name="O_1099242"/>
      <w:bookmarkEnd w:id="4"/>
      <w:r w:rsidRPr="000316CE">
        <w:t>Foundation Skills</w:t>
      </w:r>
    </w:p>
    <w:p w:rsidR="00000000" w:rsidRPr="00287D14" w:rsidP="00287D14">
      <w:pPr>
        <w:pStyle w:val="BodyText"/>
        <w:rPr>
          <w:i/>
        </w:rPr>
      </w:pPr>
      <w:r w:rsidRPr="00287D14">
        <w:rPr>
          <w:rStyle w:val="Emphasis"/>
        </w:rPr>
        <w:t>The Foundation Skills describe those required skills (language, literacy, numeracy and employment skills) that are essential t</w:t>
      </w:r>
      <w:r w:rsidRPr="00287D14">
        <w:rPr>
          <w:rStyle w:val="Emphasis"/>
        </w:rPr>
        <w:t>o performance.</w:t>
      </w:r>
    </w:p>
    <w:p w:rsidR="00000000" w:rsidRPr="000316CE" w:rsidP="00287D14">
      <w:pPr>
        <w:pStyle w:val="BodyText"/>
      </w:pPr>
      <w:r w:rsidRPr="000316CE">
        <w:t>Foundation skills essential to performance are explicit in the performance criteria of this unit of competency.</w:t>
      </w:r>
    </w:p>
    <w:p w:rsidR="00000000" w:rsidRPr="000316CE" w:rsidP="000316CE">
      <w:pPr>
        <w:pStyle w:val="Heading1"/>
      </w:pPr>
      <w:bookmarkStart w:id="5" w:name="O_1099241"/>
      <w:bookmarkEnd w:id="5"/>
      <w:r w:rsidRPr="000316CE">
        <w:t>Unit Mapping Information</w:t>
      </w:r>
    </w:p>
    <w:p w:rsidR="00000000" w:rsidRPr="000316CE" w:rsidP="00287D14">
      <w:pPr>
        <w:pStyle w:val="BodyText"/>
      </w:pPr>
      <w:r w:rsidRPr="000316CE">
        <w:t>No equivalent unit.</w:t>
      </w:r>
    </w:p>
    <w:p w:rsidR="00000000" w:rsidRPr="000316CE" w:rsidP="000316CE">
      <w:pPr>
        <w:pStyle w:val="Heading1"/>
      </w:pPr>
      <w:bookmarkStart w:id="6" w:name="O_1099246"/>
      <w:bookmarkEnd w:id="6"/>
      <w:r w:rsidRPr="000316CE">
        <w:t>Links</w:t>
      </w:r>
    </w:p>
    <w:p w:rsidR="00000000" w:rsidRPr="000316CE" w:rsidP="00287D14">
      <w:pPr>
        <w:pStyle w:val="BodyText"/>
      </w:pPr>
      <w:r w:rsidRPr="000316CE">
        <w:t xml:space="preserve">Companion Volume implementation guides </w:t>
      </w:r>
      <w:r w:rsidRPr="000316CE">
        <w:t xml:space="preserve">are found in VETNet - </w:t>
      </w:r>
      <w:r>
        <w:fldChar w:fldCharType="begin"/>
      </w:r>
      <w:r>
        <w:instrText xml:space="preserve"> HYPERLINK "https://vetnet.gov.au/Pages/TrainingDocs.aspx?q=5e0c25cc-3d9d-4b43-80d3-bd22cc4f1e53" </w:instrText>
      </w:r>
      <w:r>
        <w:fldChar w:fldCharType="separate"/>
      </w:r>
      <w:r w:rsidRPr="007E79E0">
        <w:rPr>
          <w:rStyle w:val="Hyperlink"/>
        </w:rPr>
        <w:t>https://vetnet.gov.au/Pages/TrainingDocs.aspx?q=5e0c25cc-3d9d-4b43-80d3-bd22cc4f1e53</w:t>
      </w:r>
      <w:r>
        <w:fldChar w:fldCharType="end"/>
      </w:r>
    </w:p>
    <w:p w:rsidR="00000000" w:rsidRPr="000316CE" w:rsidP="00287D14">
      <w:pPr>
        <w:pStyle w:val="BodyText"/>
        <w:sectPr w:rsidSect="000316CE">
          <w:headerReference w:type="default" r:id="rId10"/>
          <w:footerReference w:type="default" r:id="rId11"/>
          <w:pgSz w:w="11908" w:h="16833"/>
          <w:pgMar w:top="1702" w:right="1418" w:bottom="1702" w:left="1418" w:header="992" w:footer="992" w:gutter="0"/>
          <w:cols w:space="720"/>
          <w:noEndnote/>
          <w:docGrid w:linePitch="299"/>
        </w:sectPr>
      </w:pPr>
    </w:p>
    <w:p w:rsidR="00000000" w:rsidRPr="000316CE" w:rsidP="000316CE">
      <w:pPr>
        <w:pStyle w:val="SuperHeading"/>
      </w:pPr>
      <w:r w:rsidRPr="000316CE">
        <w:t>Assessment Requirements for CHCFIN001 Facilitate the financial counselling process</w:t>
      </w:r>
    </w:p>
    <w:p w:rsidR="00000000" w:rsidRPr="000316CE" w:rsidP="000316CE">
      <w:pPr>
        <w:pStyle w:val="Heading1"/>
      </w:pPr>
      <w:bookmarkStart w:id="7" w:name="O_1099239"/>
      <w:bookmarkEnd w:id="7"/>
      <w:r w:rsidRPr="000316CE">
        <w:t>Modification History</w:t>
      </w:r>
    </w:p>
    <w:tbl>
      <w:tblPr>
        <w:tblW w:w="0" w:type="auto"/>
        <w:tblLayout w:type="fixed"/>
        <w:tblCellMar>
          <w:left w:w="62" w:type="dxa"/>
          <w:right w:w="62" w:type="dxa"/>
        </w:tblCellMar>
        <w:tblLook w:val="0000"/>
      </w:tblPr>
      <w:tblGrid>
        <w:gridCol w:w="2790"/>
        <w:gridCol w:w="6344"/>
      </w:tblGrid>
      <w:tr w:rsidTr="000316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6CE" w:rsidP="000316CE">
            <w:pPr>
              <w:pStyle w:val="BodyText"/>
            </w:pPr>
            <w:r w:rsidRPr="000316C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6CE">
            <w:pPr>
              <w:pStyle w:val="BodyText"/>
              <w:rPr>
                <w:lang w:val="en-NZ"/>
              </w:rPr>
            </w:pPr>
            <w:r w:rsidRPr="000316CE">
              <w:rPr>
                <w:rStyle w:val="SpecialBold"/>
              </w:rPr>
              <w:t>Comments</w:t>
            </w:r>
          </w:p>
        </w:tc>
      </w:tr>
      <w:tr w:rsidTr="000316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6CE">
            <w:pPr>
              <w:pStyle w:val="BodyText"/>
              <w:rPr>
                <w:lang w:val="en-NZ"/>
              </w:rPr>
            </w:pPr>
            <w:r w:rsidRPr="000316C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6CE" w:rsidP="000316CE">
            <w:pPr>
              <w:pStyle w:val="BodyText"/>
            </w:pPr>
            <w:r w:rsidRPr="000316CE">
              <w:t xml:space="preserve">This version was released in </w:t>
            </w:r>
            <w:r w:rsidRPr="000316CE">
              <w:rPr>
                <w:rStyle w:val="Emphasis"/>
              </w:rPr>
              <w:t>CHC Community Services Training Package</w:t>
            </w:r>
            <w:r w:rsidRPr="000316CE">
              <w:t xml:space="preserve"> </w:t>
            </w:r>
            <w:r w:rsidRPr="000316CE">
              <w:rPr>
                <w:rStyle w:val="Emphasis"/>
              </w:rPr>
              <w:t>release 3.0</w:t>
            </w:r>
            <w:r w:rsidRPr="000316CE">
              <w:t xml:space="preserve"> and meets the requirements of the 2012 Standards for Training Packages.</w:t>
            </w:r>
          </w:p>
          <w:p w:rsidR="00000000" w:rsidRPr="000316CE" w:rsidP="000316CE">
            <w:pPr>
              <w:pStyle w:val="BodyText"/>
            </w:pPr>
            <w:r w:rsidRPr="000316CE">
              <w:t>Significant changes to the elements and performance cr</w:t>
            </w:r>
            <w:r w:rsidRPr="000316CE">
              <w:t>iteria. New evidence requirements for assessment including volume and frequency requirements. Significant change to knowledge evidence. Minimum work hours added.</w:t>
            </w:r>
          </w:p>
          <w:p w:rsidR="00000000" w:rsidRPr="000316CE" w:rsidP="000316CE">
            <w:pPr>
              <w:pStyle w:val="BodyText"/>
            </w:pPr>
            <w:r w:rsidRPr="000316CE">
              <w:t>Supersedes CHCFIN502A</w:t>
            </w:r>
          </w:p>
        </w:tc>
      </w:tr>
    </w:tbl>
    <w:p w:rsidR="00000000" w:rsidRPr="000316CE" w:rsidP="000316CE">
      <w:pPr>
        <w:pStyle w:val="BodyText"/>
      </w:pPr>
    </w:p>
    <w:p w:rsidR="00000000" w:rsidRPr="000316CE" w:rsidP="000316CE">
      <w:pPr>
        <w:pStyle w:val="AllowPageBreak"/>
      </w:pPr>
    </w:p>
    <w:p w:rsidR="00000000" w:rsidRPr="000316CE" w:rsidP="000316CE">
      <w:pPr>
        <w:pStyle w:val="Heading1"/>
      </w:pPr>
      <w:bookmarkStart w:id="8" w:name="O_1099238"/>
      <w:bookmarkEnd w:id="8"/>
      <w:r w:rsidRPr="000316CE">
        <w:t>Performance Evidence</w:t>
      </w:r>
    </w:p>
    <w:p w:rsidR="00000000" w:rsidRPr="000316CE" w:rsidP="00287D14">
      <w:pPr>
        <w:pStyle w:val="BodyText"/>
      </w:pPr>
      <w:r w:rsidRPr="000316C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316CE" w:rsidP="000316CE">
      <w:pPr>
        <w:pStyle w:val="ListBullet"/>
      </w:pPr>
      <w:r w:rsidRPr="000316CE">
        <w:t>performed th</w:t>
      </w:r>
      <w:r w:rsidRPr="000316CE">
        <w:t>e activities outlined in the performance criteria of this unit during a period of 220 hours of work in a financial counselling agency that has met the requirements for the Australian Securities and Investments Commission (ASIC) exemption from a financial s</w:t>
      </w:r>
      <w:r w:rsidRPr="000316CE">
        <w:t>ervices or credit licence or an appropriate simulated enviroment.</w:t>
      </w:r>
    </w:p>
    <w:p w:rsidR="00000000" w:rsidRPr="000316CE" w:rsidP="000316CE">
      <w:pPr>
        <w:pStyle w:val="ListBullet"/>
      </w:pPr>
      <w:r w:rsidRPr="000316CE">
        <w:t>used critical thinking and problem solving skills to engage with the client and develop, implement and review options and action plans for at least 5 different clients pr</w:t>
      </w:r>
      <w:r w:rsidRPr="000316CE">
        <w:t>esenting with multiple and complex needs.</w:t>
      </w:r>
    </w:p>
    <w:p w:rsidR="00000000" w:rsidRPr="000316CE" w:rsidP="000316CE">
      <w:pPr>
        <w:pStyle w:val="AllowPageBreak"/>
      </w:pPr>
    </w:p>
    <w:p w:rsidR="00000000" w:rsidRPr="000316CE" w:rsidP="000316CE">
      <w:pPr>
        <w:pStyle w:val="Heading1"/>
      </w:pPr>
      <w:bookmarkStart w:id="9" w:name="O_1099237"/>
      <w:bookmarkEnd w:id="9"/>
      <w:r w:rsidRPr="000316CE">
        <w:t>Knowledge Evidence</w:t>
      </w:r>
    </w:p>
    <w:p w:rsidR="00000000" w:rsidRPr="000316CE" w:rsidP="00287D14">
      <w:pPr>
        <w:pStyle w:val="BodyText"/>
      </w:pPr>
      <w:r w:rsidRPr="000316CE">
        <w:t>The candidate must be able to demonstrate essential knowledge required to effectively complete tasks outlined in elements and performance criteria of this unit, manage tasks an</w:t>
      </w:r>
      <w:r w:rsidRPr="000316CE">
        <w:t>d manage contingencies in the context of the work role. This includes knowledge of:</w:t>
      </w:r>
    </w:p>
    <w:p w:rsidR="00000000" w:rsidRPr="000316CE" w:rsidP="000316CE">
      <w:pPr>
        <w:pStyle w:val="ListBullet"/>
      </w:pPr>
      <w:r w:rsidRPr="000316CE">
        <w:t>legal and ethical considerations (national, state/territory) for financial counselling, and how these are applied in organisations and individual practice:</w:t>
      </w:r>
    </w:p>
    <w:p w:rsidR="00000000" w:rsidRPr="000316CE" w:rsidP="000316CE">
      <w:pPr>
        <w:pStyle w:val="ListBullet2"/>
      </w:pPr>
      <w:r w:rsidRPr="000316CE">
        <w:t>children in th</w:t>
      </w:r>
      <w:r w:rsidRPr="000316CE">
        <w:t>e workplace</w:t>
      </w:r>
    </w:p>
    <w:p w:rsidR="00000000" w:rsidRPr="000316CE" w:rsidP="000316CE">
      <w:pPr>
        <w:pStyle w:val="ListBullet2"/>
      </w:pPr>
      <w:r w:rsidRPr="000316CE">
        <w:t>codes of conduct/practice</w:t>
      </w:r>
    </w:p>
    <w:p w:rsidR="00000000" w:rsidRPr="000316CE" w:rsidP="000316CE">
      <w:pPr>
        <w:pStyle w:val="ListBullet2"/>
      </w:pPr>
      <w:r w:rsidRPr="000316CE">
        <w:t>conflict of interest</w:t>
      </w:r>
    </w:p>
    <w:p w:rsidR="00000000" w:rsidRPr="000316CE" w:rsidP="000316CE">
      <w:pPr>
        <w:pStyle w:val="ListBullet2"/>
      </w:pPr>
      <w:r w:rsidRPr="000316CE">
        <w:t xml:space="preserve">continuing professional education </w:t>
      </w:r>
    </w:p>
    <w:p w:rsidR="00000000" w:rsidRPr="000316CE" w:rsidP="000316CE">
      <w:pPr>
        <w:pStyle w:val="ListBullet2"/>
      </w:pPr>
      <w:r w:rsidRPr="000316CE">
        <w:t>discrimination</w:t>
      </w:r>
    </w:p>
    <w:p w:rsidR="00000000" w:rsidRPr="000316CE" w:rsidP="000316CE">
      <w:pPr>
        <w:pStyle w:val="ListBullet2"/>
      </w:pPr>
      <w:r w:rsidRPr="000316CE">
        <w:t xml:space="preserve">duty of care </w:t>
      </w:r>
    </w:p>
    <w:p w:rsidR="00000000" w:rsidRPr="000316CE" w:rsidP="000316CE">
      <w:pPr>
        <w:pStyle w:val="ListBullet2"/>
      </w:pPr>
      <w:r w:rsidRPr="000316CE">
        <w:t xml:space="preserve">human rights </w:t>
      </w:r>
    </w:p>
    <w:p w:rsidR="00000000" w:rsidRPr="000316CE" w:rsidP="000316CE">
      <w:pPr>
        <w:pStyle w:val="ListBullet2"/>
      </w:pPr>
      <w:r w:rsidRPr="000316CE">
        <w:t xml:space="preserve">informed consent </w:t>
      </w:r>
    </w:p>
    <w:p w:rsidR="00000000" w:rsidRPr="000316CE" w:rsidP="000316CE">
      <w:pPr>
        <w:pStyle w:val="ListBullet2"/>
      </w:pPr>
      <w:r w:rsidRPr="000316CE">
        <w:t xml:space="preserve">mandatory reporting </w:t>
      </w:r>
    </w:p>
    <w:p w:rsidR="00000000" w:rsidRPr="000316CE" w:rsidP="000316CE">
      <w:pPr>
        <w:pStyle w:val="ListBullet2"/>
      </w:pPr>
      <w:r w:rsidRPr="000316CE">
        <w:t xml:space="preserve">practice standards </w:t>
      </w:r>
    </w:p>
    <w:p w:rsidR="00000000" w:rsidRPr="000316CE" w:rsidP="000316CE">
      <w:pPr>
        <w:pStyle w:val="ListBullet2"/>
      </w:pPr>
      <w:r w:rsidRPr="000316CE">
        <w:t xml:space="preserve">practitioner/client boundaries </w:t>
      </w:r>
    </w:p>
    <w:p w:rsidR="00000000" w:rsidRPr="000316CE" w:rsidP="000316CE">
      <w:pPr>
        <w:pStyle w:val="ListBullet2"/>
      </w:pPr>
      <w:r w:rsidRPr="000316CE">
        <w:t>privacy, confidentiality and disclosure</w:t>
      </w:r>
    </w:p>
    <w:p w:rsidR="00000000" w:rsidRPr="000316CE" w:rsidP="000316CE">
      <w:pPr>
        <w:pStyle w:val="ListBullet2"/>
      </w:pPr>
      <w:r w:rsidRPr="000316CE">
        <w:t xml:space="preserve">records management </w:t>
      </w:r>
    </w:p>
    <w:p w:rsidR="00000000" w:rsidRPr="000316CE" w:rsidP="000316CE">
      <w:pPr>
        <w:pStyle w:val="ListBullet2"/>
      </w:pPr>
      <w:r w:rsidRPr="000316CE">
        <w:t>rights and responsibilities of workers, employers and clients:</w:t>
      </w:r>
    </w:p>
    <w:p w:rsidR="00000000" w:rsidRPr="000316CE" w:rsidP="000316CE">
      <w:pPr>
        <w:pStyle w:val="ListBullet3"/>
      </w:pPr>
      <w:r w:rsidRPr="000316CE">
        <w:t>scope and limitations of financial counsellor role</w:t>
      </w:r>
    </w:p>
    <w:p w:rsidR="00000000" w:rsidRPr="000316CE" w:rsidP="000316CE">
      <w:pPr>
        <w:pStyle w:val="ListBullet2"/>
      </w:pPr>
      <w:r w:rsidRPr="000316CE">
        <w:t>ASIC class order 03/1063 and how this applies to the work of financial counsello</w:t>
      </w:r>
      <w:r w:rsidRPr="000316CE">
        <w:t>rs and their agencies work role boundaries – responsibilities and limitations</w:t>
      </w:r>
    </w:p>
    <w:p w:rsidR="00000000" w:rsidRPr="000316CE" w:rsidP="000316CE">
      <w:pPr>
        <w:pStyle w:val="ListBullet2"/>
      </w:pPr>
      <w:r w:rsidRPr="000316CE">
        <w:t>work health and safety</w:t>
      </w:r>
    </w:p>
    <w:p w:rsidR="00000000" w:rsidRPr="000316CE" w:rsidP="000316CE">
      <w:pPr>
        <w:pStyle w:val="ListBullet"/>
      </w:pPr>
      <w:r w:rsidRPr="000316CE">
        <w:t>client-centred, strengths-based approaches to financial counselling and other counselling models consistent with these approaches</w:t>
      </w:r>
    </w:p>
    <w:p w:rsidR="00000000" w:rsidRPr="000316CE" w:rsidP="000316CE">
      <w:pPr>
        <w:pStyle w:val="ListBullet"/>
      </w:pPr>
      <w:r w:rsidRPr="000316CE">
        <w:t>agency policies and procedures</w:t>
      </w:r>
    </w:p>
    <w:p w:rsidR="00000000" w:rsidRPr="000316CE" w:rsidP="000316CE">
      <w:pPr>
        <w:pStyle w:val="ListBullet"/>
      </w:pPr>
      <w:r w:rsidRPr="000316CE">
        <w:t>characteristics of situations when client need is outside of scope of practice including:</w:t>
      </w:r>
    </w:p>
    <w:p w:rsidR="00000000" w:rsidRPr="000316CE" w:rsidP="000316CE">
      <w:pPr>
        <w:pStyle w:val="ListBullet2"/>
      </w:pPr>
      <w:r w:rsidRPr="000316CE">
        <w:t>specific financial situations requiring specialist counselling</w:t>
      </w:r>
    </w:p>
    <w:p w:rsidR="00000000" w:rsidRPr="000316CE" w:rsidP="000316CE">
      <w:pPr>
        <w:pStyle w:val="ListBullet2"/>
      </w:pPr>
      <w:r w:rsidRPr="000316CE">
        <w:t>indicators of related and  non-related behavioural, emotional, psycholo</w:t>
      </w:r>
      <w:r w:rsidRPr="000316CE">
        <w:t>gical and/or physical and mental health issues</w:t>
      </w:r>
    </w:p>
    <w:p w:rsidR="00000000" w:rsidRPr="000316CE" w:rsidP="000316CE">
      <w:pPr>
        <w:pStyle w:val="ListBullet2"/>
      </w:pPr>
      <w:r w:rsidRPr="000316CE">
        <w:t>indicators of addictive behaviour</w:t>
      </w:r>
    </w:p>
    <w:p w:rsidR="00000000" w:rsidRPr="000316CE" w:rsidP="000316CE">
      <w:pPr>
        <w:pStyle w:val="ListBullet2"/>
      </w:pPr>
      <w:r w:rsidRPr="000316CE">
        <w:t xml:space="preserve">indicators of gambling  behaviour </w:t>
      </w:r>
    </w:p>
    <w:p w:rsidR="00000000" w:rsidRPr="000316CE" w:rsidP="000316CE">
      <w:pPr>
        <w:pStyle w:val="ListBullet"/>
      </w:pPr>
      <w:r w:rsidRPr="000316CE">
        <w:t xml:space="preserve">referral networks and resources </w:t>
      </w:r>
    </w:p>
    <w:p w:rsidR="00000000" w:rsidRPr="000316CE" w:rsidP="000316CE">
      <w:pPr>
        <w:pStyle w:val="ListBullet"/>
      </w:pPr>
      <w:r w:rsidRPr="000316CE">
        <w:t>types of financial information required to assess a client’s financial situation, including:</w:t>
      </w:r>
    </w:p>
    <w:p w:rsidR="00000000" w:rsidRPr="000316CE" w:rsidP="000316CE">
      <w:pPr>
        <w:pStyle w:val="ListBullet2"/>
      </w:pPr>
      <w:r w:rsidRPr="000316CE">
        <w:t>statement of</w:t>
      </w:r>
      <w:r w:rsidRPr="000316CE">
        <w:t xml:space="preserve"> financial position</w:t>
      </w:r>
    </w:p>
    <w:p w:rsidR="00000000" w:rsidRPr="000316CE" w:rsidP="000316CE">
      <w:pPr>
        <w:pStyle w:val="ListBullet2"/>
      </w:pPr>
      <w:r w:rsidRPr="000316CE">
        <w:t xml:space="preserve">income statements (including Centrelink) </w:t>
      </w:r>
    </w:p>
    <w:p w:rsidR="00000000" w:rsidRPr="000316CE" w:rsidP="000316CE">
      <w:pPr>
        <w:pStyle w:val="ListBullet2"/>
      </w:pPr>
      <w:r w:rsidRPr="000316CE">
        <w:t>liability and debt statements</w:t>
      </w:r>
    </w:p>
    <w:p w:rsidR="00000000" w:rsidRPr="000316CE" w:rsidP="000316CE">
      <w:pPr>
        <w:pStyle w:val="ListBullet2"/>
      </w:pPr>
      <w:r w:rsidRPr="000316CE">
        <w:t xml:space="preserve">complex needs assessment </w:t>
      </w:r>
    </w:p>
    <w:p w:rsidR="00000000" w:rsidRPr="000316CE" w:rsidP="000316CE">
      <w:pPr>
        <w:pStyle w:val="ListBullet2"/>
      </w:pPr>
      <w:r w:rsidRPr="000316CE">
        <w:t xml:space="preserve">legal documents and contracts </w:t>
      </w:r>
    </w:p>
    <w:p w:rsidR="00000000" w:rsidRPr="000316CE" w:rsidP="000316CE">
      <w:pPr>
        <w:pStyle w:val="ListBullet"/>
      </w:pPr>
      <w:r w:rsidRPr="000316CE">
        <w:t>strategies that may assist clients in managing their finances, and their key features, including:</w:t>
      </w:r>
    </w:p>
    <w:p w:rsidR="00000000" w:rsidRPr="000316CE" w:rsidP="000316CE">
      <w:pPr>
        <w:pStyle w:val="ListBullet2"/>
      </w:pPr>
      <w:r w:rsidRPr="000316CE">
        <w:t>as</w:t>
      </w:r>
      <w:r w:rsidRPr="000316CE">
        <w:t>sessment of the legality of debts</w:t>
      </w:r>
    </w:p>
    <w:p w:rsidR="00000000" w:rsidRPr="000316CE" w:rsidP="000316CE">
      <w:pPr>
        <w:pStyle w:val="ListBullet2"/>
      </w:pPr>
      <w:r w:rsidRPr="000316CE">
        <w:t>identification of possible legal remedies</w:t>
      </w:r>
    </w:p>
    <w:p w:rsidR="00000000" w:rsidRPr="000316CE" w:rsidP="000316CE">
      <w:pPr>
        <w:pStyle w:val="ListBullet2"/>
      </w:pPr>
      <w:r w:rsidRPr="000316CE">
        <w:t xml:space="preserve">development of an income and expenses statement </w:t>
      </w:r>
    </w:p>
    <w:p w:rsidR="00000000" w:rsidRPr="000316CE" w:rsidP="000316CE">
      <w:pPr>
        <w:pStyle w:val="ListBullet2"/>
      </w:pPr>
      <w:r w:rsidRPr="000316CE">
        <w:t>development of a statement of financial position</w:t>
      </w:r>
    </w:p>
    <w:p w:rsidR="00000000" w:rsidRPr="000316CE" w:rsidP="000316CE">
      <w:pPr>
        <w:pStyle w:val="ListBullet2"/>
      </w:pPr>
      <w:r w:rsidRPr="000316CE">
        <w:t xml:space="preserve">development of a documented action plan </w:t>
      </w:r>
    </w:p>
    <w:p w:rsidR="00000000" w:rsidRPr="000316CE" w:rsidP="000316CE">
      <w:pPr>
        <w:pStyle w:val="ListBullet2"/>
      </w:pPr>
      <w:r w:rsidRPr="000316CE">
        <w:t>strategies for increasing income</w:t>
      </w:r>
    </w:p>
    <w:p w:rsidR="00000000" w:rsidRPr="000316CE" w:rsidP="000316CE">
      <w:pPr>
        <w:pStyle w:val="ListBullet2"/>
      </w:pPr>
      <w:r w:rsidRPr="000316CE">
        <w:t>strategi</w:t>
      </w:r>
      <w:r w:rsidRPr="000316CE">
        <w:t>es for decreasing expenditure</w:t>
      </w:r>
    </w:p>
    <w:p w:rsidR="00000000" w:rsidRPr="000316CE" w:rsidP="000316CE">
      <w:pPr>
        <w:pStyle w:val="ListBullet2"/>
      </w:pPr>
      <w:r w:rsidRPr="000316CE">
        <w:t>strategies for reducing credit and debt problems.</w:t>
      </w:r>
    </w:p>
    <w:p w:rsidR="00000000" w:rsidRPr="000316CE" w:rsidP="000316CE">
      <w:pPr>
        <w:pStyle w:val="AllowPageBreak"/>
      </w:pPr>
    </w:p>
    <w:p w:rsidR="00000000" w:rsidRPr="000316CE" w:rsidP="000316CE">
      <w:pPr>
        <w:pStyle w:val="Heading1"/>
      </w:pPr>
      <w:bookmarkStart w:id="10" w:name="O_1099236"/>
      <w:bookmarkEnd w:id="10"/>
      <w:r w:rsidRPr="000316CE">
        <w:t>Assessment Conditions</w:t>
      </w:r>
    </w:p>
    <w:p w:rsidR="00000000" w:rsidRPr="000316CE" w:rsidP="00287D14">
      <w:pPr>
        <w:pStyle w:val="BodyText"/>
      </w:pPr>
      <w:r w:rsidRPr="000316CE">
        <w:t>Skills must have been demonstrated in the workplace or with simulations and scenarios developed by Financial Counselling Australia capt</w:t>
      </w:r>
      <w:r w:rsidRPr="000316CE">
        <w:t>uring the full range of contexts and situations to meet the following conditions:</w:t>
      </w:r>
    </w:p>
    <w:p w:rsidR="00000000" w:rsidRPr="000316CE" w:rsidP="000316CE">
      <w:pPr>
        <w:pStyle w:val="ListBullet"/>
      </w:pPr>
      <w:r w:rsidRPr="000316CE">
        <w:t xml:space="preserve">use of suitable facilities, equipment and resources, including: </w:t>
      </w:r>
    </w:p>
    <w:p w:rsidR="00000000" w:rsidRPr="000316CE" w:rsidP="000316CE">
      <w:pPr>
        <w:pStyle w:val="ListBullet2"/>
      </w:pPr>
      <w:r w:rsidRPr="000316CE">
        <w:t>client information</w:t>
      </w:r>
    </w:p>
    <w:p w:rsidR="00000000" w:rsidRPr="000316CE" w:rsidP="000316CE">
      <w:pPr>
        <w:pStyle w:val="ListBullet2"/>
      </w:pPr>
      <w:r w:rsidRPr="000316CE">
        <w:t>organisation policies, procedures and resources</w:t>
      </w:r>
    </w:p>
    <w:p w:rsidR="00000000" w:rsidRPr="000316CE" w:rsidP="000316CE">
      <w:pPr>
        <w:pStyle w:val="ListBullet"/>
      </w:pPr>
      <w:r w:rsidRPr="000316CE">
        <w:t xml:space="preserve">modelling of industry operating conditions, including: </w:t>
      </w:r>
    </w:p>
    <w:p w:rsidR="00000000" w:rsidRPr="000316CE" w:rsidP="000316CE">
      <w:pPr>
        <w:pStyle w:val="ListBullet2"/>
      </w:pPr>
      <w:r w:rsidRPr="000316CE">
        <w:t>scenarios that involve complex interactions with other people</w:t>
      </w:r>
    </w:p>
    <w:p w:rsidR="00000000" w:rsidRPr="000316CE" w:rsidP="000316CE">
      <w:pPr>
        <w:pStyle w:val="ListBullet2"/>
      </w:pPr>
      <w:r w:rsidRPr="000316CE">
        <w:t>scenarios that involve problem-solving.</w:t>
      </w:r>
    </w:p>
    <w:p w:rsidR="00000000" w:rsidRPr="000316CE" w:rsidP="000316CE">
      <w:pPr>
        <w:pStyle w:val="BodyText"/>
      </w:pPr>
    </w:p>
    <w:p w:rsidR="00000000" w:rsidRPr="000316CE" w:rsidP="00287D14">
      <w:pPr>
        <w:pStyle w:val="BodyText"/>
      </w:pPr>
      <w:r w:rsidRPr="000316CE">
        <w:t>Assessors must satisfy the Standards for Registered Training Organisations (RTOs) 2015/AQTF mand</w:t>
      </w:r>
      <w:r w:rsidRPr="000316CE">
        <w:t xml:space="preserve">atory competency requirements for assessors. </w:t>
      </w:r>
    </w:p>
    <w:p w:rsidR="00000000" w:rsidRPr="000316CE" w:rsidP="000316CE">
      <w:pPr>
        <w:pStyle w:val="Heading1"/>
      </w:pPr>
      <w:bookmarkStart w:id="11" w:name="O_1099247"/>
      <w:bookmarkEnd w:id="11"/>
      <w:r w:rsidRPr="000316CE">
        <w:t>Links</w:t>
      </w:r>
    </w:p>
    <w:p w:rsidR="00000000" w:rsidRPr="000316CE" w:rsidP="00287D14">
      <w:pPr>
        <w:pStyle w:val="BodyText"/>
      </w:pPr>
      <w:r w:rsidRPr="000316C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E79E0">
        <w:rPr>
          <w:rStyle w:val="Hyperlink"/>
        </w:rPr>
        <w:t>https://vetnet.gov.au/Pages/TrainingDocs.aspx?q=5e0c25cc-3d9d-4b43-80d3-bd22cc4f1e53</w:t>
      </w:r>
      <w:r>
        <w:fldChar w:fldCharType="end"/>
      </w:r>
    </w:p>
    <w:p w:rsidR="00000000" w:rsidRPr="000316CE" w:rsidP="000316CE"/>
    <w:sectPr w:rsidSect="000316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CE" w:rsidRPr="00287D14" w:rsidP="00287D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14" w:rsidP="00031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7D14" w:rsidP="000316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87D14" w:rsidP="000316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CE" w:rsidP="000316CE">
    <w:pPr>
      <w:pStyle w:val="Footer"/>
      <w:framePr w:wrap="around"/>
    </w:pPr>
    <w:r>
      <w:fldChar w:fldCharType="begin"/>
    </w:r>
    <w:r>
      <w:instrText xml:space="preserve"> DOCPROPERTY  Subject  \* MERGEFORMAT </w:instrText>
    </w:r>
    <w:r>
      <w:fldChar w:fldCharType="separate"/>
    </w:r>
    <w:r w:rsidR="00287D14">
      <w:t>Approved</w:t>
    </w:r>
    <w:r w:rsidR="00287D14">
      <w:fldChar w:fldCharType="end"/>
    </w:r>
    <w:r>
      <w:tab/>
      <w:t xml:space="preserve">Page </w:t>
    </w:r>
    <w:r>
      <w:fldChar w:fldCharType="begin"/>
    </w:r>
    <w:r>
      <w:instrText xml:space="preserve"> PAGE  \* Arabic  \* MERGEFORMAT </w:instrText>
    </w:r>
    <w:r>
      <w:fldChar w:fldCharType="separate"/>
    </w:r>
    <w:r w:rsidR="00287D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7D14">
      <w:rPr>
        <w:noProof/>
      </w:rPr>
      <w:t>5</w:t>
    </w:r>
    <w:r>
      <w:rPr>
        <w:noProof/>
      </w:rPr>
      <w:fldChar w:fldCharType="end"/>
    </w:r>
  </w:p>
  <w:p w:rsidR="000316CE" w:rsidP="000316CE">
    <w:pPr>
      <w:pStyle w:val="Footer"/>
      <w:framePr w:wrap="around"/>
    </w:pPr>
    <w:r>
      <w:t xml:space="preserve">© Commonwealth of Australia, </w:t>
    </w:r>
    <w:r>
      <w:fldChar w:fldCharType="begin"/>
    </w:r>
    <w:r>
      <w:instrText xml:space="preserve"> DATE  \@ "yyyy"  \* MERGEFORMAT </w:instrText>
    </w:r>
    <w:r>
      <w:fldChar w:fldCharType="separate"/>
    </w:r>
    <w:r w:rsidR="00287D14">
      <w:rPr>
        <w:noProof/>
      </w:rPr>
      <w:t>2025</w:t>
    </w:r>
    <w:r>
      <w:fldChar w:fldCharType="end"/>
    </w:r>
    <w:r>
      <w:tab/>
    </w:r>
    <w:r>
      <w:fldChar w:fldCharType="begin"/>
    </w:r>
    <w:r>
      <w:instrText xml:space="preserve"> DOCPROPERTY  Author  \* MERGEFORMAT </w:instrText>
    </w:r>
    <w:r>
      <w:fldChar w:fldCharType="separate"/>
    </w:r>
    <w:r w:rsidR="00287D14">
      <w:t>HumanAbility</w:t>
    </w:r>
    <w:r w:rsidR="00287D14">
      <w:fldChar w:fldCharType="end"/>
    </w:r>
  </w:p>
  <w:p w:rsidR="000316CE" w:rsidP="000316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6CE" w:rsidRPr="00287D14" w:rsidP="00287D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14" w:rsidRPr="002D2AF8" w:rsidP="000316CE">
    <w:pPr>
      <w:pStyle w:val="Header"/>
      <w:framePr w:wrap="around"/>
    </w:pPr>
    <w:r>
      <w:fldChar w:fldCharType="begin"/>
    </w:r>
    <w:r>
      <w:instrText xml:space="preserve"> TITLE   \* MERGEFORMAT </w:instrText>
    </w:r>
    <w:r>
      <w:fldChar w:fldCharType="separate"/>
    </w:r>
    <w:r>
      <w:t>CHCFIN001 Facilitate the financial counselling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7D14" w:rsidP="000316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CE" w:rsidRPr="002D2AF8" w:rsidP="000316CE">
    <w:pPr>
      <w:pStyle w:val="Header"/>
      <w:framePr w:wrap="around"/>
    </w:pPr>
    <w:r>
      <w:fldChar w:fldCharType="begin"/>
    </w:r>
    <w:r>
      <w:instrText xml:space="preserve"> TITLE   \* MERGEFORMAT </w:instrText>
    </w:r>
    <w:r>
      <w:fldChar w:fldCharType="separate"/>
    </w:r>
    <w:r w:rsidR="00287D14">
      <w:t>CHCFIN001 Facilitate the financial counselling process</w:t>
    </w:r>
    <w:r w:rsidR="00287D14">
      <w:fldChar w:fldCharType="end"/>
    </w:r>
    <w:r>
      <w:tab/>
      <w:t xml:space="preserve">Date this document was generated: </w:t>
    </w:r>
    <w:r>
      <w:fldChar w:fldCharType="begin"/>
    </w:r>
    <w:r>
      <w:instrText xml:space="preserve"> CREATEDATE  \@ "d MMMM yyyy"  \* MERGEFORMAT </w:instrText>
    </w:r>
    <w:r>
      <w:fldChar w:fldCharType="separate"/>
    </w:r>
    <w:r w:rsidR="00287D14">
      <w:rPr>
        <w:noProof/>
      </w:rPr>
      <w:t>2 March 2025</w:t>
    </w:r>
    <w:r>
      <w:fldChar w:fldCharType="end"/>
    </w:r>
  </w:p>
  <w:p w:rsidR="000316CE" w:rsidP="00031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04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CEB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07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6CE"/>
    <w:pPr>
      <w:spacing w:before="360" w:after="60"/>
      <w:outlineLvl w:val="0"/>
    </w:pPr>
    <w:rPr>
      <w:sz w:val="32"/>
    </w:rPr>
  </w:style>
  <w:style w:type="paragraph" w:styleId="Heading2">
    <w:name w:val="heading 2"/>
    <w:basedOn w:val="HeadingBase"/>
    <w:next w:val="BodyText"/>
    <w:link w:val="Heading2Char"/>
    <w:qFormat/>
    <w:rsid w:val="000316CE"/>
    <w:pPr>
      <w:keepLines/>
      <w:spacing w:before="240" w:after="120"/>
      <w:outlineLvl w:val="1"/>
    </w:pPr>
    <w:rPr>
      <w:sz w:val="28"/>
      <w:szCs w:val="40"/>
    </w:rPr>
  </w:style>
  <w:style w:type="paragraph" w:styleId="Heading3">
    <w:name w:val="heading 3"/>
    <w:basedOn w:val="HeadingBase"/>
    <w:next w:val="BodyText"/>
    <w:link w:val="Heading3Char"/>
    <w:qFormat/>
    <w:rsid w:val="000316CE"/>
    <w:pPr>
      <w:spacing w:before="180" w:after="120"/>
      <w:outlineLvl w:val="2"/>
    </w:pPr>
    <w:rPr>
      <w:spacing w:val="-10"/>
      <w:kern w:val="32"/>
    </w:rPr>
  </w:style>
  <w:style w:type="paragraph" w:styleId="Heading4">
    <w:name w:val="heading 4"/>
    <w:basedOn w:val="HeadingBase"/>
    <w:next w:val="BodyText"/>
    <w:link w:val="Heading4Char"/>
    <w:qFormat/>
    <w:rsid w:val="000316CE"/>
    <w:pPr>
      <w:spacing w:before="160" w:after="120"/>
      <w:outlineLvl w:val="3"/>
    </w:pPr>
    <w:rPr>
      <w:sz w:val="22"/>
    </w:rPr>
  </w:style>
  <w:style w:type="paragraph" w:styleId="Heading5">
    <w:name w:val="heading 5"/>
    <w:basedOn w:val="HeadingBase"/>
    <w:next w:val="Normal"/>
    <w:link w:val="Heading5Char"/>
    <w:qFormat/>
    <w:rsid w:val="000316CE"/>
    <w:pPr>
      <w:spacing w:before="80"/>
      <w:outlineLvl w:val="4"/>
    </w:pPr>
    <w:rPr>
      <w:color w:val="918585"/>
      <w:sz w:val="20"/>
    </w:rPr>
  </w:style>
  <w:style w:type="paragraph" w:styleId="Heading6">
    <w:name w:val="heading 6"/>
    <w:basedOn w:val="HeadingBase"/>
    <w:next w:val="Normal"/>
    <w:link w:val="Heading6Char"/>
    <w:qFormat/>
    <w:rsid w:val="000316CE"/>
    <w:pPr>
      <w:spacing w:before="60"/>
      <w:outlineLvl w:val="5"/>
    </w:pPr>
    <w:rPr>
      <w:color w:val="918585"/>
      <w:sz w:val="20"/>
    </w:rPr>
  </w:style>
  <w:style w:type="paragraph" w:styleId="Heading7">
    <w:name w:val="heading 7"/>
    <w:basedOn w:val="Normal"/>
    <w:next w:val="Normal"/>
    <w:link w:val="Heading7Char"/>
    <w:qFormat/>
    <w:rsid w:val="000316CE"/>
    <w:pPr>
      <w:ind w:left="720"/>
      <w:outlineLvl w:val="6"/>
    </w:pPr>
    <w:rPr>
      <w:i/>
    </w:rPr>
  </w:style>
  <w:style w:type="paragraph" w:styleId="Heading8">
    <w:name w:val="heading 8"/>
    <w:basedOn w:val="Normal"/>
    <w:next w:val="Normal"/>
    <w:link w:val="Heading8Char"/>
    <w:qFormat/>
    <w:rsid w:val="000316CE"/>
    <w:pPr>
      <w:ind w:left="720"/>
      <w:outlineLvl w:val="7"/>
    </w:pPr>
    <w:rPr>
      <w:i/>
    </w:rPr>
  </w:style>
  <w:style w:type="paragraph" w:styleId="Heading9">
    <w:name w:val="heading 9"/>
    <w:basedOn w:val="Normal"/>
    <w:next w:val="Normal"/>
    <w:link w:val="Heading9Char"/>
    <w:qFormat/>
    <w:rsid w:val="000316CE"/>
    <w:pPr>
      <w:ind w:left="720"/>
      <w:outlineLvl w:val="8"/>
    </w:pPr>
    <w:rPr>
      <w:i/>
    </w:rPr>
  </w:style>
  <w:style w:type="character" w:default="1" w:styleId="DefaultParagraphFont">
    <w:name w:val="Default Paragraph Font"/>
    <w:uiPriority w:val="1"/>
    <w:unhideWhenUsed/>
    <w:rsid w:val="00031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6CE"/>
  </w:style>
  <w:style w:type="character" w:customStyle="1" w:styleId="Heading1Char">
    <w:name w:val="Heading 1 Char"/>
    <w:basedOn w:val="DefaultParagraphFont"/>
    <w:link w:val="Heading1"/>
    <w:rsid w:val="000316CE"/>
    <w:rPr>
      <w:rFonts w:ascii="Times New Roman" w:eastAsia="Times New Roman" w:hAnsi="Times New Roman" w:cs="Times New Roman"/>
      <w:b/>
      <w:sz w:val="32"/>
      <w:szCs w:val="20"/>
      <w:lang w:eastAsia="en-US"/>
    </w:rPr>
  </w:style>
  <w:style w:type="paragraph" w:styleId="BodyText">
    <w:name w:val="Body Text"/>
    <w:basedOn w:val="Normal"/>
    <w:link w:val="BodyTextChar"/>
    <w:rsid w:val="000316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6CE"/>
    <w:rPr>
      <w:rFonts w:ascii="Times New Roman" w:eastAsia="Times New Roman" w:hAnsi="Times New Roman" w:cs="Times New Roman"/>
      <w:sz w:val="24"/>
      <w:lang w:eastAsia="en-US"/>
    </w:rPr>
  </w:style>
  <w:style w:type="paragraph" w:styleId="ListBullet">
    <w:name w:val="List Bullet"/>
    <w:basedOn w:val="List"/>
    <w:rsid w:val="000316CE"/>
    <w:pPr>
      <w:numPr>
        <w:numId w:val="13"/>
      </w:numPr>
      <w:tabs>
        <w:tab w:val="clear" w:pos="340"/>
      </w:tabs>
      <w:spacing w:before="40" w:after="40"/>
    </w:pPr>
  </w:style>
  <w:style w:type="character" w:customStyle="1" w:styleId="SpecialBold">
    <w:name w:val="Special Bold"/>
    <w:basedOn w:val="DefaultParagraphFont"/>
    <w:rsid w:val="000316CE"/>
    <w:rPr>
      <w:b/>
      <w:spacing w:val="0"/>
    </w:rPr>
  </w:style>
  <w:style w:type="paragraph" w:styleId="ListBullet2">
    <w:name w:val="List Bullet 2"/>
    <w:basedOn w:val="List2"/>
    <w:rsid w:val="000316CE"/>
    <w:pPr>
      <w:numPr>
        <w:numId w:val="14"/>
      </w:numPr>
      <w:tabs>
        <w:tab w:val="clear" w:pos="680"/>
      </w:tabs>
    </w:pPr>
  </w:style>
  <w:style w:type="character" w:styleId="Emphasis">
    <w:name w:val="Emphasis"/>
    <w:basedOn w:val="DefaultParagraphFont"/>
    <w:qFormat/>
    <w:rsid w:val="000316CE"/>
    <w:rPr>
      <w:i/>
    </w:rPr>
  </w:style>
  <w:style w:type="paragraph" w:customStyle="1" w:styleId="SuperHeading">
    <w:name w:val="SuperHeading"/>
    <w:basedOn w:val="Normal"/>
    <w:rsid w:val="000316CE"/>
    <w:pPr>
      <w:spacing w:before="240" w:after="120"/>
      <w:outlineLvl w:val="0"/>
    </w:pPr>
    <w:rPr>
      <w:rFonts w:ascii="Times New Roman" w:hAnsi="Times New Roman"/>
      <w:b/>
      <w:sz w:val="32"/>
    </w:rPr>
  </w:style>
  <w:style w:type="paragraph" w:customStyle="1" w:styleId="AllowPageBreak">
    <w:name w:val="AllowPageBreak"/>
    <w:rsid w:val="000316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16CE"/>
    <w:pPr>
      <w:numPr>
        <w:numId w:val="3"/>
      </w:numPr>
      <w:tabs>
        <w:tab w:val="clear" w:pos="1021"/>
      </w:tabs>
      <w:ind w:left="1037" w:hanging="357"/>
    </w:pPr>
  </w:style>
  <w:style w:type="character" w:customStyle="1" w:styleId="Heading2Char">
    <w:name w:val="Heading 2 Char"/>
    <w:basedOn w:val="DefaultParagraphFont"/>
    <w:link w:val="Heading2"/>
    <w:rsid w:val="00031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6CE"/>
    <w:rPr>
      <w:rFonts w:ascii="Courier New" w:eastAsia="Times New Roman" w:hAnsi="Courier New" w:cs="Times New Roman"/>
      <w:i/>
      <w:szCs w:val="20"/>
      <w:lang w:eastAsia="en-US"/>
    </w:rPr>
  </w:style>
  <w:style w:type="paragraph" w:customStyle="1" w:styleId="HeadingBase">
    <w:name w:val="Heading Base"/>
    <w:rsid w:val="00031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6CE"/>
    <w:pPr>
      <w:tabs>
        <w:tab w:val="right" w:leader="dot" w:pos="9072"/>
      </w:tabs>
      <w:ind w:left="567"/>
    </w:pPr>
    <w:rPr>
      <w:szCs w:val="22"/>
    </w:rPr>
  </w:style>
  <w:style w:type="paragraph" w:customStyle="1" w:styleId="TOCBase">
    <w:name w:val="TOC Base"/>
    <w:rsid w:val="00031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6CE"/>
    <w:pPr>
      <w:tabs>
        <w:tab w:val="right" w:leader="dot" w:pos="9072"/>
      </w:tabs>
      <w:spacing w:before="40" w:after="40"/>
      <w:ind w:left="284"/>
    </w:pPr>
    <w:rPr>
      <w:rFonts w:ascii="Times New Roman" w:hAnsi="Times New Roman"/>
    </w:rPr>
  </w:style>
  <w:style w:type="paragraph" w:styleId="TOC1">
    <w:name w:val="toc 1"/>
    <w:basedOn w:val="TOCBase"/>
    <w:next w:val="Normal"/>
    <w:rsid w:val="000316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6CE"/>
    <w:rPr>
      <w:rFonts w:ascii="Times New Roman" w:eastAsia="Times New Roman" w:hAnsi="Times New Roman" w:cs="Times New Roman"/>
      <w:sz w:val="16"/>
      <w:lang w:eastAsia="en-US"/>
    </w:rPr>
  </w:style>
  <w:style w:type="paragraph" w:styleId="Title">
    <w:name w:val="Title"/>
    <w:basedOn w:val="HeadingBase"/>
    <w:link w:val="TitleChar"/>
    <w:qFormat/>
    <w:rsid w:val="000316CE"/>
    <w:pPr>
      <w:spacing w:before="5040"/>
      <w:jc w:val="center"/>
    </w:pPr>
    <w:rPr>
      <w:sz w:val="48"/>
      <w:szCs w:val="72"/>
      <w:lang w:val="en-US"/>
    </w:rPr>
  </w:style>
  <w:style w:type="character" w:customStyle="1" w:styleId="TitleChar">
    <w:name w:val="Title Char"/>
    <w:basedOn w:val="DefaultParagraphFont"/>
    <w:link w:val="Title"/>
    <w:rsid w:val="00031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6CE"/>
    <w:pPr>
      <w:tabs>
        <w:tab w:val="left" w:pos="3600"/>
        <w:tab w:val="left" w:pos="3958"/>
      </w:tabs>
    </w:pPr>
  </w:style>
  <w:style w:type="paragraph" w:styleId="List">
    <w:name w:val="List"/>
    <w:basedOn w:val="BodyText"/>
    <w:next w:val="BodyText"/>
    <w:rsid w:val="000316CE"/>
    <w:pPr>
      <w:tabs>
        <w:tab w:val="left" w:pos="340"/>
      </w:tabs>
      <w:spacing w:before="60" w:after="60"/>
      <w:ind w:left="340" w:hanging="340"/>
    </w:pPr>
  </w:style>
  <w:style w:type="paragraph" w:customStyle="1" w:styleId="Note">
    <w:name w:val="Note"/>
    <w:basedOn w:val="BodyText"/>
    <w:rsid w:val="00031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6CE"/>
    <w:pPr>
      <w:framePr w:wrap="auto" w:hAnchor="text" w:y="6049"/>
    </w:pPr>
    <w:rPr>
      <w:color w:val="000000"/>
      <w:sz w:val="40"/>
    </w:rPr>
  </w:style>
  <w:style w:type="paragraph" w:customStyle="1" w:styleId="TOCTitle">
    <w:name w:val="TOCTitle"/>
    <w:basedOn w:val="Heading1"/>
    <w:rsid w:val="000316CE"/>
    <w:pPr>
      <w:spacing w:after="240"/>
      <w:jc w:val="center"/>
      <w:outlineLvl w:val="9"/>
    </w:pPr>
    <w:rPr>
      <w:caps/>
    </w:rPr>
  </w:style>
  <w:style w:type="paragraph" w:customStyle="1" w:styleId="Version">
    <w:name w:val="Version"/>
    <w:rsid w:val="000316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6CE"/>
    <w:pPr>
      <w:keepNext w:val="0"/>
      <w:tabs>
        <w:tab w:val="right" w:pos="4176"/>
      </w:tabs>
      <w:ind w:left="198" w:hanging="198"/>
    </w:pPr>
    <w:rPr>
      <w:rFonts w:ascii="Garamond" w:hAnsi="Garamond"/>
    </w:rPr>
  </w:style>
  <w:style w:type="paragraph" w:styleId="IndexHeading">
    <w:name w:val="index heading"/>
    <w:basedOn w:val="Normal"/>
    <w:next w:val="Index1"/>
    <w:semiHidden/>
    <w:rsid w:val="000316CE"/>
    <w:pPr>
      <w:spacing w:before="120" w:after="120"/>
    </w:pPr>
    <w:rPr>
      <w:rFonts w:ascii="Arial" w:hAnsi="Arial"/>
      <w:b/>
      <w:color w:val="918585"/>
      <w:sz w:val="24"/>
    </w:rPr>
  </w:style>
  <w:style w:type="paragraph" w:styleId="Header">
    <w:name w:val="header"/>
    <w:basedOn w:val="Normal"/>
    <w:link w:val="HeaderChar"/>
    <w:rsid w:val="00031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6CE"/>
    <w:rPr>
      <w:rFonts w:ascii="Times New Roman" w:eastAsia="Times New Roman" w:hAnsi="Times New Roman" w:cs="Times New Roman"/>
      <w:sz w:val="16"/>
      <w:szCs w:val="20"/>
      <w:lang w:val="en-GB" w:eastAsia="en-US"/>
    </w:rPr>
  </w:style>
  <w:style w:type="paragraph" w:customStyle="1" w:styleId="Chapter">
    <w:name w:val="Chapter"/>
    <w:basedOn w:val="Normal"/>
    <w:rsid w:val="000316CE"/>
    <w:pPr>
      <w:spacing w:before="240"/>
    </w:pPr>
    <w:rPr>
      <w:rFonts w:ascii="Times New Roman" w:hAnsi="Times New Roman"/>
      <w:smallCaps/>
      <w:spacing w:val="80"/>
      <w:sz w:val="28"/>
    </w:rPr>
  </w:style>
  <w:style w:type="paragraph" w:customStyle="1" w:styleId="InChapter">
    <w:name w:val="InChapter"/>
    <w:basedOn w:val="Heading3"/>
    <w:rsid w:val="000316CE"/>
    <w:pPr>
      <w:spacing w:after="240"/>
      <w:outlineLvl w:val="9"/>
    </w:pPr>
    <w:rPr>
      <w:noProof/>
    </w:rPr>
  </w:style>
  <w:style w:type="paragraph" w:styleId="Index2">
    <w:name w:val="index 2"/>
    <w:basedOn w:val="Normal"/>
    <w:next w:val="Normal"/>
    <w:semiHidden/>
    <w:rsid w:val="000316CE"/>
    <w:pPr>
      <w:tabs>
        <w:tab w:val="right" w:pos="4176"/>
      </w:tabs>
      <w:ind w:left="568" w:hanging="284"/>
    </w:pPr>
    <w:rPr>
      <w:rFonts w:ascii="Garamond" w:hAnsi="Garamond"/>
    </w:rPr>
  </w:style>
  <w:style w:type="paragraph" w:customStyle="1" w:styleId="Byline">
    <w:name w:val="Byline"/>
    <w:rsid w:val="00031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6CE"/>
    <w:pPr>
      <w:tabs>
        <w:tab w:val="clear" w:pos="3600"/>
        <w:tab w:val="clear" w:pos="3958"/>
      </w:tabs>
      <w:jc w:val="right"/>
    </w:pPr>
  </w:style>
  <w:style w:type="paragraph" w:styleId="Caption">
    <w:name w:val="caption"/>
    <w:basedOn w:val="BodyText"/>
    <w:next w:val="Normal"/>
    <w:qFormat/>
    <w:rsid w:val="000316CE"/>
    <w:pPr>
      <w:framePr w:w="2268" w:hSpace="181" w:vSpace="181" w:wrap="around" w:vAnchor="text" w:hAnchor="page" w:x="1135" w:y="285" w:anchorLock="1"/>
    </w:pPr>
    <w:rPr>
      <w:i/>
    </w:rPr>
  </w:style>
  <w:style w:type="paragraph" w:customStyle="1" w:styleId="MiniTOCTitle">
    <w:name w:val="MiniTOCTitle"/>
    <w:basedOn w:val="Heading4"/>
    <w:rsid w:val="000316CE"/>
    <w:pPr>
      <w:spacing w:before="240"/>
      <w:outlineLvl w:val="9"/>
    </w:pPr>
    <w:rPr>
      <w:noProof/>
      <w:sz w:val="24"/>
    </w:rPr>
  </w:style>
  <w:style w:type="paragraph" w:customStyle="1" w:styleId="MiniTOCItem">
    <w:name w:val="MiniTOCItem"/>
    <w:basedOn w:val="ListBullet"/>
    <w:rsid w:val="000316CE"/>
    <w:pPr>
      <w:numPr>
        <w:numId w:val="0"/>
      </w:numPr>
      <w:tabs>
        <w:tab w:val="right" w:leader="dot" w:pos="6521"/>
      </w:tabs>
      <w:spacing w:before="0" w:after="0"/>
    </w:pPr>
  </w:style>
  <w:style w:type="paragraph" w:customStyle="1" w:styleId="TOFTitle">
    <w:name w:val="TOFTitle"/>
    <w:basedOn w:val="TOCTitle"/>
    <w:rsid w:val="000316CE"/>
  </w:style>
  <w:style w:type="paragraph" w:styleId="TableofFigures">
    <w:name w:val="table of figures"/>
    <w:basedOn w:val="Normal"/>
    <w:next w:val="Normal"/>
    <w:semiHidden/>
    <w:rsid w:val="000316CE"/>
    <w:pPr>
      <w:tabs>
        <w:tab w:val="right" w:leader="dot" w:pos="9072"/>
      </w:tabs>
      <w:ind w:left="970" w:hanging="403"/>
    </w:pPr>
    <w:rPr>
      <w:rFonts w:ascii="Times New Roman" w:hAnsi="Times New Roman"/>
      <w:b/>
    </w:rPr>
  </w:style>
  <w:style w:type="paragraph" w:styleId="ListNumber">
    <w:name w:val="List Number"/>
    <w:basedOn w:val="List"/>
    <w:rsid w:val="000316CE"/>
    <w:pPr>
      <w:numPr>
        <w:numId w:val="16"/>
      </w:numPr>
      <w:tabs>
        <w:tab w:val="clear" w:pos="340"/>
      </w:tabs>
    </w:pPr>
  </w:style>
  <w:style w:type="character" w:customStyle="1" w:styleId="WingdingSymbols">
    <w:name w:val="Wingding Symbols"/>
    <w:rsid w:val="000316CE"/>
    <w:rPr>
      <w:rFonts w:ascii="Wingdings" w:hAnsi="Wingdings"/>
    </w:rPr>
  </w:style>
  <w:style w:type="paragraph" w:customStyle="1" w:styleId="TableHeading">
    <w:name w:val="Table Heading"/>
    <w:basedOn w:val="HeadingBase"/>
    <w:rsid w:val="000316CE"/>
    <w:pPr>
      <w:keepLines/>
      <w:pBdr>
        <w:bottom w:val="single" w:sz="6" w:space="1" w:color="918585"/>
      </w:pBdr>
      <w:spacing w:before="240"/>
    </w:pPr>
  </w:style>
  <w:style w:type="character" w:customStyle="1" w:styleId="HotSpot">
    <w:name w:val="HotSpot"/>
    <w:rsid w:val="000316CE"/>
    <w:rPr>
      <w:color w:val="0033CC"/>
      <w:u w:val="none"/>
    </w:rPr>
  </w:style>
  <w:style w:type="paragraph" w:customStyle="1" w:styleId="BodyTextRight">
    <w:name w:val="Body Text Right"/>
    <w:basedOn w:val="BodyText"/>
    <w:rsid w:val="000316CE"/>
    <w:pPr>
      <w:spacing w:before="0" w:after="0"/>
      <w:jc w:val="right"/>
    </w:pPr>
  </w:style>
  <w:style w:type="paragraph" w:styleId="Index3">
    <w:name w:val="index 3"/>
    <w:basedOn w:val="ListNumber2"/>
    <w:next w:val="Normal"/>
    <w:semiHidden/>
    <w:rsid w:val="000316CE"/>
    <w:pPr>
      <w:numPr>
        <w:numId w:val="0"/>
      </w:numPr>
      <w:tabs>
        <w:tab w:val="right" w:leader="dot" w:pos="4176"/>
      </w:tabs>
    </w:pPr>
  </w:style>
  <w:style w:type="paragraph" w:styleId="ListNumber2">
    <w:name w:val="List Number 2"/>
    <w:basedOn w:val="List2"/>
    <w:rsid w:val="000316CE"/>
    <w:pPr>
      <w:numPr>
        <w:numId w:val="11"/>
      </w:numPr>
      <w:tabs>
        <w:tab w:val="clear" w:pos="1060"/>
      </w:tabs>
    </w:pPr>
  </w:style>
  <w:style w:type="paragraph" w:customStyle="1" w:styleId="MarginNote">
    <w:name w:val="Margin Note"/>
    <w:basedOn w:val="BodyText"/>
    <w:rsid w:val="00031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6CE"/>
    <w:rPr>
      <w:sz w:val="32"/>
    </w:rPr>
  </w:style>
  <w:style w:type="paragraph" w:customStyle="1" w:styleId="HeadingProcedure">
    <w:name w:val="Heading Procedure"/>
    <w:basedOn w:val="HeadingBase"/>
    <w:next w:val="Normal"/>
    <w:rsid w:val="000316CE"/>
    <w:pPr>
      <w:tabs>
        <w:tab w:val="left" w:pos="0"/>
      </w:tabs>
      <w:spacing w:before="120" w:after="60"/>
    </w:pPr>
    <w:rPr>
      <w:i/>
      <w:color w:val="918585"/>
      <w:sz w:val="22"/>
    </w:rPr>
  </w:style>
  <w:style w:type="paragraph" w:customStyle="1" w:styleId="TableBodyText">
    <w:name w:val="Table Body Text"/>
    <w:basedOn w:val="BodyText"/>
    <w:rsid w:val="000316CE"/>
    <w:pPr>
      <w:spacing w:before="60" w:after="60"/>
    </w:pPr>
  </w:style>
  <w:style w:type="paragraph" w:styleId="ListContinue">
    <w:name w:val="List Continue"/>
    <w:basedOn w:val="List"/>
    <w:rsid w:val="000316CE"/>
    <w:pPr>
      <w:ind w:firstLine="0"/>
    </w:pPr>
  </w:style>
  <w:style w:type="paragraph" w:customStyle="1" w:styleId="ListNote">
    <w:name w:val="List Note"/>
    <w:basedOn w:val="List"/>
    <w:rsid w:val="000316CE"/>
    <w:pPr>
      <w:pBdr>
        <w:top w:val="single" w:sz="6" w:space="2" w:color="918585"/>
        <w:bottom w:val="single" w:sz="6" w:space="2" w:color="918585"/>
      </w:pBdr>
      <w:tabs>
        <w:tab w:val="left" w:pos="1021"/>
      </w:tabs>
      <w:ind w:firstLine="0"/>
    </w:pPr>
  </w:style>
  <w:style w:type="paragraph" w:customStyle="1" w:styleId="Warning">
    <w:name w:val="Warning"/>
    <w:basedOn w:val="BodyText"/>
    <w:rsid w:val="000316CE"/>
    <w:pPr>
      <w:shd w:val="clear" w:color="auto" w:fill="D9D9D9"/>
      <w:tabs>
        <w:tab w:val="left" w:pos="992"/>
      </w:tabs>
      <w:ind w:left="119" w:right="119"/>
    </w:pPr>
    <w:rPr>
      <w:sz w:val="20"/>
    </w:rPr>
  </w:style>
  <w:style w:type="paragraph" w:customStyle="1" w:styleId="MarginIcons">
    <w:name w:val="Margin Icons"/>
    <w:basedOn w:val="BodyText"/>
    <w:rsid w:val="00031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6CE"/>
    <w:rPr>
      <w:rFonts w:ascii="Courier New" w:hAnsi="Courier New"/>
    </w:rPr>
  </w:style>
  <w:style w:type="paragraph" w:customStyle="1" w:styleId="NoteBullet">
    <w:name w:val="Note Bullet"/>
    <w:basedOn w:val="Note"/>
    <w:rsid w:val="000316CE"/>
    <w:pPr>
      <w:tabs>
        <w:tab w:val="clear" w:pos="680"/>
      </w:tabs>
      <w:spacing w:before="60" w:after="60"/>
    </w:pPr>
  </w:style>
  <w:style w:type="paragraph" w:customStyle="1" w:styleId="SubHeading2">
    <w:name w:val="SubHeading2"/>
    <w:basedOn w:val="HeadingBase"/>
    <w:rsid w:val="000316CE"/>
    <w:pPr>
      <w:spacing w:before="240" w:after="60"/>
    </w:pPr>
    <w:rPr>
      <w:sz w:val="20"/>
    </w:rPr>
  </w:style>
  <w:style w:type="paragraph" w:customStyle="1" w:styleId="SubHeading1">
    <w:name w:val="SubHeading1"/>
    <w:basedOn w:val="HeadingBase"/>
    <w:rsid w:val="000316CE"/>
    <w:pPr>
      <w:spacing w:before="240" w:after="60"/>
    </w:pPr>
    <w:rPr>
      <w:color w:val="918585"/>
      <w:sz w:val="22"/>
    </w:rPr>
  </w:style>
  <w:style w:type="paragraph" w:customStyle="1" w:styleId="SideHeading">
    <w:name w:val="Side Heading"/>
    <w:basedOn w:val="HeadingBase"/>
    <w:rsid w:val="00031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6CE"/>
    <w:pPr>
      <w:numPr>
        <w:numId w:val="12"/>
      </w:numPr>
    </w:pPr>
  </w:style>
  <w:style w:type="paragraph" w:styleId="PlainText">
    <w:name w:val="Plain Text"/>
    <w:basedOn w:val="Normal"/>
    <w:link w:val="PlainTextChar"/>
    <w:rsid w:val="000316CE"/>
    <w:rPr>
      <w:sz w:val="20"/>
    </w:rPr>
  </w:style>
  <w:style w:type="character" w:customStyle="1" w:styleId="PlainTextChar">
    <w:name w:val="Plain Text Char"/>
    <w:basedOn w:val="DefaultParagraphFont"/>
    <w:link w:val="PlainText"/>
    <w:rsid w:val="000316CE"/>
    <w:rPr>
      <w:rFonts w:ascii="Courier New" w:eastAsia="Times New Roman" w:hAnsi="Courier New" w:cs="Times New Roman"/>
      <w:sz w:val="20"/>
      <w:szCs w:val="20"/>
      <w:lang w:eastAsia="en-US"/>
    </w:rPr>
  </w:style>
  <w:style w:type="character" w:customStyle="1" w:styleId="MenuOption">
    <w:name w:val="Menu Option"/>
    <w:basedOn w:val="DefaultParagraphFont"/>
    <w:rsid w:val="000316CE"/>
    <w:rPr>
      <w:b/>
      <w:smallCaps/>
    </w:rPr>
  </w:style>
  <w:style w:type="paragraph" w:customStyle="1" w:styleId="TableListNumber">
    <w:name w:val="Table List Number"/>
    <w:basedOn w:val="ListNumber"/>
    <w:rsid w:val="000316CE"/>
    <w:pPr>
      <w:numPr>
        <w:numId w:val="0"/>
      </w:numPr>
    </w:pPr>
  </w:style>
  <w:style w:type="paragraph" w:styleId="TOC4">
    <w:name w:val="toc 4"/>
    <w:basedOn w:val="TOCBase"/>
    <w:next w:val="Normal"/>
    <w:semiHidden/>
    <w:rsid w:val="000316CE"/>
    <w:pPr>
      <w:tabs>
        <w:tab w:val="right" w:leader="dot" w:pos="9071"/>
      </w:tabs>
      <w:ind w:left="1701"/>
    </w:pPr>
  </w:style>
  <w:style w:type="paragraph" w:customStyle="1" w:styleId="ListAlpha">
    <w:name w:val="List Alpha"/>
    <w:basedOn w:val="List"/>
    <w:rsid w:val="000316CE"/>
    <w:pPr>
      <w:numPr>
        <w:numId w:val="10"/>
      </w:numPr>
    </w:pPr>
  </w:style>
  <w:style w:type="paragraph" w:customStyle="1" w:styleId="ListAlpha2">
    <w:name w:val="List Alpha 2"/>
    <w:basedOn w:val="List2"/>
    <w:rsid w:val="000316CE"/>
    <w:pPr>
      <w:numPr>
        <w:numId w:val="9"/>
      </w:numPr>
    </w:pPr>
  </w:style>
  <w:style w:type="paragraph" w:styleId="List2">
    <w:name w:val="List 2"/>
    <w:basedOn w:val="BodyText"/>
    <w:rsid w:val="000316CE"/>
    <w:pPr>
      <w:tabs>
        <w:tab w:val="left" w:pos="680"/>
      </w:tabs>
      <w:spacing w:before="60" w:after="60"/>
      <w:ind w:left="680" w:hanging="340"/>
    </w:pPr>
  </w:style>
  <w:style w:type="paragraph" w:styleId="List3">
    <w:name w:val="List 3"/>
    <w:basedOn w:val="BodyText"/>
    <w:rsid w:val="000316CE"/>
    <w:pPr>
      <w:tabs>
        <w:tab w:val="left" w:pos="1021"/>
      </w:tabs>
      <w:spacing w:before="60" w:after="60"/>
      <w:ind w:left="1020" w:hanging="340"/>
    </w:pPr>
  </w:style>
  <w:style w:type="paragraph" w:styleId="List4">
    <w:name w:val="List 4"/>
    <w:basedOn w:val="BodyText"/>
    <w:rsid w:val="000316CE"/>
    <w:pPr>
      <w:tabs>
        <w:tab w:val="left" w:pos="1361"/>
      </w:tabs>
      <w:spacing w:before="60" w:after="60"/>
      <w:ind w:left="1361" w:hanging="340"/>
    </w:pPr>
  </w:style>
  <w:style w:type="paragraph" w:styleId="List5">
    <w:name w:val="List 5"/>
    <w:basedOn w:val="BodyText"/>
    <w:rsid w:val="000316CE"/>
    <w:pPr>
      <w:tabs>
        <w:tab w:val="left" w:pos="1701"/>
      </w:tabs>
      <w:spacing w:before="60" w:after="60"/>
      <w:ind w:left="1701" w:hanging="340"/>
    </w:pPr>
  </w:style>
  <w:style w:type="paragraph" w:styleId="ListBullet4">
    <w:name w:val="List Bullet 4"/>
    <w:basedOn w:val="List4"/>
    <w:rsid w:val="000316CE"/>
    <w:pPr>
      <w:numPr>
        <w:numId w:val="4"/>
      </w:numPr>
      <w:tabs>
        <w:tab w:val="clear" w:pos="1361"/>
      </w:tabs>
    </w:pPr>
  </w:style>
  <w:style w:type="paragraph" w:styleId="ListBullet5">
    <w:name w:val="List Bullet 5"/>
    <w:basedOn w:val="List5"/>
    <w:rsid w:val="000316CE"/>
    <w:pPr>
      <w:numPr>
        <w:numId w:val="5"/>
      </w:numPr>
    </w:pPr>
  </w:style>
  <w:style w:type="paragraph" w:styleId="ListContinue2">
    <w:name w:val="List Continue 2"/>
    <w:basedOn w:val="List2"/>
    <w:rsid w:val="000316CE"/>
    <w:pPr>
      <w:ind w:firstLine="0"/>
    </w:pPr>
  </w:style>
  <w:style w:type="paragraph" w:styleId="ListContinue3">
    <w:name w:val="List Continue 3"/>
    <w:basedOn w:val="List3"/>
    <w:rsid w:val="000316CE"/>
    <w:pPr>
      <w:ind w:left="1021" w:firstLine="0"/>
    </w:pPr>
  </w:style>
  <w:style w:type="paragraph" w:styleId="ListContinue4">
    <w:name w:val="List Continue 4"/>
    <w:basedOn w:val="List4"/>
    <w:rsid w:val="000316CE"/>
    <w:pPr>
      <w:ind w:firstLine="0"/>
    </w:pPr>
  </w:style>
  <w:style w:type="paragraph" w:styleId="ListContinue5">
    <w:name w:val="List Continue 5"/>
    <w:basedOn w:val="List5"/>
    <w:rsid w:val="000316CE"/>
    <w:pPr>
      <w:ind w:firstLine="0"/>
    </w:pPr>
  </w:style>
  <w:style w:type="paragraph" w:styleId="ListNumber3">
    <w:name w:val="List Number 3"/>
    <w:basedOn w:val="List3"/>
    <w:rsid w:val="000316CE"/>
    <w:pPr>
      <w:numPr>
        <w:numId w:val="6"/>
      </w:numPr>
    </w:pPr>
  </w:style>
  <w:style w:type="paragraph" w:styleId="ListNumber4">
    <w:name w:val="List Number 4"/>
    <w:basedOn w:val="List4"/>
    <w:rsid w:val="000316CE"/>
    <w:pPr>
      <w:numPr>
        <w:numId w:val="7"/>
      </w:numPr>
    </w:pPr>
  </w:style>
  <w:style w:type="paragraph" w:styleId="ListNumber5">
    <w:name w:val="List Number 5"/>
    <w:basedOn w:val="List5"/>
    <w:rsid w:val="000316CE"/>
    <w:pPr>
      <w:numPr>
        <w:numId w:val="8"/>
      </w:numPr>
    </w:pPr>
  </w:style>
  <w:style w:type="paragraph" w:styleId="BlockText">
    <w:name w:val="Block Text"/>
    <w:basedOn w:val="Normal"/>
    <w:rsid w:val="000316CE"/>
    <w:pPr>
      <w:spacing w:after="120"/>
      <w:ind w:left="1440" w:right="1440"/>
    </w:pPr>
  </w:style>
  <w:style w:type="character" w:customStyle="1" w:styleId="Subscript">
    <w:name w:val="Subscript"/>
    <w:basedOn w:val="DefaultParagraphFont"/>
    <w:rsid w:val="000316CE"/>
    <w:rPr>
      <w:sz w:val="16"/>
      <w:vertAlign w:val="subscript"/>
    </w:rPr>
  </w:style>
  <w:style w:type="character" w:customStyle="1" w:styleId="Superscript">
    <w:name w:val="Superscript"/>
    <w:basedOn w:val="DefaultParagraphFont"/>
    <w:rsid w:val="000316CE"/>
    <w:rPr>
      <w:sz w:val="16"/>
      <w:vertAlign w:val="superscript"/>
    </w:rPr>
  </w:style>
  <w:style w:type="character" w:customStyle="1" w:styleId="Symbols">
    <w:name w:val="Symbols"/>
    <w:basedOn w:val="DefaultParagraphFont"/>
    <w:rsid w:val="000316CE"/>
    <w:rPr>
      <w:rFonts w:ascii="Symbol" w:hAnsi="Symbol"/>
    </w:rPr>
  </w:style>
  <w:style w:type="character" w:customStyle="1" w:styleId="MenuOptions">
    <w:name w:val="Menu Options"/>
    <w:basedOn w:val="DefaultParagraphFont"/>
    <w:rsid w:val="000316CE"/>
    <w:rPr>
      <w:rFonts w:ascii="Arial Narrow" w:hAnsi="Arial Narrow"/>
      <w:smallCaps/>
    </w:rPr>
  </w:style>
  <w:style w:type="character" w:customStyle="1" w:styleId="Buttons">
    <w:name w:val="Buttons"/>
    <w:basedOn w:val="DefaultParagraphFont"/>
    <w:rsid w:val="000316CE"/>
    <w:rPr>
      <w:b/>
    </w:rPr>
  </w:style>
  <w:style w:type="character" w:customStyle="1" w:styleId="Underlined">
    <w:name w:val="Underlined"/>
    <w:basedOn w:val="DefaultParagraphFont"/>
    <w:rsid w:val="000316CE"/>
    <w:rPr>
      <w:u w:val="single"/>
    </w:rPr>
  </w:style>
  <w:style w:type="paragraph" w:customStyle="1" w:styleId="TableBodyTextRight">
    <w:name w:val="Table Body Text Right"/>
    <w:basedOn w:val="TableBodyText"/>
    <w:rsid w:val="000316CE"/>
    <w:pPr>
      <w:widowControl w:val="0"/>
      <w:autoSpaceDE w:val="0"/>
      <w:autoSpaceDN w:val="0"/>
      <w:adjustRightInd w:val="0"/>
      <w:jc w:val="right"/>
    </w:pPr>
    <w:rPr>
      <w:rFonts w:cs="Arial"/>
      <w:szCs w:val="18"/>
    </w:rPr>
  </w:style>
  <w:style w:type="paragraph" w:customStyle="1" w:styleId="CopyrightText">
    <w:name w:val="Copyright Text"/>
    <w:basedOn w:val="BodyText"/>
    <w:rsid w:val="000316CE"/>
    <w:rPr>
      <w:sz w:val="18"/>
    </w:rPr>
  </w:style>
  <w:style w:type="paragraph" w:customStyle="1" w:styleId="BodySmallRight">
    <w:name w:val="Body Small Right"/>
    <w:basedOn w:val="BodyTextRight"/>
    <w:rsid w:val="000316CE"/>
    <w:rPr>
      <w:sz w:val="18"/>
      <w:szCs w:val="18"/>
    </w:rPr>
  </w:style>
  <w:style w:type="paragraph" w:customStyle="1" w:styleId="MarginEdition">
    <w:name w:val="Margin Edition"/>
    <w:basedOn w:val="MarginNote"/>
    <w:rsid w:val="000316CE"/>
    <w:pPr>
      <w:spacing w:before="0" w:after="0"/>
    </w:pPr>
    <w:rPr>
      <w:rFonts w:ascii="Times New Roman" w:hAnsi="Times New Roman"/>
      <w:color w:val="999999"/>
    </w:rPr>
  </w:style>
  <w:style w:type="paragraph" w:customStyle="1" w:styleId="Spacer">
    <w:name w:val="Spacer"/>
    <w:basedOn w:val="Normal"/>
    <w:rsid w:val="000316CE"/>
    <w:rPr>
      <w:sz w:val="2"/>
      <w:szCs w:val="2"/>
    </w:rPr>
  </w:style>
  <w:style w:type="character" w:customStyle="1" w:styleId="Small">
    <w:name w:val="Small"/>
    <w:basedOn w:val="DefaultParagraphFont"/>
    <w:rsid w:val="000316CE"/>
    <w:rPr>
      <w:sz w:val="16"/>
    </w:rPr>
  </w:style>
  <w:style w:type="paragraph" w:customStyle="1" w:styleId="WideTable">
    <w:name w:val="Wide Table"/>
    <w:basedOn w:val="Normal"/>
    <w:rsid w:val="000316CE"/>
    <w:pPr>
      <w:ind w:left="-1418"/>
    </w:pPr>
    <w:rPr>
      <w:sz w:val="2"/>
      <w:szCs w:val="2"/>
    </w:rPr>
  </w:style>
  <w:style w:type="character" w:styleId="PageNumber">
    <w:name w:val="page number"/>
    <w:basedOn w:val="DefaultParagraphFont"/>
    <w:rsid w:val="000316CE"/>
  </w:style>
  <w:style w:type="paragraph" w:styleId="Quote">
    <w:name w:val="Quote"/>
    <w:basedOn w:val="Heading1"/>
    <w:link w:val="QuoteChar"/>
    <w:qFormat/>
    <w:rsid w:val="000316CE"/>
    <w:rPr>
      <w:b w:val="0"/>
      <w:sz w:val="72"/>
      <w:szCs w:val="72"/>
      <w:lang w:val="en-NZ"/>
    </w:rPr>
  </w:style>
  <w:style w:type="character" w:customStyle="1" w:styleId="QuoteChar">
    <w:name w:val="Quote Char"/>
    <w:basedOn w:val="DefaultParagraphFont"/>
    <w:link w:val="Quote"/>
    <w:rsid w:val="00031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6CE"/>
    <w:pPr>
      <w:pageBreakBefore/>
    </w:pPr>
  </w:style>
  <w:style w:type="paragraph" w:customStyle="1" w:styleId="Border">
    <w:name w:val="Border"/>
    <w:basedOn w:val="Normal"/>
    <w:qFormat/>
    <w:rsid w:val="00031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6CE"/>
    <w:rPr>
      <w:b/>
      <w:bCs/>
      <w:i/>
      <w:iCs/>
      <w:color w:val="auto"/>
    </w:rPr>
  </w:style>
  <w:style w:type="paragraph" w:styleId="IntenseQuote">
    <w:name w:val="Intense Quote"/>
    <w:basedOn w:val="Normal"/>
    <w:next w:val="Normal"/>
    <w:link w:val="IntenseQuoteChar"/>
    <w:uiPriority w:val="30"/>
    <w:qFormat/>
    <w:rsid w:val="00031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6CE"/>
    <w:rPr>
      <w:smallCaps/>
      <w:color w:val="auto"/>
      <w:u w:val="single"/>
    </w:rPr>
  </w:style>
  <w:style w:type="character" w:styleId="IntenseReference">
    <w:name w:val="Intense Reference"/>
    <w:basedOn w:val="DefaultParagraphFont"/>
    <w:uiPriority w:val="32"/>
    <w:qFormat/>
    <w:rsid w:val="000316CE"/>
    <w:rPr>
      <w:b/>
      <w:bCs/>
      <w:smallCaps/>
      <w:color w:val="auto"/>
      <w:spacing w:val="5"/>
      <w:u w:val="single"/>
    </w:rPr>
  </w:style>
  <w:style w:type="paragraph" w:customStyle="1" w:styleId="2ColumnHeading">
    <w:name w:val="2Column Heading"/>
    <w:basedOn w:val="BodyText"/>
    <w:qFormat/>
    <w:rsid w:val="000316CE"/>
    <w:pPr>
      <w:spacing w:after="60"/>
      <w:ind w:left="-2268"/>
    </w:pPr>
    <w:rPr>
      <w:b/>
    </w:rPr>
  </w:style>
  <w:style w:type="paragraph" w:customStyle="1" w:styleId="Heading1TOC">
    <w:name w:val="Heading1 TOC"/>
    <w:basedOn w:val="Normal"/>
    <w:qFormat/>
    <w:rsid w:val="000316CE"/>
    <w:pPr>
      <w:spacing w:before="240" w:after="120"/>
    </w:pPr>
    <w:rPr>
      <w:rFonts w:ascii="Times New Roman" w:hAnsi="Times New Roman"/>
      <w:b/>
      <w:sz w:val="32"/>
    </w:rPr>
  </w:style>
  <w:style w:type="paragraph" w:customStyle="1" w:styleId="Heading2TOC">
    <w:name w:val="Heading2 TOC"/>
    <w:basedOn w:val="Normal"/>
    <w:qFormat/>
    <w:rsid w:val="000316CE"/>
    <w:pPr>
      <w:spacing w:before="240" w:after="60"/>
    </w:pPr>
    <w:rPr>
      <w:rFonts w:ascii="Times New Roman" w:hAnsi="Times New Roman"/>
      <w:b/>
      <w:sz w:val="28"/>
    </w:rPr>
  </w:style>
  <w:style w:type="character" w:customStyle="1" w:styleId="Underline">
    <w:name w:val="Underline"/>
    <w:basedOn w:val="DefaultParagraphFont"/>
    <w:qFormat/>
    <w:rsid w:val="000316CE"/>
    <w:rPr>
      <w:u w:val="single"/>
    </w:rPr>
  </w:style>
  <w:style w:type="character" w:customStyle="1" w:styleId="BoldandItalics">
    <w:name w:val="Bold and Italics"/>
    <w:qFormat/>
    <w:rsid w:val="000316CE"/>
    <w:rPr>
      <w:b/>
      <w:i/>
      <w:u w:val="none"/>
    </w:rPr>
  </w:style>
  <w:style w:type="paragraph" w:styleId="BalloonText">
    <w:name w:val="Balloon Text"/>
    <w:basedOn w:val="Normal"/>
    <w:link w:val="BalloonTextChar"/>
    <w:rsid w:val="000316CE"/>
    <w:rPr>
      <w:rFonts w:ascii="Tahoma" w:hAnsi="Tahoma" w:cs="Tahoma"/>
      <w:sz w:val="16"/>
      <w:szCs w:val="16"/>
    </w:rPr>
  </w:style>
  <w:style w:type="character" w:customStyle="1" w:styleId="BalloonTextChar">
    <w:name w:val="Balloon Text Char"/>
    <w:basedOn w:val="DefaultParagraphFont"/>
    <w:link w:val="BalloonText"/>
    <w:rsid w:val="00031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6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6CE"/>
    <w:rPr>
      <w:b/>
      <w:color w:val="660033"/>
      <w:spacing w:val="0"/>
    </w:rPr>
  </w:style>
  <w:style w:type="paragraph" w:customStyle="1" w:styleId="Nameditemlist">
    <w:name w:val="Named item list"/>
    <w:basedOn w:val="BodyText"/>
    <w:qFormat/>
    <w:rsid w:val="000316CE"/>
    <w:pPr>
      <w:tabs>
        <w:tab w:val="left" w:pos="2835"/>
      </w:tabs>
      <w:ind w:left="2835" w:hanging="2835"/>
    </w:pPr>
  </w:style>
  <w:style w:type="paragraph" w:customStyle="1" w:styleId="BodyTextnopadding">
    <w:name w:val="Body Text no padding"/>
    <w:basedOn w:val="BodyText"/>
    <w:qFormat/>
    <w:rsid w:val="000316CE"/>
    <w:pPr>
      <w:spacing w:before="0" w:after="0"/>
    </w:pPr>
  </w:style>
  <w:style w:type="paragraph" w:customStyle="1" w:styleId="BodyTextBold">
    <w:name w:val="Body Text Bold"/>
    <w:basedOn w:val="BodyText"/>
    <w:qFormat/>
    <w:rsid w:val="000316CE"/>
    <w:rPr>
      <w:b/>
    </w:rPr>
  </w:style>
  <w:style w:type="character" w:styleId="Hyperlink">
    <w:name w:val="Hyperlink"/>
    <w:basedOn w:val="DefaultParagraphFont"/>
    <w:uiPriority w:val="99"/>
    <w:unhideWhenUsed/>
    <w:rsid w:val="00287D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1456</Words>
  <Characters>9378</Characters>
  <Application>Microsoft Office Word</Application>
  <DocSecurity>0</DocSecurity>
  <Lines>267</Lines>
  <Paragraphs>164</Paragraphs>
  <ScaleCrop>false</ScaleCrop>
  <Company>Author-it Software Corporation Ltd.</Company>
  <LinksUpToDate>false</LinksUpToDate>
  <CharactersWithSpaces>10670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CHCFIN001 Facilitate the financial counselling process</dc:title>
  <dc:subject>Approved</dc:subject>
  <dc:creator>HumanAbility</dc:creator>
  <cp:keywords>Release: 2</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