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613" w:rsidP="004C0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CHCFAM008 Work within a child inclusive framework</w:t>
      </w:r>
      <w:r>
        <w:fldChar w:fldCharType="end"/>
      </w:r>
    </w:p>
    <w:p w:rsidR="004C0613" w:rsidP="004C0613">
      <w:pPr>
        <w:pStyle w:val="Version"/>
        <w:sectPr w:rsidSect="004D4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2F9" w:rsidP="004D42F9">
      <w:pPr>
        <w:pStyle w:val="SuperHeading"/>
      </w:pPr>
      <w:r w:rsidRPr="004D42F9">
        <w:t>Assessment Requirements for CHCFAM008 Work within a child inclusive framework</w:t>
      </w:r>
    </w:p>
    <w:p w:rsidR="00000000" w:rsidRPr="004D42F9" w:rsidP="004D42F9">
      <w:pPr>
        <w:pStyle w:val="Heading1"/>
      </w:pPr>
      <w:bookmarkStart w:id="1" w:name="O_814405"/>
      <w:bookmarkEnd w:id="1"/>
      <w:r w:rsidRPr="004D42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4C0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F9">
            <w:pPr>
              <w:pStyle w:val="BodyText"/>
              <w:rPr>
                <w:lang w:val="en-NZ"/>
              </w:rPr>
            </w:pPr>
            <w:r w:rsidRPr="004D42F9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F9">
            <w:pPr>
              <w:pStyle w:val="BodyText"/>
              <w:rPr>
                <w:lang w:val="en-NZ"/>
              </w:rPr>
            </w:pPr>
            <w:r w:rsidRPr="004D42F9">
              <w:t xml:space="preserve">Comments </w:t>
            </w:r>
          </w:p>
        </w:tc>
      </w:tr>
      <w:tr w:rsidTr="004C0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2F9">
            <w:pPr>
              <w:pStyle w:val="BodyText"/>
              <w:rPr>
                <w:lang w:val="en-NZ"/>
              </w:rPr>
            </w:pPr>
            <w:r w:rsidRPr="004D42F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2F9" w:rsidP="004D42F9">
            <w:pPr>
              <w:pStyle w:val="BodyText"/>
            </w:pPr>
            <w:r w:rsidRPr="004D42F9">
              <w:t xml:space="preserve">This version was released in </w:t>
            </w:r>
            <w:r w:rsidRPr="004D42F9">
              <w:rPr>
                <w:rStyle w:val="Emphasis"/>
              </w:rPr>
              <w:t>CHC Community Services Training Package release 3.0</w:t>
            </w:r>
            <w:r w:rsidRPr="004D42F9">
              <w:t xml:space="preserve"> and meets the requirements of the 2012 Standards for Training Packages.</w:t>
            </w:r>
          </w:p>
          <w:p w:rsidR="00000000" w:rsidRPr="004D42F9" w:rsidP="004D42F9">
            <w:pPr>
              <w:pStyle w:val="BodyText"/>
            </w:pPr>
          </w:p>
          <w:p w:rsidR="00000000" w:rsidRPr="004D42F9" w:rsidP="004D42F9">
            <w:pPr>
              <w:pStyle w:val="BodyText"/>
            </w:pPr>
            <w:r w:rsidRPr="004D42F9">
              <w:t>Significant changes to the elements and performance criteria. New evidence requirements for assessment including volume and frequency requirements. Significant change to knowledge ev</w:t>
            </w:r>
            <w:r w:rsidRPr="004D42F9">
              <w:t>idence. Pre-requisite removed.</w:t>
            </w:r>
          </w:p>
          <w:p w:rsidR="00000000" w:rsidRPr="004D42F9" w:rsidP="004D42F9">
            <w:pPr>
              <w:pStyle w:val="BodyText"/>
            </w:pPr>
          </w:p>
          <w:p w:rsidR="00000000" w:rsidRPr="004D42F9" w:rsidP="004D42F9">
            <w:pPr>
              <w:pStyle w:val="BodyText"/>
            </w:pPr>
            <w:r w:rsidRPr="004D42F9">
              <w:t>Supersedes CHCFAM802B</w:t>
            </w:r>
          </w:p>
        </w:tc>
      </w:tr>
    </w:tbl>
    <w:p w:rsidR="00000000" w:rsidRPr="004D42F9" w:rsidP="004D42F9">
      <w:pPr>
        <w:pStyle w:val="BodyText"/>
      </w:pPr>
    </w:p>
    <w:p w:rsidR="00000000" w:rsidRPr="004D42F9" w:rsidP="004D42F9">
      <w:pPr>
        <w:pStyle w:val="AllowPageBreak"/>
      </w:pPr>
    </w:p>
    <w:p w:rsidR="00000000" w:rsidRPr="004D42F9" w:rsidP="004D42F9">
      <w:pPr>
        <w:pStyle w:val="Heading1"/>
      </w:pPr>
      <w:bookmarkStart w:id="2" w:name="O_814406"/>
      <w:bookmarkEnd w:id="2"/>
      <w:r w:rsidRPr="004D42F9">
        <w:t>Performance Evidence</w:t>
      </w:r>
    </w:p>
    <w:p w:rsidR="00000000" w:rsidRPr="004D42F9" w:rsidP="004C0613">
      <w:pPr>
        <w:pStyle w:val="BodyText"/>
      </w:pPr>
      <w:r w:rsidRPr="004D42F9">
        <w:t>The candidate must show evidence of the ability to complete tasks outlined in elements and performance criteria of this unit, manage tasks and manage contingencie</w:t>
      </w:r>
      <w:r w:rsidRPr="004D42F9">
        <w:t>s in the context of the job role. There must be evidence that the candidate has: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worked in the child consultant role with at least 5 different children impacted by parental separation, conflict or divorce to ascertain and address their needs including wo</w:t>
      </w:r>
      <w:r w:rsidRPr="004D42F9">
        <w:t>rking with: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abnormal developmental process and psychopathology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situations involving domestic and family violence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situations involving abuse of the child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engaged children using effective: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age appropriate language and interview techniques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</w:r>
      <w:r w:rsidRPr="004D42F9">
        <w:t xml:space="preserve">non-verbal communication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case notes recording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empathy and rapport building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observation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active listening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verbal and non-verbal and projective interview methods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applied critical thinking and content management skills including: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obtaining, iden</w:t>
      </w:r>
      <w:r w:rsidRPr="004D42F9">
        <w:t>tifying, analysing, prioritising and evaluating information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assessing issues and options and reasoning logically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reading, comprehending and using relevant documentation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writing clearly and concisely using neutral language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 xml:space="preserve">used the following skills </w:t>
      </w:r>
      <w:r w:rsidRPr="004D42F9">
        <w:t>with parents/carers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conflict resolution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negotiation. </w:t>
      </w:r>
    </w:p>
    <w:p w:rsidR="00000000" w:rsidRPr="004D42F9" w:rsidP="004D42F9">
      <w:pPr>
        <w:pStyle w:val="AllowPageBreak"/>
      </w:pPr>
    </w:p>
    <w:p w:rsidR="00000000" w:rsidRPr="004D42F9" w:rsidP="004D42F9">
      <w:pPr>
        <w:pStyle w:val="Heading1"/>
      </w:pPr>
      <w:bookmarkStart w:id="3" w:name="O_814407"/>
      <w:bookmarkEnd w:id="3"/>
      <w:r w:rsidRPr="004D42F9">
        <w:t>Knowledge Evidence</w:t>
      </w:r>
    </w:p>
    <w:p w:rsidR="00000000" w:rsidRPr="004D42F9" w:rsidP="004C0613">
      <w:pPr>
        <w:pStyle w:val="BodyText"/>
      </w:pPr>
      <w:r w:rsidRPr="004D42F9">
        <w:t>The candidate must be able to demonstrate essential knowledge required to effectively complete tasks outlined in elements and performance criteria of this unit, m</w:t>
      </w:r>
      <w:r w:rsidRPr="004D42F9">
        <w:t>anage tasks and manage contingencies in the context of the work role. This includes knowledge of: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legal and ethical considerations (national and state/territory) for child inclusive practice, and how these are applied in organisations and individual prac</w:t>
      </w:r>
      <w:r w:rsidRPr="004D42F9">
        <w:t>tice: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codes of conduct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discrimination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duty of care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human rights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mandatory reporting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privacy, confidentiality and disclosure and limitation in child inclusive practice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records management and reporting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</w:r>
      <w:r w:rsidRPr="004D42F9">
        <w:t xml:space="preserve">rights and responsibilities of workers and employers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specific legislation that impacts child inclusive practice, including:</w:t>
      </w:r>
    </w:p>
    <w:p w:rsidR="00000000" w:rsidRPr="004D42F9" w:rsidP="004D42F9">
      <w:pPr>
        <w:pStyle w:val="List3"/>
      </w:pPr>
      <w:r>
        <w:t>•</w:t>
      </w:r>
      <w:r>
        <w:tab/>
      </w:r>
      <w:r w:rsidRPr="004D42F9">
        <w:t>child protection legislation</w:t>
      </w:r>
    </w:p>
    <w:p w:rsidR="00000000" w:rsidRPr="004D42F9" w:rsidP="004D42F9">
      <w:pPr>
        <w:pStyle w:val="List3"/>
      </w:pPr>
      <w:r>
        <w:t>•</w:t>
      </w:r>
      <w:r>
        <w:tab/>
      </w:r>
      <w:r w:rsidRPr="004D42F9">
        <w:t>family law, including the intentions of the Shared Parenting provisions of the Family Law Act 19</w:t>
      </w:r>
      <w:r w:rsidRPr="004D42F9">
        <w:t xml:space="preserve">75 and practices that will support families to achieve these goals </w:t>
      </w:r>
    </w:p>
    <w:p w:rsidR="00000000" w:rsidRPr="004D42F9" w:rsidP="004D42F9">
      <w:pPr>
        <w:pStyle w:val="List3"/>
      </w:pPr>
      <w:r>
        <w:t>•</w:t>
      </w:r>
      <w:r>
        <w:tab/>
      </w:r>
      <w:r w:rsidRPr="004D42F9">
        <w:t>domestic and family violence laws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work role boundaries – responsibilities and limitations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work health and safety, including risk management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principles and practice standards for wo</w:t>
      </w:r>
      <w:r w:rsidRPr="004D42F9">
        <w:t>rking within the child’s best interests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differences between child-focused practice and child centred practice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child inclusive/centred practice strategies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impacts of family separation and attachment distress, and how to identify them through observati</w:t>
      </w:r>
      <w:r w:rsidRPr="004D42F9">
        <w:t>on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developmental sequelae of separation and conflict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child development (social, physical, cognitive and emotional) and lifespan development, including: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attachment theory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developmental models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 xml:space="preserve">family systems theory 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psycho-emotional development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child psychopathology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inner world of the child and its expression through play and behaviour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theories on the vulnerability and resilience of children in high level parental conflict contexts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importance of peer relationships for children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communicat</w:t>
      </w:r>
      <w:r w:rsidRPr="004D42F9">
        <w:t>ion models working with and engaging children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indicators of, child physical and emotional responses to, and implications of: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abuse and neglect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blended families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alcohol and other drugs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disability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domestic and family violence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</w:r>
      <w:r w:rsidRPr="004D42F9">
        <w:t>hostility and aggression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grief and loss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mental illness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parental conflict and separation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social isolation</w:t>
      </w:r>
    </w:p>
    <w:p w:rsidR="00000000" w:rsidRPr="004D42F9" w:rsidP="004D42F9">
      <w:pPr>
        <w:pStyle w:val="List2"/>
      </w:pPr>
      <w:r w:rsidRPr="004D42F9">
        <w:t>•</w:t>
      </w:r>
      <w:r w:rsidRPr="004D42F9">
        <w:tab/>
        <w:t>trauma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parenting and family dynamics in different cultures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 xml:space="preserve">case management processes 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child rights to protection, active right to parti</w:t>
      </w:r>
      <w:r w:rsidRPr="004D42F9">
        <w:t>cipate, to choose course of action and make decision at their level of ability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service options for referral.</w:t>
      </w:r>
    </w:p>
    <w:p w:rsidR="00000000" w:rsidRPr="004D42F9" w:rsidP="004D42F9">
      <w:pPr>
        <w:pStyle w:val="AllowPageBreak"/>
      </w:pPr>
    </w:p>
    <w:p w:rsidR="00000000" w:rsidRPr="004D42F9" w:rsidP="004D42F9">
      <w:pPr>
        <w:pStyle w:val="Heading1"/>
      </w:pPr>
      <w:bookmarkStart w:id="4" w:name="O_814408"/>
      <w:bookmarkEnd w:id="4"/>
      <w:r w:rsidRPr="004D42F9">
        <w:t>Assessment Conditions</w:t>
      </w:r>
    </w:p>
    <w:p w:rsidR="00000000" w:rsidRPr="004D42F9" w:rsidP="004C0613">
      <w:pPr>
        <w:pStyle w:val="BodyText"/>
      </w:pPr>
      <w:r w:rsidRPr="004D42F9">
        <w:t>Skills must have been demonstrated in the workplace with the addition of simulations and scenarios where t</w:t>
      </w:r>
      <w:r w:rsidRPr="004D42F9">
        <w:t>he full range of contexts and situations have not been provided in the workplace. The following conditions must be met for this unit: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 xml:space="preserve">use of suitable facilities, equipment and resources, including: </w:t>
      </w:r>
    </w:p>
    <w:p w:rsidR="00000000" w:rsidRPr="004D42F9" w:rsidP="004D42F9">
      <w:pPr>
        <w:pStyle w:val="List2"/>
      </w:pPr>
      <w:r>
        <w:t>•</w:t>
      </w:r>
      <w:r>
        <w:tab/>
      </w:r>
      <w:r w:rsidRPr="004D42F9">
        <w:t>client information</w:t>
      </w:r>
    </w:p>
    <w:p w:rsidR="00000000" w:rsidRPr="004D42F9" w:rsidP="004D42F9">
      <w:pPr>
        <w:pStyle w:val="List2"/>
      </w:pPr>
      <w:r>
        <w:t>•</w:t>
      </w:r>
      <w:r>
        <w:tab/>
      </w:r>
      <w:r w:rsidRPr="004D42F9">
        <w:t>family law information</w:t>
      </w:r>
    </w:p>
    <w:p w:rsidR="00000000" w:rsidRPr="004D42F9" w:rsidP="004D42F9">
      <w:pPr>
        <w:pStyle w:val="List2"/>
      </w:pPr>
      <w:r>
        <w:t>•</w:t>
      </w:r>
      <w:r>
        <w:tab/>
      </w:r>
      <w:r w:rsidRPr="004D42F9">
        <w:t>organis</w:t>
      </w:r>
      <w:r w:rsidRPr="004D42F9">
        <w:t>ation policies and procedures</w:t>
      </w:r>
    </w:p>
    <w:p w:rsidR="00000000" w:rsidRPr="004D42F9" w:rsidP="004D42F9">
      <w:pPr>
        <w:pStyle w:val="List"/>
      </w:pPr>
      <w:r w:rsidRPr="004D42F9">
        <w:t>•</w:t>
      </w:r>
      <w:r w:rsidRPr="004D42F9">
        <w:tab/>
        <w:t>modelling of industry operating conditions, including:</w:t>
      </w:r>
    </w:p>
    <w:p w:rsidR="00000000" w:rsidRPr="004D42F9" w:rsidP="004D42F9">
      <w:pPr>
        <w:pStyle w:val="List2"/>
      </w:pPr>
      <w:r>
        <w:t>•</w:t>
      </w:r>
      <w:r>
        <w:tab/>
      </w:r>
      <w:r w:rsidRPr="004D42F9">
        <w:t>scenarios that involve complex interactions with children</w:t>
      </w:r>
    </w:p>
    <w:p w:rsidR="00000000" w:rsidRPr="004D42F9" w:rsidP="004D42F9">
      <w:pPr>
        <w:pStyle w:val="List2"/>
      </w:pPr>
      <w:r>
        <w:t>•</w:t>
      </w:r>
      <w:r>
        <w:tab/>
      </w:r>
      <w:r w:rsidRPr="004D42F9">
        <w:t>scenarios that involve problem-solving.</w:t>
      </w:r>
    </w:p>
    <w:p w:rsidR="00000000" w:rsidRPr="004D42F9" w:rsidP="004D42F9">
      <w:pPr>
        <w:pStyle w:val="BodyText"/>
      </w:pPr>
    </w:p>
    <w:p w:rsidR="004C0613" w:rsidP="004C0613">
      <w:pPr>
        <w:pStyle w:val="BodyText"/>
      </w:pPr>
      <w:r w:rsidRPr="004D42F9">
        <w:t>Assessors must satisfy the Standards for Registered Training Organisations (RTOs) 2015/AQTF mandatory competency requirements for assessors.</w:t>
      </w:r>
    </w:p>
    <w:p w:rsidR="00000000" w:rsidRPr="004D42F9" w:rsidP="004D42F9">
      <w:pPr>
        <w:pStyle w:val="Heading1"/>
      </w:pPr>
      <w:bookmarkStart w:id="5" w:name="O_814411"/>
      <w:bookmarkEnd w:id="5"/>
      <w:r w:rsidRPr="004D42F9">
        <w:t>Links</w:t>
      </w:r>
    </w:p>
    <w:p w:rsidR="00000000" w:rsidRPr="004D42F9" w:rsidP="004C0613">
      <w:pPr>
        <w:pStyle w:val="BodyText"/>
      </w:pPr>
      <w:r w:rsidRPr="004D42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B735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D42F9" w:rsidP="004D42F9"/>
    <w:sectPr w:rsidSect="004D4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F9" w:rsidRPr="004C0613" w:rsidP="004C0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13" w:rsidP="004D4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613" w:rsidP="004D4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0613" w:rsidP="004D4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2F9" w:rsidRPr="004C0613" w:rsidP="004C0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13" w:rsidRPr="002D2AF8" w:rsidP="004D4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CHCFAM008 Work within a child inclusive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C0613" w:rsidP="004D4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2F9"/>
  </w:style>
  <w:style w:type="character" w:customStyle="1" w:styleId="Heading1Char">
    <w:name w:val="Heading 1 Char"/>
    <w:basedOn w:val="DefaultParagraphFont"/>
    <w:link w:val="Heading1"/>
    <w:rsid w:val="004D4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42F9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4D42F9"/>
    <w:rPr>
      <w:i/>
    </w:rPr>
  </w:style>
  <w:style w:type="paragraph" w:customStyle="1" w:styleId="SuperHeading">
    <w:name w:val="SuperHeading"/>
    <w:basedOn w:val="Normal"/>
    <w:rsid w:val="004D4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4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2F9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4D4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2F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D42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4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2F9"/>
    <w:rPr>
      <w:b/>
      <w:spacing w:val="0"/>
    </w:rPr>
  </w:style>
  <w:style w:type="paragraph" w:customStyle="1" w:styleId="SuperTitle">
    <w:name w:val="SuperTitle"/>
    <w:basedOn w:val="Title"/>
    <w:rsid w:val="004D4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2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2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2F9"/>
  </w:style>
  <w:style w:type="paragraph" w:styleId="TableofFigures">
    <w:name w:val="table of figures"/>
    <w:basedOn w:val="Normal"/>
    <w:next w:val="Normal"/>
    <w:semiHidden/>
    <w:rsid w:val="004D4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2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42F9"/>
    <w:rPr>
      <w:rFonts w:ascii="Wingdings" w:hAnsi="Wingdings"/>
    </w:rPr>
  </w:style>
  <w:style w:type="paragraph" w:customStyle="1" w:styleId="TableHeading">
    <w:name w:val="Table Heading"/>
    <w:basedOn w:val="HeadingBase"/>
    <w:rsid w:val="004D4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2F9"/>
    <w:rPr>
      <w:color w:val="0033CC"/>
      <w:u w:val="none"/>
    </w:rPr>
  </w:style>
  <w:style w:type="paragraph" w:customStyle="1" w:styleId="BodyTextRight">
    <w:name w:val="Body Text Right"/>
    <w:basedOn w:val="BodyText"/>
    <w:rsid w:val="004D4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2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2F9"/>
    <w:rPr>
      <w:sz w:val="32"/>
    </w:rPr>
  </w:style>
  <w:style w:type="paragraph" w:customStyle="1" w:styleId="HeadingProcedure">
    <w:name w:val="Heading Procedure"/>
    <w:basedOn w:val="HeadingBase"/>
    <w:next w:val="Normal"/>
    <w:rsid w:val="004D4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2F9"/>
    <w:pPr>
      <w:spacing w:before="60" w:after="60"/>
    </w:pPr>
  </w:style>
  <w:style w:type="paragraph" w:styleId="ListContinue">
    <w:name w:val="List Continue"/>
    <w:basedOn w:val="List"/>
    <w:rsid w:val="004D42F9"/>
    <w:pPr>
      <w:ind w:firstLine="0"/>
    </w:pPr>
  </w:style>
  <w:style w:type="paragraph" w:customStyle="1" w:styleId="ListNote">
    <w:name w:val="List Note"/>
    <w:basedOn w:val="List"/>
    <w:rsid w:val="004D4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2F9"/>
    <w:rPr>
      <w:rFonts w:ascii="Courier New" w:hAnsi="Courier New"/>
    </w:rPr>
  </w:style>
  <w:style w:type="paragraph" w:customStyle="1" w:styleId="NoteBullet">
    <w:name w:val="Note Bullet"/>
    <w:basedOn w:val="Note"/>
    <w:rsid w:val="004D4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2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4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2F9"/>
    <w:rPr>
      <w:b/>
      <w:smallCaps/>
    </w:rPr>
  </w:style>
  <w:style w:type="paragraph" w:customStyle="1" w:styleId="TableListNumber">
    <w:name w:val="Table List Number"/>
    <w:basedOn w:val="ListNumber"/>
    <w:rsid w:val="004D4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2F9"/>
    <w:pPr>
      <w:numPr>
        <w:numId w:val="7"/>
      </w:numPr>
    </w:pPr>
  </w:style>
  <w:style w:type="paragraph" w:customStyle="1" w:styleId="ListAlpha2">
    <w:name w:val="List Alpha 2"/>
    <w:basedOn w:val="List2"/>
    <w:rsid w:val="004D42F9"/>
    <w:pPr>
      <w:numPr>
        <w:numId w:val="6"/>
      </w:numPr>
    </w:pPr>
  </w:style>
  <w:style w:type="paragraph" w:styleId="List4">
    <w:name w:val="List 4"/>
    <w:basedOn w:val="BodyText"/>
    <w:rsid w:val="004D4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2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2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42F9"/>
    <w:pPr>
      <w:numPr>
        <w:numId w:val="2"/>
      </w:numPr>
    </w:pPr>
  </w:style>
  <w:style w:type="paragraph" w:styleId="ListContinue2">
    <w:name w:val="List Continue 2"/>
    <w:basedOn w:val="List2"/>
    <w:rsid w:val="004D42F9"/>
    <w:pPr>
      <w:ind w:firstLine="0"/>
    </w:pPr>
  </w:style>
  <w:style w:type="paragraph" w:styleId="ListContinue3">
    <w:name w:val="List Continue 3"/>
    <w:basedOn w:val="List3"/>
    <w:rsid w:val="004D42F9"/>
    <w:pPr>
      <w:ind w:left="1021" w:firstLine="0"/>
    </w:pPr>
  </w:style>
  <w:style w:type="paragraph" w:styleId="ListContinue4">
    <w:name w:val="List Continue 4"/>
    <w:basedOn w:val="List4"/>
    <w:rsid w:val="004D42F9"/>
    <w:pPr>
      <w:ind w:firstLine="0"/>
    </w:pPr>
  </w:style>
  <w:style w:type="paragraph" w:styleId="ListContinue5">
    <w:name w:val="List Continue 5"/>
    <w:basedOn w:val="List5"/>
    <w:rsid w:val="004D42F9"/>
    <w:pPr>
      <w:ind w:firstLine="0"/>
    </w:pPr>
  </w:style>
  <w:style w:type="paragraph" w:styleId="ListNumber3">
    <w:name w:val="List Number 3"/>
    <w:basedOn w:val="List3"/>
    <w:rsid w:val="004D42F9"/>
    <w:pPr>
      <w:numPr>
        <w:numId w:val="3"/>
      </w:numPr>
    </w:pPr>
  </w:style>
  <w:style w:type="paragraph" w:styleId="ListNumber4">
    <w:name w:val="List Number 4"/>
    <w:basedOn w:val="List4"/>
    <w:rsid w:val="004D42F9"/>
    <w:pPr>
      <w:numPr>
        <w:numId w:val="4"/>
      </w:numPr>
    </w:pPr>
  </w:style>
  <w:style w:type="paragraph" w:styleId="ListNumber5">
    <w:name w:val="List Number 5"/>
    <w:basedOn w:val="List5"/>
    <w:rsid w:val="004D42F9"/>
    <w:pPr>
      <w:numPr>
        <w:numId w:val="5"/>
      </w:numPr>
    </w:pPr>
  </w:style>
  <w:style w:type="paragraph" w:styleId="BlockText">
    <w:name w:val="Block Text"/>
    <w:basedOn w:val="Normal"/>
    <w:rsid w:val="004D4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2F9"/>
    <w:rPr>
      <w:sz w:val="16"/>
      <w:vertAlign w:val="superscript"/>
    </w:rPr>
  </w:style>
  <w:style w:type="character" w:customStyle="1" w:styleId="Symbols">
    <w:name w:val="Symbols"/>
    <w:basedOn w:val="DefaultParagraphFont"/>
    <w:rsid w:val="004D42F9"/>
    <w:rPr>
      <w:rFonts w:ascii="Symbol" w:hAnsi="Symbol"/>
    </w:rPr>
  </w:style>
  <w:style w:type="character" w:customStyle="1" w:styleId="MenuOptions">
    <w:name w:val="Menu Options"/>
    <w:basedOn w:val="DefaultParagraphFont"/>
    <w:rsid w:val="004D4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2F9"/>
    <w:rPr>
      <w:b/>
    </w:rPr>
  </w:style>
  <w:style w:type="character" w:customStyle="1" w:styleId="Underlined">
    <w:name w:val="Underlined"/>
    <w:basedOn w:val="DefaultParagraphFont"/>
    <w:rsid w:val="004D42F9"/>
    <w:rPr>
      <w:u w:val="single"/>
    </w:rPr>
  </w:style>
  <w:style w:type="paragraph" w:customStyle="1" w:styleId="TableBodyTextRight">
    <w:name w:val="Table Body Text Right"/>
    <w:basedOn w:val="TableBodyText"/>
    <w:rsid w:val="004D4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2F9"/>
    <w:rPr>
      <w:sz w:val="18"/>
    </w:rPr>
  </w:style>
  <w:style w:type="paragraph" w:customStyle="1" w:styleId="BodySmallRight">
    <w:name w:val="Body Small Right"/>
    <w:basedOn w:val="BodyTextRight"/>
    <w:rsid w:val="004D42F9"/>
    <w:rPr>
      <w:sz w:val="18"/>
      <w:szCs w:val="18"/>
    </w:rPr>
  </w:style>
  <w:style w:type="paragraph" w:customStyle="1" w:styleId="MarginEdition">
    <w:name w:val="Margin Edition"/>
    <w:basedOn w:val="MarginNote"/>
    <w:rsid w:val="004D4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2F9"/>
    <w:rPr>
      <w:sz w:val="2"/>
      <w:szCs w:val="2"/>
    </w:rPr>
  </w:style>
  <w:style w:type="character" w:customStyle="1" w:styleId="Small">
    <w:name w:val="Small"/>
    <w:basedOn w:val="DefaultParagraphFont"/>
    <w:rsid w:val="004D42F9"/>
    <w:rPr>
      <w:sz w:val="16"/>
    </w:rPr>
  </w:style>
  <w:style w:type="paragraph" w:customStyle="1" w:styleId="WideTable">
    <w:name w:val="Wide Table"/>
    <w:basedOn w:val="Normal"/>
    <w:rsid w:val="004D4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2F9"/>
  </w:style>
  <w:style w:type="paragraph" w:styleId="Quote">
    <w:name w:val="Quote"/>
    <w:basedOn w:val="Heading1"/>
    <w:link w:val="QuoteChar"/>
    <w:qFormat/>
    <w:rsid w:val="004D4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2F9"/>
    <w:pPr>
      <w:pageBreakBefore/>
    </w:pPr>
  </w:style>
  <w:style w:type="paragraph" w:customStyle="1" w:styleId="Border">
    <w:name w:val="Border"/>
    <w:basedOn w:val="Normal"/>
    <w:qFormat/>
    <w:rsid w:val="004D4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2F9"/>
    <w:rPr>
      <w:u w:val="single"/>
    </w:rPr>
  </w:style>
  <w:style w:type="character" w:customStyle="1" w:styleId="BoldandItalics">
    <w:name w:val="Bold and Italics"/>
    <w:qFormat/>
    <w:rsid w:val="004D42F9"/>
    <w:rPr>
      <w:b/>
      <w:i/>
      <w:u w:val="none"/>
    </w:rPr>
  </w:style>
  <w:style w:type="paragraph" w:styleId="BalloonText">
    <w:name w:val="Balloon Text"/>
    <w:basedOn w:val="Normal"/>
    <w:link w:val="BalloonTextChar"/>
    <w:rsid w:val="004D4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2F9"/>
    <w:pPr>
      <w:spacing w:before="0" w:after="0"/>
    </w:pPr>
  </w:style>
  <w:style w:type="paragraph" w:customStyle="1" w:styleId="BodyTextBold">
    <w:name w:val="Body Text Bold"/>
    <w:basedOn w:val="BodyText"/>
    <w:qFormat/>
    <w:rsid w:val="004D42F9"/>
    <w:rPr>
      <w:b/>
    </w:rPr>
  </w:style>
  <w:style w:type="character" w:styleId="Hyperlink">
    <w:name w:val="Hyperlink"/>
    <w:basedOn w:val="DefaultParagraphFont"/>
    <w:uiPriority w:val="99"/>
    <w:unhideWhenUsed/>
    <w:rsid w:val="004C0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4743</Characters>
  <Application>Microsoft Office Word</Application>
  <DocSecurity>0</DocSecurity>
  <Lines>131</Lines>
  <Paragraphs>109</Paragraphs>
  <ScaleCrop>false</ScaleCrop>
  <Company>Author-it Software Corporation Ltd.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CHCFAM008 Work within a child inclusive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