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538" w:rsidP="002E7538">
      <w:pPr>
        <w:pStyle w:val="Title"/>
      </w:pPr>
      <w:r>
        <w:fldChar w:fldCharType="begin"/>
      </w:r>
      <w:r>
        <w:instrText xml:space="preserve"> TITLE   \* MERGEFORMAT </w:instrText>
      </w:r>
      <w:r>
        <w:fldChar w:fldCharType="separate"/>
      </w:r>
      <w:r>
        <w:t>CHCEDU013 Facilitate adult learning and development</w:t>
      </w:r>
      <w:r>
        <w:fldChar w:fldCharType="end"/>
      </w:r>
    </w:p>
    <w:p w:rsidR="002E7538" w:rsidP="002E7538">
      <w:pPr>
        <w:pStyle w:val="Version"/>
        <w:sectPr w:rsidSect="00332D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DFD" w:rsidP="00332DFD">
      <w:pPr>
        <w:pStyle w:val="SuperHeading"/>
      </w:pPr>
      <w:r w:rsidRPr="00332DFD">
        <w:t>CHCEDU013 Facilitate adult learning and development</w:t>
      </w:r>
    </w:p>
    <w:p w:rsidR="00000000" w:rsidRPr="00332DFD" w:rsidP="00332DFD">
      <w:pPr>
        <w:pStyle w:val="Heading1"/>
      </w:pPr>
      <w:bookmarkStart w:id="1" w:name="O_846225"/>
      <w:bookmarkEnd w:id="1"/>
      <w:r w:rsidRPr="00332DFD">
        <w:t>Modification History</w:t>
      </w:r>
    </w:p>
    <w:tbl>
      <w:tblPr>
        <w:tblW w:w="0" w:type="auto"/>
        <w:tblCellMar>
          <w:left w:w="62" w:type="dxa"/>
          <w:right w:w="62" w:type="dxa"/>
        </w:tblCellMar>
        <w:tblLook w:val="0000"/>
      </w:tblPr>
      <w:tblGrid>
        <w:gridCol w:w="2147"/>
        <w:gridCol w:w="7049"/>
      </w:tblGrid>
      <w:tr w:rsidTr="002E75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DFD">
            <w:pPr>
              <w:pStyle w:val="BodyText"/>
              <w:rPr>
                <w:lang w:val="en-NZ"/>
              </w:rPr>
            </w:pPr>
            <w:r w:rsidRPr="00332DFD">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DFD">
            <w:pPr>
              <w:pStyle w:val="BodyText"/>
              <w:rPr>
                <w:lang w:val="en-NZ"/>
              </w:rPr>
            </w:pPr>
            <w:r w:rsidRPr="00332DFD">
              <w:t xml:space="preserve">Comments </w:t>
            </w:r>
          </w:p>
        </w:tc>
      </w:tr>
      <w:tr w:rsidTr="002E75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DFD">
            <w:pPr>
              <w:pStyle w:val="BodyText"/>
              <w:rPr>
                <w:lang w:val="en-NZ"/>
              </w:rPr>
            </w:pPr>
            <w:r w:rsidRPr="00332DF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DFD" w:rsidP="00332DFD">
            <w:pPr>
              <w:pStyle w:val="BodyText"/>
            </w:pPr>
            <w:r w:rsidRPr="00332DFD">
              <w:t xml:space="preserve">This version was released in </w:t>
            </w:r>
            <w:r w:rsidRPr="00332DFD">
              <w:rPr>
                <w:rStyle w:val="Emphasis"/>
              </w:rPr>
              <w:t>CHC Community Services Training Package release 3.0</w:t>
            </w:r>
            <w:r w:rsidRPr="00332DFD">
              <w:t xml:space="preserve"> and meets the requirements of the 2012 Standards for Training Packages.</w:t>
            </w:r>
          </w:p>
          <w:p w:rsidR="00000000" w:rsidRPr="00332DFD" w:rsidP="00332DFD">
            <w:pPr>
              <w:pStyle w:val="BodyText"/>
            </w:pPr>
          </w:p>
          <w:p w:rsidR="00000000" w:rsidRPr="00332DFD" w:rsidP="00332DFD">
            <w:pPr>
              <w:pStyle w:val="BodyText"/>
            </w:pPr>
            <w:r w:rsidRPr="00332DFD">
              <w:t>Significant changes to the elements and per</w:t>
            </w:r>
            <w:r w:rsidRPr="00332DFD">
              <w:t>formance criteria</w:t>
            </w:r>
          </w:p>
          <w:p w:rsidR="00000000" w:rsidRPr="00332DFD" w:rsidP="00332DFD">
            <w:pPr>
              <w:pStyle w:val="BodyText"/>
            </w:pPr>
            <w:r w:rsidRPr="00332DFD">
              <w:t xml:space="preserve">New evidence requirements for assessment including volume and frequency requirements </w:t>
            </w:r>
          </w:p>
          <w:p w:rsidR="00000000" w:rsidRPr="00332DFD" w:rsidP="00332DFD">
            <w:pPr>
              <w:pStyle w:val="BodyText"/>
            </w:pPr>
            <w:r w:rsidRPr="00332DFD">
              <w:t>Significant change to knowledge evidence</w:t>
            </w:r>
          </w:p>
          <w:p w:rsidR="00000000" w:rsidRPr="00332DFD" w:rsidP="00332DFD">
            <w:pPr>
              <w:pStyle w:val="BodyText"/>
            </w:pPr>
          </w:p>
          <w:p w:rsidR="00000000" w:rsidRPr="00332DFD" w:rsidP="00332DFD">
            <w:pPr>
              <w:pStyle w:val="BodyText"/>
            </w:pPr>
            <w:r w:rsidRPr="00332DFD">
              <w:t>Supersedes CHCCS427B</w:t>
            </w:r>
          </w:p>
        </w:tc>
      </w:tr>
    </w:tbl>
    <w:p w:rsidR="00000000" w:rsidRPr="00332DFD" w:rsidP="00332DFD">
      <w:pPr>
        <w:pStyle w:val="BodyText"/>
      </w:pPr>
    </w:p>
    <w:p w:rsidR="00000000" w:rsidRPr="00332DFD" w:rsidP="00332DFD">
      <w:pPr>
        <w:pStyle w:val="AllowPageBreak"/>
      </w:pPr>
    </w:p>
    <w:p w:rsidR="00000000" w:rsidRPr="00332DFD" w:rsidP="00332DFD">
      <w:pPr>
        <w:pStyle w:val="Heading1"/>
      </w:pPr>
      <w:bookmarkStart w:id="2" w:name="O_846226"/>
      <w:bookmarkEnd w:id="2"/>
      <w:r w:rsidRPr="00332DFD">
        <w:t>Application</w:t>
      </w:r>
    </w:p>
    <w:p w:rsidR="00000000" w:rsidRPr="00332DFD" w:rsidP="002E7538">
      <w:pPr>
        <w:pStyle w:val="BodyText"/>
      </w:pPr>
      <w:r w:rsidRPr="00332DFD">
        <w:t>This unit describes the skills and knowledge required to i</w:t>
      </w:r>
      <w:r w:rsidRPr="00332DFD">
        <w:t>dentify individual learning needs and develop a collaborative learning relationship in a one-on-one or small group context.</w:t>
      </w:r>
    </w:p>
    <w:p w:rsidR="00000000" w:rsidRPr="00332DFD" w:rsidP="002E7538">
      <w:pPr>
        <w:pStyle w:val="BodyText"/>
      </w:pPr>
      <w:r w:rsidRPr="00332DFD">
        <w:t>This unit applies to community service workers who support others with learning in any context. Work may be voluntary and undertake</w:t>
      </w:r>
      <w:r w:rsidRPr="00332DFD">
        <w:t>n under the supervision of more experienced specialist trainers and supervisors.</w:t>
      </w:r>
    </w:p>
    <w:p w:rsidR="002E7538" w:rsidRPr="002E7538" w:rsidP="002E7538">
      <w:pPr>
        <w:pStyle w:val="BodyText"/>
        <w:rPr>
          <w:i/>
        </w:rPr>
      </w:pPr>
      <w:r w:rsidRPr="002E7538">
        <w:rPr>
          <w:rStyle w:val="Emphasis"/>
        </w:rPr>
        <w:t>The skills in this unit must be applied in accordance with Commonwealth and State/Territory legislation, Australian/New Zealand standards and industry codes of practice.</w:t>
      </w:r>
    </w:p>
    <w:p w:rsidR="00000000" w:rsidRPr="00332DFD" w:rsidP="00332DFD">
      <w:pPr>
        <w:pStyle w:val="Heading1"/>
      </w:pPr>
      <w:bookmarkStart w:id="3" w:name="O_846230"/>
      <w:bookmarkEnd w:id="3"/>
      <w:r w:rsidRPr="00332DFD">
        <w:t>Elements and Performance Criteria</w:t>
      </w:r>
    </w:p>
    <w:tbl>
      <w:tblPr>
        <w:tblW w:w="0" w:type="auto"/>
        <w:tblLayout w:type="fixed"/>
        <w:tblCellMar>
          <w:left w:w="62" w:type="dxa"/>
          <w:right w:w="62" w:type="dxa"/>
        </w:tblCellMar>
        <w:tblLook w:val="0000"/>
      </w:tblPr>
      <w:tblGrid>
        <w:gridCol w:w="3261"/>
        <w:gridCol w:w="5702"/>
      </w:tblGrid>
      <w:tr w:rsidTr="00332DF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32DFD" w:rsidP="00332DFD">
            <w:pPr>
              <w:pStyle w:val="BodyText"/>
            </w:pPr>
            <w:r w:rsidRPr="00332DF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2DFD">
            <w:pPr>
              <w:pStyle w:val="BodyText"/>
              <w:rPr>
                <w:lang w:val="en-NZ"/>
              </w:rPr>
            </w:pPr>
            <w:r w:rsidRPr="00332DFD">
              <w:rPr>
                <w:rStyle w:val="SpecialBold"/>
              </w:rPr>
              <w:t>PERFORMANCE CRITERIA</w:t>
            </w:r>
          </w:p>
        </w:tc>
      </w:tr>
      <w:tr w:rsidTr="00332DF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332DFD">
            <w:pPr>
              <w:pStyle w:val="BodyText"/>
              <w:rPr>
                <w:lang w:val="en-NZ"/>
              </w:rPr>
            </w:pPr>
            <w:r w:rsidRPr="00332DFD">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32DFD">
            <w:pPr>
              <w:pStyle w:val="BodyText"/>
              <w:rPr>
                <w:lang w:val="en-NZ"/>
              </w:rPr>
            </w:pPr>
            <w:r w:rsidRPr="00332DFD">
              <w:t>Performance criteria describe the performance needed to demonstrate achievement of the element.</w:t>
            </w:r>
          </w:p>
        </w:tc>
      </w:tr>
      <w:tr w:rsidTr="00332D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DFD">
            <w:pPr>
              <w:pStyle w:val="BodyText"/>
              <w:rPr>
                <w:lang w:val="en-NZ"/>
              </w:rPr>
            </w:pPr>
            <w:r w:rsidRPr="00332DFD">
              <w:t>1. Establish the learning relationship</w:t>
            </w:r>
          </w:p>
        </w:tc>
        <w:tc>
          <w:tcPr>
            <w:tcW w:w="5702" w:type="dxa"/>
            <w:tcBorders>
              <w:top w:val="nil"/>
              <w:left w:val="nil"/>
              <w:bottom w:val="nil"/>
              <w:right w:val="nil"/>
            </w:tcBorders>
            <w:tcMar>
              <w:top w:w="0" w:type="dxa"/>
              <w:left w:w="62" w:type="dxa"/>
              <w:bottom w:w="0" w:type="dxa"/>
              <w:right w:w="62" w:type="dxa"/>
            </w:tcMar>
          </w:tcPr>
          <w:p w:rsidR="00000000" w:rsidRPr="00332DFD" w:rsidP="00332DFD">
            <w:pPr>
              <w:pStyle w:val="BodyText"/>
            </w:pPr>
            <w:r w:rsidRPr="00332DFD">
              <w:t>1</w:t>
            </w:r>
            <w:r w:rsidRPr="00332DFD">
              <w:t xml:space="preserve">.1 Identify needs and goals for individual learning in collaboration with the learner and discuss with relevant colleagues </w:t>
            </w:r>
          </w:p>
          <w:p w:rsidR="00000000" w:rsidRPr="00332DFD" w:rsidP="00332DFD">
            <w:pPr>
              <w:pStyle w:val="BodyText"/>
            </w:pPr>
            <w:r w:rsidRPr="00332DFD">
              <w:t>1.2 Identify individual</w:t>
            </w:r>
            <w:r>
              <w:t>’</w:t>
            </w:r>
            <w:r w:rsidRPr="00332DFD">
              <w:t xml:space="preserve">s learning style, learner </w:t>
            </w:r>
            <w:r w:rsidRPr="00332DFD">
              <w:t>characteristics and abilities, and context for learning</w:t>
            </w:r>
            <w:r w:rsidRPr="00332DFD">
              <w:rPr>
                <w:rStyle w:val="Emphasis"/>
              </w:rPr>
              <w:t xml:space="preserve"> </w:t>
            </w:r>
          </w:p>
          <w:p w:rsidR="00000000" w:rsidRPr="00332DFD" w:rsidP="00332DFD">
            <w:pPr>
              <w:pStyle w:val="BodyText"/>
            </w:pPr>
            <w:r w:rsidRPr="00332DFD">
              <w:t>1.3 Select activities, te</w:t>
            </w:r>
            <w:r w:rsidRPr="00332DFD">
              <w:t>chniques and processes to facilitate individual learning and explain and discuss with the learner</w:t>
            </w:r>
          </w:p>
          <w:p w:rsidR="00000000" w:rsidRPr="00332DFD" w:rsidP="00332DFD">
            <w:pPr>
              <w:pStyle w:val="BodyText"/>
            </w:pPr>
            <w:r w:rsidRPr="00332DFD">
              <w:t>1.4 Clarify and agree on boundaries and expectations of the learning relationship</w:t>
            </w:r>
          </w:p>
          <w:p w:rsidR="00000000" w:rsidRPr="00332DFD" w:rsidP="00332DFD">
            <w:pPr>
              <w:pStyle w:val="BodyText"/>
            </w:pPr>
            <w:r w:rsidRPr="00332DFD">
              <w:t>1.5 Develop and document individualised learning plan, and discuss with lear</w:t>
            </w:r>
            <w:r w:rsidRPr="00332DFD">
              <w:t>ner</w:t>
            </w:r>
          </w:p>
          <w:p w:rsidR="00000000" w:rsidRPr="00332DFD" w:rsidP="00332DFD">
            <w:pPr>
              <w:pStyle w:val="BodyText"/>
            </w:pPr>
            <w:r w:rsidRPr="00332DFD">
              <w:t>1.6 Seek feedback and assistance from colleagues or supervisors according to specific needs</w:t>
            </w:r>
          </w:p>
          <w:p w:rsidR="00000000" w:rsidP="00332DFD">
            <w:pPr>
              <w:pStyle w:val="BodyText"/>
              <w:rPr>
                <w:lang w:val="en-NZ"/>
              </w:rPr>
            </w:pPr>
            <w:r w:rsidRPr="00332DFD">
              <w:t>1.7 Obtain</w:t>
            </w:r>
            <w:r w:rsidRPr="00332DFD">
              <w:rPr>
                <w:rStyle w:val="Emphasis"/>
              </w:rPr>
              <w:t xml:space="preserve"> </w:t>
            </w:r>
            <w:r w:rsidRPr="00332DFD">
              <w:t>organisation support for implementation according to the context for learning</w:t>
            </w:r>
          </w:p>
        </w:tc>
      </w:tr>
      <w:tr w:rsidTr="00332D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DFD">
            <w:pPr>
              <w:pStyle w:val="BodyText"/>
              <w:rPr>
                <w:lang w:val="en-NZ"/>
              </w:rPr>
            </w:pPr>
            <w:r w:rsidRPr="00332DFD">
              <w:t>2. Maintain and develop the learning relationship</w:t>
            </w:r>
          </w:p>
        </w:tc>
        <w:tc>
          <w:tcPr>
            <w:tcW w:w="5702" w:type="dxa"/>
            <w:tcBorders>
              <w:top w:val="nil"/>
              <w:left w:val="nil"/>
              <w:bottom w:val="nil"/>
              <w:right w:val="nil"/>
            </w:tcBorders>
            <w:tcMar>
              <w:top w:w="0" w:type="dxa"/>
              <w:left w:w="62" w:type="dxa"/>
              <w:bottom w:w="0" w:type="dxa"/>
              <w:right w:w="62" w:type="dxa"/>
            </w:tcMar>
          </w:tcPr>
          <w:p w:rsidR="00000000" w:rsidRPr="00332DFD" w:rsidP="00332DFD">
            <w:pPr>
              <w:pStyle w:val="BodyText"/>
            </w:pPr>
            <w:r w:rsidRPr="00332DFD">
              <w:t>2.1 Prepare for each meeting or session according to learning plan requirements</w:t>
            </w:r>
          </w:p>
          <w:p w:rsidR="00000000" w:rsidRPr="00332DFD" w:rsidP="00332DFD">
            <w:pPr>
              <w:pStyle w:val="BodyText"/>
            </w:pPr>
            <w:r w:rsidRPr="00332DFD">
              <w:t>2.2 Grow the relationship and sustain active participation using effective communication and interpersonal skills</w:t>
            </w:r>
          </w:p>
          <w:p w:rsidR="00000000" w:rsidRPr="00332DFD" w:rsidP="00332DFD">
            <w:pPr>
              <w:pStyle w:val="BodyText"/>
            </w:pPr>
            <w:r w:rsidRPr="00332DFD">
              <w:t>2.3 Use</w:t>
            </w:r>
            <w:r w:rsidRPr="00332DFD">
              <w:rPr>
                <w:rStyle w:val="Emphasis"/>
              </w:rPr>
              <w:t xml:space="preserve"> </w:t>
            </w:r>
            <w:r w:rsidRPr="00332DFD">
              <w:t>structured learning activities as planned</w:t>
            </w:r>
            <w:r w:rsidRPr="00332DFD">
              <w:rPr>
                <w:rStyle w:val="Emphasis"/>
              </w:rPr>
              <w:t xml:space="preserve"> </w:t>
            </w:r>
            <w:r w:rsidRPr="00332DFD">
              <w:t>to support a</w:t>
            </w:r>
            <w:r w:rsidRPr="00332DFD">
              <w:t>nd reinforce new learning, build on strengths and identify areas for further development</w:t>
            </w:r>
          </w:p>
          <w:p w:rsidR="00000000" w:rsidRPr="00332DFD" w:rsidP="00332DFD">
            <w:pPr>
              <w:pStyle w:val="BodyText"/>
            </w:pPr>
            <w:r w:rsidRPr="00332DFD">
              <w:t>2.4 Use leadership and motivational skills to enable the learner to take responsibility for learning, practising ethical behaviour at all times</w:t>
            </w:r>
          </w:p>
          <w:p w:rsidR="00000000" w:rsidRPr="00332DFD" w:rsidP="00332DFD">
            <w:pPr>
              <w:pStyle w:val="BodyText"/>
            </w:pPr>
            <w:r w:rsidRPr="00332DFD">
              <w:t>2.5 Observe learner cue</w:t>
            </w:r>
            <w:r w:rsidRPr="00332DFD">
              <w:t>s and change approach where necessary to maintain momentum</w:t>
            </w:r>
          </w:p>
          <w:p w:rsidR="00000000" w:rsidRPr="00332DFD" w:rsidP="00332DFD">
            <w:pPr>
              <w:pStyle w:val="BodyText"/>
            </w:pPr>
            <w:r w:rsidRPr="00332DFD">
              <w:t>2.6 Acknowledge, respect and value individual differences and clients with particular needs</w:t>
            </w:r>
          </w:p>
          <w:p w:rsidR="00000000" w:rsidP="00332DFD">
            <w:pPr>
              <w:pStyle w:val="BodyText"/>
              <w:rPr>
                <w:lang w:val="en-NZ"/>
              </w:rPr>
            </w:pPr>
            <w:r w:rsidRPr="00332DFD">
              <w:t>2.7 Schedule regular meetings to monitor the effectiveness of the learning relationship</w:t>
            </w:r>
          </w:p>
        </w:tc>
      </w:tr>
      <w:tr w:rsidTr="00332DF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DFD">
            <w:pPr>
              <w:pStyle w:val="BodyText"/>
              <w:rPr>
                <w:lang w:val="en-NZ"/>
              </w:rPr>
            </w:pPr>
            <w:r w:rsidRPr="00332DFD">
              <w:t>3. Close and eva</w:t>
            </w:r>
            <w:r w:rsidRPr="00332DFD">
              <w:t>luate the learning relationship</w:t>
            </w:r>
          </w:p>
        </w:tc>
        <w:tc>
          <w:tcPr>
            <w:tcW w:w="5702" w:type="dxa"/>
            <w:tcBorders>
              <w:top w:val="nil"/>
              <w:left w:val="nil"/>
              <w:bottom w:val="nil"/>
              <w:right w:val="nil"/>
            </w:tcBorders>
            <w:tcMar>
              <w:top w:w="0" w:type="dxa"/>
              <w:left w:w="62" w:type="dxa"/>
              <w:bottom w:w="0" w:type="dxa"/>
              <w:right w:w="62" w:type="dxa"/>
            </w:tcMar>
          </w:tcPr>
          <w:p w:rsidR="00000000" w:rsidRPr="00332DFD" w:rsidP="00332DFD">
            <w:pPr>
              <w:pStyle w:val="BodyText"/>
            </w:pPr>
            <w:r w:rsidRPr="00332DFD">
              <w:t>3.1 Recognise readiness for closure of individual learning relationship</w:t>
            </w:r>
          </w:p>
          <w:p w:rsidR="00000000" w:rsidRPr="00332DFD" w:rsidP="00332DFD">
            <w:pPr>
              <w:pStyle w:val="BodyText"/>
            </w:pPr>
            <w:r w:rsidRPr="00332DFD">
              <w:t>3.2 Seek feedback from the learner on the outcomes achieved and the value of the relationship</w:t>
            </w:r>
          </w:p>
          <w:p w:rsidR="00000000" w:rsidRPr="00332DFD" w:rsidP="00332DFD">
            <w:pPr>
              <w:pStyle w:val="BodyText"/>
            </w:pPr>
            <w:r w:rsidRPr="00332DFD">
              <w:t xml:space="preserve">3.3 Evaluate whether the learning relationship met agreed </w:t>
            </w:r>
            <w:r w:rsidRPr="00332DFD">
              <w:t>learning needs and goals</w:t>
            </w:r>
          </w:p>
          <w:p w:rsidR="00000000" w:rsidRPr="00332DFD" w:rsidP="00332DFD">
            <w:pPr>
              <w:pStyle w:val="BodyText"/>
            </w:pPr>
            <w:r w:rsidRPr="00332DFD">
              <w:t xml:space="preserve">3.4 Reflect on own performance in managing the relationship, identify areas for improvement and discuss </w:t>
            </w:r>
            <w:r w:rsidRPr="00332DFD">
              <w:t>with supervisor</w:t>
            </w:r>
          </w:p>
          <w:p w:rsidR="00000000" w:rsidRPr="00332DFD" w:rsidP="00332DFD">
            <w:pPr>
              <w:pStyle w:val="BodyText"/>
            </w:pPr>
            <w:r w:rsidRPr="00332DFD">
              <w:t>3.5 Document outcomes as required by the learning relationship and organisation procedures</w:t>
            </w:r>
          </w:p>
        </w:tc>
      </w:tr>
    </w:tbl>
    <w:p w:rsidR="002E7538" w:rsidP="00332DFD">
      <w:pPr>
        <w:pStyle w:val="BodyText"/>
      </w:pPr>
    </w:p>
    <w:p w:rsidR="002E7538" w:rsidP="00332DFD">
      <w:pPr>
        <w:pStyle w:val="BodyText"/>
      </w:pPr>
    </w:p>
    <w:p w:rsidR="00000000" w:rsidRPr="00332DFD" w:rsidP="00332DFD">
      <w:pPr>
        <w:pStyle w:val="Heading1"/>
      </w:pPr>
      <w:bookmarkStart w:id="4" w:name="O_846231"/>
      <w:bookmarkEnd w:id="4"/>
      <w:r w:rsidRPr="00332DFD">
        <w:t>Foundation Skills</w:t>
      </w:r>
    </w:p>
    <w:p w:rsidR="00000000" w:rsidRPr="002E7538" w:rsidP="002E7538">
      <w:pPr>
        <w:pStyle w:val="BodyText"/>
        <w:rPr>
          <w:i/>
        </w:rPr>
      </w:pPr>
      <w:r w:rsidRPr="002E7538">
        <w:rPr>
          <w:rStyle w:val="Emphasis"/>
        </w:rPr>
        <w:t>The Foundation Skills describe those required skills (language, literacy, numeracy and employment skills) that are essential to performance.</w:t>
      </w:r>
    </w:p>
    <w:p w:rsidR="002E7538" w:rsidP="002E7538">
      <w:pPr>
        <w:pStyle w:val="BodyText"/>
      </w:pPr>
      <w:r w:rsidRPr="00332DFD">
        <w:t>Foundation skills essential to performance are explicit in the performance criteria of this unit of competency.</w:t>
      </w:r>
    </w:p>
    <w:p w:rsidR="00000000" w:rsidRPr="00332DFD" w:rsidP="00332DFD">
      <w:pPr>
        <w:pStyle w:val="Heading1"/>
      </w:pPr>
      <w:bookmarkStart w:id="5" w:name="O_846233"/>
      <w:bookmarkEnd w:id="5"/>
      <w:r w:rsidRPr="00332DFD">
        <w:t>Unit Mapping Information</w:t>
      </w:r>
    </w:p>
    <w:p w:rsidR="00000000" w:rsidRPr="00332DFD" w:rsidP="002E7538">
      <w:pPr>
        <w:pStyle w:val="BodyText"/>
      </w:pPr>
      <w:r w:rsidRPr="00332DFD">
        <w:t xml:space="preserve">No Equivalent Unit </w:t>
      </w:r>
    </w:p>
    <w:p w:rsidR="00000000" w:rsidRPr="00332DFD" w:rsidP="00332DFD">
      <w:pPr>
        <w:pStyle w:val="Heading1"/>
      </w:pPr>
      <w:bookmarkStart w:id="6" w:name="O_846240"/>
      <w:bookmarkEnd w:id="6"/>
      <w:r w:rsidRPr="00332DFD">
        <w:t>Links</w:t>
      </w:r>
    </w:p>
    <w:p w:rsidR="00000000" w:rsidRPr="00332DFD" w:rsidP="002E7538">
      <w:pPr>
        <w:pStyle w:val="BodyText"/>
      </w:pPr>
      <w:r w:rsidRPr="00332DFD">
        <w:t>Companion Volume implementation guides are found in VETNet</w:t>
      </w:r>
      <w:r w:rsidRPr="00332DFD">
        <w:t xml:space="preserve"> - </w:t>
      </w:r>
      <w:r>
        <w:fldChar w:fldCharType="begin"/>
      </w:r>
      <w:r>
        <w:instrText xml:space="preserve"> HYPERLINK "https://vetnet.gov.au/Pages/TrainingDocs.aspx?q=5e0c25cc-3d9d-4b43-80d3-bd22cc4f1e53" </w:instrText>
      </w:r>
      <w:r>
        <w:fldChar w:fldCharType="separate"/>
      </w:r>
      <w:r w:rsidRPr="000D3D35">
        <w:rPr>
          <w:rStyle w:val="Hyperlink"/>
        </w:rPr>
        <w:t>https://vetnet.gov.au/Pages/TrainingDocs.aspx?q=5e0c25cc-3d9d-4b43-80d3-bd22cc4f1e53</w:t>
      </w:r>
      <w:r>
        <w:fldChar w:fldCharType="end"/>
      </w:r>
    </w:p>
    <w:p w:rsidR="00000000" w:rsidRPr="00332DFD" w:rsidP="002E7538">
      <w:pPr>
        <w:pStyle w:val="BodyText"/>
        <w:sectPr w:rsidSect="00332DFD">
          <w:headerReference w:type="default" r:id="rId10"/>
          <w:footerReference w:type="default" r:id="rId11"/>
          <w:pgSz w:w="11908" w:h="16833"/>
          <w:pgMar w:top="1702" w:right="1418" w:bottom="1702" w:left="1418" w:header="992" w:footer="992" w:gutter="0"/>
          <w:cols w:space="720"/>
          <w:noEndnote/>
          <w:docGrid w:linePitch="299"/>
        </w:sectPr>
      </w:pPr>
    </w:p>
    <w:p w:rsidR="00000000" w:rsidRPr="00332DFD" w:rsidP="00332DFD">
      <w:pPr>
        <w:pStyle w:val="SuperHeading"/>
      </w:pPr>
      <w:r w:rsidRPr="00332DFD">
        <w:t>Assessment Requirements for CHCEDU013 Facilitate adult learning and development</w:t>
      </w:r>
    </w:p>
    <w:p w:rsidR="00000000" w:rsidRPr="00332DFD" w:rsidP="00332DFD">
      <w:pPr>
        <w:pStyle w:val="Heading1"/>
      </w:pPr>
      <w:bookmarkStart w:id="7" w:name="O_846235"/>
      <w:bookmarkEnd w:id="7"/>
      <w:r w:rsidRPr="00332DFD">
        <w:t>Modification History</w:t>
      </w:r>
    </w:p>
    <w:tbl>
      <w:tblPr>
        <w:tblW w:w="0" w:type="auto"/>
        <w:tblCellMar>
          <w:left w:w="62" w:type="dxa"/>
          <w:right w:w="62" w:type="dxa"/>
        </w:tblCellMar>
        <w:tblLook w:val="0000"/>
      </w:tblPr>
      <w:tblGrid>
        <w:gridCol w:w="2147"/>
        <w:gridCol w:w="7049"/>
      </w:tblGrid>
      <w:tr w:rsidTr="002E75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DFD">
            <w:pPr>
              <w:pStyle w:val="BodyText"/>
              <w:rPr>
                <w:lang w:val="en-NZ"/>
              </w:rPr>
            </w:pPr>
            <w:r w:rsidRPr="00332DFD">
              <w:t>Rele</w:t>
            </w:r>
            <w:r w:rsidRPr="00332DFD">
              <w:t xml:space="preserv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DFD">
            <w:pPr>
              <w:pStyle w:val="BodyText"/>
              <w:rPr>
                <w:lang w:val="en-NZ"/>
              </w:rPr>
            </w:pPr>
            <w:r w:rsidRPr="00332DFD">
              <w:t xml:space="preserve">Comments </w:t>
            </w:r>
          </w:p>
        </w:tc>
      </w:tr>
      <w:tr w:rsidTr="002E75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DFD">
            <w:pPr>
              <w:pStyle w:val="BodyText"/>
              <w:rPr>
                <w:lang w:val="en-NZ"/>
              </w:rPr>
            </w:pPr>
            <w:r w:rsidRPr="00332DF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DFD" w:rsidP="00332DFD">
            <w:pPr>
              <w:pStyle w:val="BodyText"/>
            </w:pPr>
            <w:r w:rsidRPr="00332DFD">
              <w:t xml:space="preserve">This version was released in </w:t>
            </w:r>
            <w:r w:rsidRPr="00332DFD">
              <w:rPr>
                <w:rStyle w:val="Emphasis"/>
              </w:rPr>
              <w:t>CHC Community Services Training Package release 3.0</w:t>
            </w:r>
            <w:r w:rsidRPr="00332DFD">
              <w:t xml:space="preserve"> and meets the requirements of the 2012 Standards for Training Packages.</w:t>
            </w:r>
          </w:p>
          <w:p w:rsidR="00000000" w:rsidRPr="00332DFD" w:rsidP="00332DFD">
            <w:pPr>
              <w:pStyle w:val="BodyText"/>
            </w:pPr>
          </w:p>
          <w:p w:rsidR="00000000" w:rsidRPr="00332DFD" w:rsidP="00332DFD">
            <w:pPr>
              <w:pStyle w:val="BodyText"/>
            </w:pPr>
            <w:r w:rsidRPr="00332DFD">
              <w:t>Significant changes to the elements and performance criteria</w:t>
            </w:r>
          </w:p>
          <w:p w:rsidR="00000000" w:rsidRPr="00332DFD" w:rsidP="00332DFD">
            <w:pPr>
              <w:pStyle w:val="BodyText"/>
            </w:pPr>
            <w:r w:rsidRPr="00332DFD">
              <w:t xml:space="preserve">New evidence requirements for assessment including volume and frequency requirements </w:t>
            </w:r>
          </w:p>
          <w:p w:rsidR="00000000" w:rsidRPr="00332DFD" w:rsidP="00332DFD">
            <w:pPr>
              <w:pStyle w:val="BodyText"/>
            </w:pPr>
            <w:r w:rsidRPr="00332DFD">
              <w:t>Significant change to knowledge evidence</w:t>
            </w:r>
          </w:p>
          <w:p w:rsidR="00000000" w:rsidRPr="00332DFD" w:rsidP="00332DFD">
            <w:pPr>
              <w:pStyle w:val="BodyText"/>
            </w:pPr>
          </w:p>
          <w:p w:rsidR="00000000" w:rsidRPr="00332DFD" w:rsidP="00332DFD">
            <w:pPr>
              <w:pStyle w:val="BodyText"/>
            </w:pPr>
            <w:r w:rsidRPr="00332DFD">
              <w:t>Supersedes CHCCS427B</w:t>
            </w:r>
          </w:p>
        </w:tc>
      </w:tr>
    </w:tbl>
    <w:p w:rsidR="00000000" w:rsidRPr="00332DFD" w:rsidP="00332DFD">
      <w:pPr>
        <w:pStyle w:val="BodyText"/>
      </w:pPr>
    </w:p>
    <w:p w:rsidR="00000000" w:rsidRPr="00332DFD" w:rsidP="00332DFD">
      <w:pPr>
        <w:pStyle w:val="AllowPageBreak"/>
      </w:pPr>
    </w:p>
    <w:p w:rsidR="00000000" w:rsidRPr="00332DFD" w:rsidP="00332DFD">
      <w:pPr>
        <w:pStyle w:val="Heading1"/>
      </w:pPr>
      <w:bookmarkStart w:id="8" w:name="O_846236"/>
      <w:bookmarkEnd w:id="8"/>
      <w:r w:rsidRPr="00332DFD">
        <w:t>Performance Evidence</w:t>
      </w:r>
    </w:p>
    <w:p w:rsidR="00000000" w:rsidRPr="00332DFD" w:rsidP="002E7538">
      <w:pPr>
        <w:pStyle w:val="BodyText"/>
      </w:pPr>
      <w:r w:rsidRPr="00332DFD">
        <w:t>The candidate must show evidence of the ability to complete tasks o</w:t>
      </w:r>
      <w:r w:rsidRPr="00332DFD">
        <w:t>utlined in elements and performance criteria of this unit, manage tasks and manage contingencies in the context of the job role. There must be evidence that the candidate has:</w:t>
      </w:r>
    </w:p>
    <w:p w:rsidR="00000000" w:rsidRPr="00332DFD" w:rsidP="00332DFD">
      <w:pPr>
        <w:pStyle w:val="List"/>
      </w:pPr>
      <w:r w:rsidRPr="00332DFD">
        <w:t>•</w:t>
      </w:r>
      <w:r w:rsidRPr="00332DFD">
        <w:tab/>
        <w:t>worked collaboratively with at least 3 different people to support their learn</w:t>
      </w:r>
      <w:r w:rsidRPr="00332DFD">
        <w:t>ing and development using structured processes for identifying, and responding to individual learning needs</w:t>
      </w:r>
    </w:p>
    <w:p w:rsidR="00000000" w:rsidRPr="00332DFD" w:rsidP="00332DFD">
      <w:pPr>
        <w:pStyle w:val="List"/>
      </w:pPr>
      <w:r w:rsidRPr="00332DFD">
        <w:t>•</w:t>
      </w:r>
      <w:r w:rsidRPr="00332DFD">
        <w:tab/>
        <w:t>established and developed positive learning relationships using interpersonal and communication skills.</w:t>
      </w:r>
    </w:p>
    <w:p w:rsidR="00000000" w:rsidRPr="00332DFD" w:rsidP="00332DFD">
      <w:pPr>
        <w:pStyle w:val="AllowPageBreak"/>
      </w:pPr>
    </w:p>
    <w:p w:rsidR="00000000" w:rsidRPr="00332DFD" w:rsidP="00332DFD">
      <w:pPr>
        <w:pStyle w:val="Heading1"/>
      </w:pPr>
      <w:bookmarkStart w:id="9" w:name="O_846237"/>
      <w:bookmarkEnd w:id="9"/>
      <w:r w:rsidRPr="00332DFD">
        <w:t>Knowledge Evidence</w:t>
      </w:r>
    </w:p>
    <w:p w:rsidR="00000000" w:rsidRPr="00332DFD" w:rsidP="002E7538">
      <w:pPr>
        <w:pStyle w:val="BodyText"/>
      </w:pPr>
      <w:r w:rsidRPr="00332DF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32DFD">
        <w:t>of:</w:t>
      </w:r>
    </w:p>
    <w:p w:rsidR="00000000" w:rsidRPr="00332DFD" w:rsidP="00332DFD">
      <w:pPr>
        <w:pStyle w:val="List"/>
      </w:pPr>
      <w:r w:rsidRPr="00332DFD">
        <w:t>•</w:t>
      </w:r>
      <w:r w:rsidRPr="00332DFD">
        <w:tab/>
        <w:t>legal and ethical considerations, and how these are applied in organisations and individual practice</w:t>
      </w:r>
    </w:p>
    <w:p w:rsidR="00000000" w:rsidRPr="00332DFD" w:rsidP="00332DFD">
      <w:pPr>
        <w:pStyle w:val="List2"/>
      </w:pPr>
      <w:r>
        <w:t>•</w:t>
      </w:r>
      <w:r>
        <w:tab/>
      </w:r>
      <w:r w:rsidRPr="00332DFD">
        <w:t>codes of practice</w:t>
      </w:r>
    </w:p>
    <w:p w:rsidR="00000000" w:rsidRPr="00332DFD" w:rsidP="00332DFD">
      <w:pPr>
        <w:pStyle w:val="List2"/>
      </w:pPr>
      <w:r>
        <w:t>•</w:t>
      </w:r>
      <w:r>
        <w:tab/>
      </w:r>
      <w:r w:rsidRPr="00332DFD">
        <w:t>discrimination</w:t>
      </w:r>
    </w:p>
    <w:p w:rsidR="00000000" w:rsidRPr="00332DFD" w:rsidP="00332DFD">
      <w:pPr>
        <w:pStyle w:val="List2"/>
      </w:pPr>
      <w:r>
        <w:t>•</w:t>
      </w:r>
      <w:r>
        <w:tab/>
      </w:r>
      <w:r w:rsidRPr="00332DFD">
        <w:t xml:space="preserve">duty of care </w:t>
      </w:r>
    </w:p>
    <w:p w:rsidR="00000000" w:rsidRPr="00332DFD" w:rsidP="00332DFD">
      <w:pPr>
        <w:pStyle w:val="List2"/>
      </w:pPr>
      <w:r>
        <w:t>•</w:t>
      </w:r>
      <w:r>
        <w:tab/>
      </w:r>
      <w:r w:rsidRPr="00332DFD">
        <w:t>privacy, confidentiality and disclosure</w:t>
      </w:r>
    </w:p>
    <w:p w:rsidR="00000000" w:rsidRPr="00332DFD" w:rsidP="00332DFD">
      <w:pPr>
        <w:pStyle w:val="List2"/>
      </w:pPr>
      <w:r>
        <w:t>•</w:t>
      </w:r>
      <w:r>
        <w:tab/>
      </w:r>
      <w:r w:rsidRPr="00332DFD">
        <w:t xml:space="preserve">records management </w:t>
      </w:r>
    </w:p>
    <w:p w:rsidR="00000000" w:rsidRPr="00332DFD" w:rsidP="00332DFD">
      <w:pPr>
        <w:pStyle w:val="List2"/>
      </w:pPr>
      <w:r>
        <w:t>•</w:t>
      </w:r>
      <w:r>
        <w:tab/>
      </w:r>
      <w:r w:rsidRPr="00332DFD">
        <w:t>work role boundaries –</w:t>
      </w:r>
      <w:r w:rsidRPr="00332DFD">
        <w:t xml:space="preserve"> responsibilities and limitations </w:t>
      </w:r>
    </w:p>
    <w:p w:rsidR="00000000" w:rsidRPr="00332DFD" w:rsidP="00332DFD">
      <w:pPr>
        <w:pStyle w:val="List2"/>
      </w:pPr>
      <w:r>
        <w:t>•</w:t>
      </w:r>
      <w:r>
        <w:tab/>
      </w:r>
      <w:r w:rsidRPr="00332DFD">
        <w:t>work health and safety</w:t>
      </w:r>
    </w:p>
    <w:p w:rsidR="00000000" w:rsidRPr="00332DFD" w:rsidP="00332DFD">
      <w:pPr>
        <w:pStyle w:val="List"/>
      </w:pPr>
      <w:r w:rsidRPr="00332DFD">
        <w:t>•</w:t>
      </w:r>
      <w:r w:rsidRPr="00332DFD">
        <w:tab/>
        <w:t>principles of person-centred practice</w:t>
      </w:r>
    </w:p>
    <w:p w:rsidR="00000000" w:rsidRPr="00332DFD" w:rsidP="00332DFD">
      <w:pPr>
        <w:pStyle w:val="List"/>
      </w:pPr>
      <w:r w:rsidRPr="00332DFD">
        <w:t>•</w:t>
      </w:r>
      <w:r w:rsidRPr="00332DFD">
        <w:tab/>
        <w:t>change processes, including:</w:t>
      </w:r>
    </w:p>
    <w:p w:rsidR="00000000" w:rsidRPr="00332DFD" w:rsidP="00332DFD">
      <w:pPr>
        <w:pStyle w:val="List2"/>
      </w:pPr>
      <w:r>
        <w:t>•</w:t>
      </w:r>
      <w:r>
        <w:tab/>
      </w:r>
      <w:r w:rsidRPr="00332DFD">
        <w:t>how people work through change</w:t>
      </w:r>
    </w:p>
    <w:p w:rsidR="00000000" w:rsidRPr="00332DFD" w:rsidP="00332DFD">
      <w:pPr>
        <w:pStyle w:val="List2"/>
      </w:pPr>
      <w:r>
        <w:t>•</w:t>
      </w:r>
      <w:r>
        <w:tab/>
      </w:r>
      <w:r w:rsidRPr="00332DFD">
        <w:t>behaviour associated with change</w:t>
      </w:r>
    </w:p>
    <w:p w:rsidR="00000000" w:rsidRPr="00332DFD" w:rsidP="00332DFD">
      <w:pPr>
        <w:pStyle w:val="List"/>
      </w:pPr>
      <w:r w:rsidRPr="00332DFD">
        <w:t>•</w:t>
      </w:r>
      <w:r w:rsidRPr="00332DFD">
        <w:tab/>
        <w:t>needs and characteristics of individual learners and ho</w:t>
      </w:r>
      <w:r w:rsidRPr="00332DFD">
        <w:t>w they may be impacted by</w:t>
      </w:r>
    </w:p>
    <w:p w:rsidR="00000000" w:rsidRPr="00332DFD" w:rsidP="00332DFD">
      <w:pPr>
        <w:pStyle w:val="List2"/>
      </w:pPr>
      <w:r>
        <w:t>•</w:t>
      </w:r>
      <w:r>
        <w:tab/>
      </w:r>
      <w:r w:rsidRPr="00332DFD">
        <w:t>cultural background and needs</w:t>
      </w:r>
    </w:p>
    <w:p w:rsidR="00000000" w:rsidRPr="00332DFD" w:rsidP="00332DFD">
      <w:pPr>
        <w:pStyle w:val="List2"/>
      </w:pPr>
      <w:r>
        <w:t>•</w:t>
      </w:r>
      <w:r>
        <w:tab/>
      </w:r>
      <w:r w:rsidRPr="00332DFD">
        <w:t>employment status</w:t>
      </w:r>
    </w:p>
    <w:p w:rsidR="00000000" w:rsidRPr="00332DFD" w:rsidP="00332DFD">
      <w:pPr>
        <w:pStyle w:val="List2"/>
      </w:pPr>
      <w:r>
        <w:t>•</w:t>
      </w:r>
      <w:r>
        <w:tab/>
      </w:r>
      <w:r w:rsidRPr="00332DFD">
        <w:t>language, literacy and numeracy requirements</w:t>
      </w:r>
    </w:p>
    <w:p w:rsidR="00000000" w:rsidRPr="00332DFD" w:rsidP="00332DFD">
      <w:pPr>
        <w:pStyle w:val="List2"/>
      </w:pPr>
      <w:r>
        <w:t>•</w:t>
      </w:r>
      <w:r>
        <w:tab/>
      </w:r>
      <w:r w:rsidRPr="00332DFD">
        <w:t>length of time resident in Australia</w:t>
      </w:r>
    </w:p>
    <w:p w:rsidR="00000000" w:rsidRPr="00332DFD" w:rsidP="00332DFD">
      <w:pPr>
        <w:pStyle w:val="List2"/>
      </w:pPr>
      <w:r>
        <w:t>•</w:t>
      </w:r>
      <w:r>
        <w:tab/>
      </w:r>
      <w:r w:rsidRPr="00332DFD">
        <w:t>level of formal schooling in Australia or overseas</w:t>
      </w:r>
    </w:p>
    <w:p w:rsidR="00000000" w:rsidRPr="00332DFD" w:rsidP="00332DFD">
      <w:pPr>
        <w:pStyle w:val="List2"/>
      </w:pPr>
      <w:r>
        <w:t>•</w:t>
      </w:r>
      <w:r>
        <w:tab/>
      </w:r>
      <w:r w:rsidRPr="00332DFD">
        <w:t>level of maturity</w:t>
      </w:r>
    </w:p>
    <w:p w:rsidR="00000000" w:rsidRPr="00332DFD" w:rsidP="00332DFD">
      <w:pPr>
        <w:pStyle w:val="List2"/>
      </w:pPr>
      <w:r>
        <w:t>•</w:t>
      </w:r>
      <w:r>
        <w:tab/>
      </w:r>
      <w:r w:rsidRPr="00332DFD">
        <w:t>past learning exp</w:t>
      </w:r>
      <w:r w:rsidRPr="00332DFD">
        <w:t>eriences</w:t>
      </w:r>
    </w:p>
    <w:p w:rsidR="00000000" w:rsidRPr="00332DFD" w:rsidP="00332DFD">
      <w:pPr>
        <w:pStyle w:val="List2"/>
      </w:pPr>
      <w:r>
        <w:t>•</w:t>
      </w:r>
      <w:r>
        <w:tab/>
      </w:r>
      <w:r w:rsidRPr="00332DFD">
        <w:t>preferred learning styles</w:t>
      </w:r>
    </w:p>
    <w:p w:rsidR="00000000" w:rsidRPr="00332DFD" w:rsidP="00332DFD">
      <w:pPr>
        <w:pStyle w:val="List2"/>
      </w:pPr>
      <w:r>
        <w:t>•</w:t>
      </w:r>
      <w:r>
        <w:tab/>
      </w:r>
      <w:r w:rsidRPr="00332DFD">
        <w:t>specific physical or psychological needs</w:t>
      </w:r>
    </w:p>
    <w:p w:rsidR="00000000" w:rsidRPr="00332DFD" w:rsidP="00332DFD">
      <w:pPr>
        <w:pStyle w:val="List"/>
      </w:pPr>
      <w:r w:rsidRPr="00332DFD">
        <w:t>•</w:t>
      </w:r>
      <w:r w:rsidRPr="00332DFD">
        <w:tab/>
        <w:t>types of inclusions in an individualised learning plan</w:t>
      </w:r>
    </w:p>
    <w:p w:rsidR="00000000" w:rsidRPr="00332DFD" w:rsidP="00332DFD">
      <w:pPr>
        <w:pStyle w:val="List2"/>
      </w:pPr>
      <w:r>
        <w:t>•</w:t>
      </w:r>
      <w:r>
        <w:tab/>
      </w:r>
      <w:r w:rsidRPr="00332DFD">
        <w:t>contingency plans</w:t>
      </w:r>
    </w:p>
    <w:p w:rsidR="00000000" w:rsidRPr="00332DFD" w:rsidP="00332DFD">
      <w:pPr>
        <w:pStyle w:val="List2"/>
      </w:pPr>
      <w:r>
        <w:t>•</w:t>
      </w:r>
      <w:r>
        <w:tab/>
      </w:r>
      <w:r w:rsidRPr="00332DFD">
        <w:t xml:space="preserve">goals to be achieved </w:t>
      </w:r>
    </w:p>
    <w:p w:rsidR="00000000" w:rsidRPr="00332DFD" w:rsidP="00332DFD">
      <w:pPr>
        <w:pStyle w:val="List2"/>
      </w:pPr>
      <w:r>
        <w:t>•</w:t>
      </w:r>
      <w:r>
        <w:tab/>
      </w:r>
      <w:r w:rsidRPr="00332DFD">
        <w:t>logistics of the learning relationship</w:t>
      </w:r>
    </w:p>
    <w:p w:rsidR="00000000" w:rsidRPr="00332DFD" w:rsidP="00332DFD">
      <w:pPr>
        <w:pStyle w:val="List3"/>
      </w:pPr>
      <w:r>
        <w:t>•</w:t>
      </w:r>
      <w:r>
        <w:tab/>
      </w:r>
      <w:r w:rsidRPr="00332DFD">
        <w:t>period of relationship</w:t>
      </w:r>
    </w:p>
    <w:p w:rsidR="00000000" w:rsidRPr="00332DFD" w:rsidP="00332DFD">
      <w:pPr>
        <w:pStyle w:val="List3"/>
      </w:pPr>
      <w:r>
        <w:t>•</w:t>
      </w:r>
      <w:r>
        <w:tab/>
      </w:r>
      <w:r w:rsidRPr="00332DFD">
        <w:t>frequen</w:t>
      </w:r>
      <w:r w:rsidRPr="00332DFD">
        <w:t>cy of meetings and length of sessions</w:t>
      </w:r>
    </w:p>
    <w:p w:rsidR="00000000" w:rsidRPr="00332DFD" w:rsidP="00332DFD">
      <w:pPr>
        <w:pStyle w:val="List3"/>
      </w:pPr>
      <w:r>
        <w:t>•</w:t>
      </w:r>
      <w:r>
        <w:tab/>
      </w:r>
      <w:r w:rsidRPr="00332DFD">
        <w:t>location of meetings or contact</w:t>
      </w:r>
    </w:p>
    <w:p w:rsidR="00000000" w:rsidRPr="00332DFD" w:rsidP="00332DFD">
      <w:pPr>
        <w:pStyle w:val="List2"/>
      </w:pPr>
      <w:r>
        <w:t>•</w:t>
      </w:r>
      <w:r>
        <w:tab/>
      </w:r>
      <w:r w:rsidRPr="00332DFD">
        <w:t>structure of the learning relationship:</w:t>
      </w:r>
    </w:p>
    <w:p w:rsidR="00000000" w:rsidRPr="00332DFD" w:rsidP="00332DFD">
      <w:pPr>
        <w:pStyle w:val="List3"/>
      </w:pPr>
      <w:r>
        <w:t>•</w:t>
      </w:r>
      <w:r>
        <w:tab/>
      </w:r>
      <w:r w:rsidRPr="00332DFD">
        <w:t>activities to be undertaken</w:t>
      </w:r>
    </w:p>
    <w:p w:rsidR="00000000" w:rsidRPr="00332DFD" w:rsidP="00332DFD">
      <w:pPr>
        <w:pStyle w:val="List3"/>
      </w:pPr>
      <w:r>
        <w:t>•</w:t>
      </w:r>
      <w:r>
        <w:tab/>
      </w:r>
      <w:r w:rsidRPr="00332DFD">
        <w:t>monitoring processes</w:t>
      </w:r>
    </w:p>
    <w:p w:rsidR="00000000" w:rsidRPr="00332DFD" w:rsidP="00332DFD">
      <w:pPr>
        <w:pStyle w:val="List3"/>
      </w:pPr>
      <w:r>
        <w:t>•</w:t>
      </w:r>
      <w:r>
        <w:tab/>
      </w:r>
      <w:r w:rsidRPr="00332DFD">
        <w:t>tools and equipment needed</w:t>
      </w:r>
    </w:p>
    <w:p w:rsidR="00000000" w:rsidRPr="00332DFD" w:rsidP="00332DFD">
      <w:pPr>
        <w:pStyle w:val="List3"/>
      </w:pPr>
      <w:r>
        <w:t>•</w:t>
      </w:r>
      <w:r>
        <w:tab/>
      </w:r>
      <w:r w:rsidRPr="00332DFD">
        <w:t>shadowing</w:t>
      </w:r>
    </w:p>
    <w:p w:rsidR="00000000" w:rsidRPr="00332DFD" w:rsidP="00332DFD">
      <w:pPr>
        <w:pStyle w:val="List2"/>
      </w:pPr>
      <w:r>
        <w:t>•</w:t>
      </w:r>
      <w:r>
        <w:tab/>
      </w:r>
      <w:r w:rsidRPr="00332DFD">
        <w:t>WHS considerations</w:t>
      </w:r>
    </w:p>
    <w:p w:rsidR="00000000" w:rsidRPr="00332DFD" w:rsidP="00332DFD">
      <w:pPr>
        <w:pStyle w:val="List"/>
      </w:pPr>
      <w:r w:rsidRPr="00332DFD">
        <w:t>•</w:t>
      </w:r>
      <w:r w:rsidRPr="00332DFD">
        <w:tab/>
      </w:r>
      <w:r w:rsidRPr="00332DFD">
        <w:t>techniques to facilitate individual learning</w:t>
      </w:r>
    </w:p>
    <w:p w:rsidR="00000000" w:rsidRPr="00332DFD" w:rsidP="00332DFD">
      <w:pPr>
        <w:pStyle w:val="List"/>
      </w:pPr>
      <w:r w:rsidRPr="00332DFD">
        <w:t>•</w:t>
      </w:r>
      <w:r w:rsidRPr="00332DFD">
        <w:tab/>
        <w:t>different learning styles and their features, including</w:t>
      </w:r>
    </w:p>
    <w:p w:rsidR="00000000" w:rsidRPr="00332DFD" w:rsidP="00332DFD">
      <w:pPr>
        <w:pStyle w:val="List2"/>
      </w:pPr>
      <w:r>
        <w:t>•</w:t>
      </w:r>
      <w:r>
        <w:tab/>
      </w:r>
      <w:r w:rsidRPr="00332DFD">
        <w:t>activist</w:t>
      </w:r>
    </w:p>
    <w:p w:rsidR="00000000" w:rsidRPr="00332DFD" w:rsidP="00332DFD">
      <w:pPr>
        <w:pStyle w:val="List2"/>
      </w:pPr>
      <w:r>
        <w:t>•</w:t>
      </w:r>
      <w:r>
        <w:tab/>
      </w:r>
      <w:r w:rsidRPr="00332DFD">
        <w:t>auditory</w:t>
      </w:r>
    </w:p>
    <w:p w:rsidR="00000000" w:rsidRPr="00332DFD" w:rsidP="00332DFD">
      <w:pPr>
        <w:pStyle w:val="List2"/>
      </w:pPr>
      <w:r>
        <w:t>•</w:t>
      </w:r>
      <w:r>
        <w:tab/>
      </w:r>
      <w:r w:rsidRPr="00332DFD">
        <w:t>global and analytical</w:t>
      </w:r>
    </w:p>
    <w:p w:rsidR="00000000" w:rsidRPr="00332DFD" w:rsidP="00332DFD">
      <w:pPr>
        <w:pStyle w:val="List2"/>
      </w:pPr>
      <w:r>
        <w:t>•</w:t>
      </w:r>
      <w:r>
        <w:tab/>
      </w:r>
      <w:r w:rsidRPr="00332DFD">
        <w:t>kinaesthetic</w:t>
      </w:r>
    </w:p>
    <w:p w:rsidR="00000000" w:rsidRPr="00332DFD" w:rsidP="00332DFD">
      <w:pPr>
        <w:pStyle w:val="List2"/>
      </w:pPr>
      <w:r>
        <w:t>•</w:t>
      </w:r>
      <w:r>
        <w:tab/>
      </w:r>
      <w:r w:rsidRPr="00332DFD">
        <w:t>pragmatic</w:t>
      </w:r>
    </w:p>
    <w:p w:rsidR="00000000" w:rsidRPr="00332DFD" w:rsidP="00332DFD">
      <w:pPr>
        <w:pStyle w:val="List2"/>
      </w:pPr>
      <w:r>
        <w:t>•</w:t>
      </w:r>
      <w:r>
        <w:tab/>
      </w:r>
      <w:r w:rsidRPr="00332DFD">
        <w:t>reflective</w:t>
      </w:r>
    </w:p>
    <w:p w:rsidR="00000000" w:rsidRPr="00332DFD" w:rsidP="00332DFD">
      <w:pPr>
        <w:pStyle w:val="List2"/>
      </w:pPr>
      <w:r>
        <w:t>•</w:t>
      </w:r>
      <w:r>
        <w:tab/>
      </w:r>
      <w:r w:rsidRPr="00332DFD">
        <w:t>tactile</w:t>
      </w:r>
    </w:p>
    <w:p w:rsidR="00000000" w:rsidRPr="00332DFD" w:rsidP="00332DFD">
      <w:pPr>
        <w:pStyle w:val="List2"/>
      </w:pPr>
      <w:r>
        <w:t>•</w:t>
      </w:r>
      <w:r>
        <w:tab/>
      </w:r>
      <w:r w:rsidRPr="00332DFD">
        <w:t>theoretical</w:t>
      </w:r>
    </w:p>
    <w:p w:rsidR="00000000" w:rsidRPr="00332DFD" w:rsidP="00332DFD">
      <w:pPr>
        <w:pStyle w:val="List"/>
      </w:pPr>
      <w:r w:rsidRPr="00332DFD">
        <w:t>•</w:t>
      </w:r>
      <w:r w:rsidRPr="00332DFD">
        <w:tab/>
        <w:t>effects of verbal and non-verbal communic</w:t>
      </w:r>
      <w:r w:rsidRPr="00332DFD">
        <w:t>ation, such as</w:t>
      </w:r>
    </w:p>
    <w:p w:rsidR="00000000" w:rsidRPr="00332DFD" w:rsidP="00332DFD">
      <w:pPr>
        <w:pStyle w:val="List2"/>
      </w:pPr>
      <w:r>
        <w:t>•</w:t>
      </w:r>
      <w:r>
        <w:tab/>
      </w:r>
      <w:r w:rsidRPr="00332DFD">
        <w:t>how to interpret behaviour</w:t>
      </w:r>
    </w:p>
    <w:p w:rsidR="00000000" w:rsidRPr="00332DFD" w:rsidP="00332DFD">
      <w:pPr>
        <w:pStyle w:val="List2"/>
      </w:pPr>
      <w:r>
        <w:t>•</w:t>
      </w:r>
      <w:r>
        <w:tab/>
      </w:r>
      <w:r w:rsidRPr="00332DFD">
        <w:t>how to model behaviour and values</w:t>
      </w:r>
    </w:p>
    <w:p w:rsidR="00000000" w:rsidRPr="00332DFD" w:rsidP="00332DFD">
      <w:pPr>
        <w:pStyle w:val="List"/>
      </w:pPr>
      <w:r w:rsidRPr="00332DFD">
        <w:t>•</w:t>
      </w:r>
      <w:r w:rsidRPr="00332DFD">
        <w:tab/>
        <w:t>learner cues</w:t>
      </w:r>
    </w:p>
    <w:p w:rsidR="00000000" w:rsidRPr="00332DFD" w:rsidP="00332DFD">
      <w:pPr>
        <w:pStyle w:val="List2"/>
      </w:pPr>
      <w:r>
        <w:t>•</w:t>
      </w:r>
      <w:r>
        <w:tab/>
      </w:r>
      <w:r w:rsidRPr="00332DFD">
        <w:t>evidence of frustration, distraction, stress</w:t>
      </w:r>
    </w:p>
    <w:p w:rsidR="00000000" w:rsidRPr="00332DFD" w:rsidP="00332DFD">
      <w:pPr>
        <w:pStyle w:val="List2"/>
      </w:pPr>
      <w:r>
        <w:t>•</w:t>
      </w:r>
      <w:r>
        <w:tab/>
      </w:r>
      <w:r w:rsidRPr="00332DFD">
        <w:t>evidence of problems or issues which may be personal or related to the individualised learning</w:t>
      </w:r>
    </w:p>
    <w:p w:rsidR="00000000" w:rsidRPr="00332DFD" w:rsidP="00332DFD">
      <w:pPr>
        <w:pStyle w:val="List2"/>
      </w:pPr>
      <w:r>
        <w:t>•</w:t>
      </w:r>
      <w:r>
        <w:tab/>
      </w:r>
      <w:r w:rsidRPr="00332DFD">
        <w:t>level of commun</w:t>
      </w:r>
      <w:r w:rsidRPr="00332DFD">
        <w:t>ication and interaction</w:t>
      </w:r>
    </w:p>
    <w:p w:rsidR="00000000" w:rsidRPr="00332DFD" w:rsidP="00332DFD">
      <w:pPr>
        <w:pStyle w:val="List2"/>
      </w:pPr>
      <w:r>
        <w:t>•</w:t>
      </w:r>
      <w:r>
        <w:tab/>
      </w:r>
      <w:r w:rsidRPr="00332DFD">
        <w:t>level of dependence or independence</w:t>
      </w:r>
    </w:p>
    <w:p w:rsidR="00000000" w:rsidRPr="00332DFD" w:rsidP="00332DFD">
      <w:pPr>
        <w:pStyle w:val="List2"/>
      </w:pPr>
      <w:r>
        <w:t>•</w:t>
      </w:r>
      <w:r>
        <w:tab/>
      </w:r>
      <w:r w:rsidRPr="00332DFD">
        <w:t>level of ease or difficulty in undertaking learning activities</w:t>
      </w:r>
    </w:p>
    <w:p w:rsidR="00000000" w:rsidRPr="00332DFD" w:rsidP="00332DFD">
      <w:pPr>
        <w:pStyle w:val="List2"/>
      </w:pPr>
      <w:r>
        <w:t>•</w:t>
      </w:r>
      <w:r>
        <w:tab/>
      </w:r>
      <w:r w:rsidRPr="00332DFD">
        <w:t>level of engagement or disengagement</w:t>
      </w:r>
    </w:p>
    <w:p w:rsidR="00000000" w:rsidRPr="00332DFD" w:rsidP="00332DFD">
      <w:pPr>
        <w:pStyle w:val="List2"/>
      </w:pPr>
      <w:r>
        <w:t>•</w:t>
      </w:r>
      <w:r>
        <w:tab/>
      </w:r>
      <w:r w:rsidRPr="00332DFD">
        <w:t>regular or irregular attendance</w:t>
      </w:r>
    </w:p>
    <w:p w:rsidR="00000000" w:rsidRPr="00332DFD" w:rsidP="00332DFD">
      <w:pPr>
        <w:pStyle w:val="List2"/>
      </w:pPr>
      <w:r>
        <w:t>•</w:t>
      </w:r>
      <w:r>
        <w:tab/>
      </w:r>
      <w:r w:rsidRPr="00332DFD">
        <w:t>stagnation in learning</w:t>
      </w:r>
    </w:p>
    <w:p w:rsidR="00000000" w:rsidRPr="00332DFD" w:rsidP="00332DFD">
      <w:pPr>
        <w:pStyle w:val="List"/>
      </w:pPr>
      <w:r w:rsidRPr="00332DFD">
        <w:t>•</w:t>
      </w:r>
      <w:r w:rsidRPr="00332DFD">
        <w:tab/>
      </w:r>
      <w:r w:rsidRPr="00332DFD">
        <w:t>how to create or adapt new learning activities as well as other learning options and referrals</w:t>
      </w:r>
    </w:p>
    <w:p w:rsidR="00000000" w:rsidRPr="00332DFD" w:rsidP="00332DFD">
      <w:pPr>
        <w:pStyle w:val="List"/>
      </w:pPr>
      <w:r w:rsidRPr="00332DFD">
        <w:t>•</w:t>
      </w:r>
      <w:r w:rsidRPr="00332DFD">
        <w:tab/>
        <w:t>types of structured learning activities and how they are used, including</w:t>
      </w:r>
    </w:p>
    <w:p w:rsidR="00000000" w:rsidRPr="00332DFD" w:rsidP="00332DFD">
      <w:pPr>
        <w:pStyle w:val="List2"/>
      </w:pPr>
      <w:r>
        <w:t>•</w:t>
      </w:r>
      <w:r>
        <w:tab/>
      </w:r>
      <w:r w:rsidRPr="00332DFD">
        <w:t>demonstrations and role plays</w:t>
      </w:r>
    </w:p>
    <w:p w:rsidR="00000000" w:rsidRPr="00332DFD" w:rsidP="00332DFD">
      <w:pPr>
        <w:pStyle w:val="List2"/>
      </w:pPr>
      <w:r>
        <w:t>•</w:t>
      </w:r>
      <w:r>
        <w:tab/>
      </w:r>
      <w:r w:rsidRPr="00332DFD">
        <w:t>direction, guidance and mutual discussion</w:t>
      </w:r>
    </w:p>
    <w:p w:rsidR="00000000" w:rsidRPr="00332DFD" w:rsidP="00332DFD">
      <w:pPr>
        <w:pStyle w:val="List2"/>
      </w:pPr>
      <w:r>
        <w:t>•</w:t>
      </w:r>
      <w:r>
        <w:tab/>
      </w:r>
      <w:r w:rsidRPr="00332DFD">
        <w:t>learning</w:t>
      </w:r>
      <w:r w:rsidRPr="00332DFD">
        <w:t xml:space="preserve"> journal</w:t>
      </w:r>
    </w:p>
    <w:p w:rsidR="00000000" w:rsidRPr="00332DFD" w:rsidP="00332DFD">
      <w:pPr>
        <w:pStyle w:val="List2"/>
      </w:pPr>
      <w:r>
        <w:t>•</w:t>
      </w:r>
      <w:r>
        <w:tab/>
      </w:r>
      <w:r w:rsidRPr="00332DFD">
        <w:t>practice opportunities</w:t>
      </w:r>
    </w:p>
    <w:p w:rsidR="00000000" w:rsidRPr="00332DFD" w:rsidP="00332DFD">
      <w:pPr>
        <w:pStyle w:val="List2"/>
      </w:pPr>
      <w:r>
        <w:t>•</w:t>
      </w:r>
      <w:r>
        <w:tab/>
      </w:r>
      <w:r w:rsidRPr="00332DFD">
        <w:t>projects</w:t>
      </w:r>
    </w:p>
    <w:p w:rsidR="00000000" w:rsidRPr="00332DFD" w:rsidP="00332DFD">
      <w:pPr>
        <w:pStyle w:val="List2"/>
      </w:pPr>
      <w:r>
        <w:t>•</w:t>
      </w:r>
      <w:r>
        <w:tab/>
      </w:r>
      <w:r w:rsidRPr="00332DFD">
        <w:t>readings and research</w:t>
      </w:r>
    </w:p>
    <w:p w:rsidR="00000000" w:rsidRPr="00332DFD" w:rsidP="00332DFD">
      <w:pPr>
        <w:pStyle w:val="List2"/>
      </w:pPr>
      <w:r>
        <w:t>•</w:t>
      </w:r>
      <w:r>
        <w:tab/>
      </w:r>
      <w:r w:rsidRPr="00332DFD">
        <w:t>role modelling</w:t>
      </w:r>
    </w:p>
    <w:p w:rsidR="00000000" w:rsidRPr="00332DFD" w:rsidP="00332DFD">
      <w:pPr>
        <w:pStyle w:val="List2"/>
      </w:pPr>
      <w:r>
        <w:t>•</w:t>
      </w:r>
      <w:r>
        <w:tab/>
      </w:r>
      <w:r w:rsidRPr="00332DFD">
        <w:t>video and audio analysis</w:t>
      </w:r>
    </w:p>
    <w:p w:rsidR="00000000" w:rsidRPr="00332DFD" w:rsidP="00332DFD">
      <w:pPr>
        <w:pStyle w:val="List2"/>
      </w:pPr>
      <w:r>
        <w:t>•</w:t>
      </w:r>
      <w:r>
        <w:tab/>
      </w:r>
      <w:r w:rsidRPr="00332DFD">
        <w:t>written exercises</w:t>
      </w:r>
    </w:p>
    <w:p w:rsidR="00000000" w:rsidRPr="00332DFD" w:rsidP="00332DFD">
      <w:pPr>
        <w:pStyle w:val="List"/>
      </w:pPr>
      <w:r w:rsidRPr="00332DFD">
        <w:t>•</w:t>
      </w:r>
      <w:r w:rsidRPr="00332DFD">
        <w:tab/>
        <w:t>learning cycle, including</w:t>
      </w:r>
    </w:p>
    <w:p w:rsidR="00000000" w:rsidRPr="00332DFD" w:rsidP="00332DFD">
      <w:pPr>
        <w:pStyle w:val="List2"/>
      </w:pPr>
      <w:r w:rsidRPr="00332DFD">
        <w:t>­</w:t>
      </w:r>
      <w:r w:rsidRPr="00332DFD">
        <w:tab/>
        <w:t>concrete experience</w:t>
      </w:r>
    </w:p>
    <w:p w:rsidR="00000000" w:rsidRPr="00332DFD" w:rsidP="00332DFD">
      <w:pPr>
        <w:pStyle w:val="List2"/>
      </w:pPr>
      <w:r w:rsidRPr="00332DFD">
        <w:t>­</w:t>
      </w:r>
      <w:r w:rsidRPr="00332DFD">
        <w:tab/>
        <w:t>observation and reflection</w:t>
      </w:r>
    </w:p>
    <w:p w:rsidR="00000000" w:rsidRPr="00332DFD" w:rsidP="00332DFD">
      <w:pPr>
        <w:pStyle w:val="List2"/>
      </w:pPr>
      <w:r w:rsidRPr="00332DFD">
        <w:t>­</w:t>
      </w:r>
      <w:r w:rsidRPr="00332DFD">
        <w:tab/>
        <w:t>concept formation</w:t>
      </w:r>
    </w:p>
    <w:p w:rsidR="00000000" w:rsidRPr="00332DFD" w:rsidP="00332DFD">
      <w:pPr>
        <w:pStyle w:val="List2"/>
      </w:pPr>
      <w:r w:rsidRPr="00332DFD">
        <w:t>­</w:t>
      </w:r>
      <w:r w:rsidRPr="00332DFD">
        <w:tab/>
        <w:t>testing new learning</w:t>
      </w:r>
    </w:p>
    <w:p w:rsidR="00000000" w:rsidRPr="00332DFD" w:rsidP="00332DFD">
      <w:pPr>
        <w:pStyle w:val="List"/>
      </w:pPr>
      <w:r w:rsidRPr="00332DFD">
        <w:t>•</w:t>
      </w:r>
      <w:r w:rsidRPr="00332DFD">
        <w:tab/>
        <w:t>adult learning principles</w:t>
      </w:r>
    </w:p>
    <w:p w:rsidR="00000000" w:rsidRPr="00332DFD" w:rsidP="00332DFD">
      <w:pPr>
        <w:pStyle w:val="List"/>
      </w:pPr>
      <w:r w:rsidRPr="00332DFD">
        <w:t>•</w:t>
      </w:r>
      <w:r w:rsidRPr="00332DFD">
        <w:tab/>
        <w:t>learner cues that may reflect difficulties with individual learning relationships</w:t>
      </w:r>
    </w:p>
    <w:p w:rsidR="00000000" w:rsidRPr="00332DFD" w:rsidP="00332DFD">
      <w:pPr>
        <w:pStyle w:val="List"/>
      </w:pPr>
      <w:r w:rsidRPr="00332DFD">
        <w:t>•</w:t>
      </w:r>
      <w:r w:rsidRPr="00332DFD">
        <w:tab/>
        <w:t>sources and nature of external support services</w:t>
      </w:r>
    </w:p>
    <w:p w:rsidR="00000000" w:rsidRPr="00332DFD" w:rsidP="00332DFD">
      <w:pPr>
        <w:pStyle w:val="List"/>
      </w:pPr>
      <w:r w:rsidRPr="00332DFD">
        <w:t>•</w:t>
      </w:r>
      <w:r w:rsidRPr="00332DFD">
        <w:tab/>
        <w:t>signs of readiness for closure of learning relationship, including</w:t>
      </w:r>
    </w:p>
    <w:p w:rsidR="00000000" w:rsidRPr="00332DFD" w:rsidP="00332DFD">
      <w:pPr>
        <w:pStyle w:val="List2"/>
      </w:pPr>
      <w:r w:rsidRPr="00332DFD">
        <w:t>­</w:t>
      </w:r>
      <w:r w:rsidRPr="00332DFD">
        <w:tab/>
        <w:t>level of independence in</w:t>
      </w:r>
      <w:r w:rsidRPr="00332DFD">
        <w:t xml:space="preserve"> learning</w:t>
      </w:r>
    </w:p>
    <w:p w:rsidR="00000000" w:rsidRPr="00332DFD" w:rsidP="00332DFD">
      <w:pPr>
        <w:pStyle w:val="List2"/>
      </w:pPr>
      <w:r w:rsidRPr="00332DFD">
        <w:t>­</w:t>
      </w:r>
      <w:r w:rsidRPr="00332DFD">
        <w:tab/>
        <w:t xml:space="preserve">measure of improvement </w:t>
      </w:r>
    </w:p>
    <w:p w:rsidR="00000000" w:rsidRPr="00332DFD" w:rsidP="00332DFD">
      <w:pPr>
        <w:pStyle w:val="List2"/>
      </w:pPr>
      <w:r w:rsidRPr="00332DFD">
        <w:t>­</w:t>
      </w:r>
      <w:r w:rsidRPr="00332DFD">
        <w:tab/>
        <w:t>readiness to maintain learning through other means or modes</w:t>
      </w:r>
    </w:p>
    <w:p w:rsidR="00000000" w:rsidRPr="00332DFD" w:rsidP="00332DFD">
      <w:pPr>
        <w:pStyle w:val="List2"/>
      </w:pPr>
      <w:r w:rsidRPr="00332DFD">
        <w:t>­</w:t>
      </w:r>
      <w:r w:rsidRPr="00332DFD">
        <w:tab/>
        <w:t>self-assessment by the learner</w:t>
      </w:r>
    </w:p>
    <w:p w:rsidR="00000000" w:rsidRPr="00332DFD" w:rsidP="00332DFD">
      <w:pPr>
        <w:pStyle w:val="List2"/>
      </w:pPr>
      <w:r w:rsidRPr="00332DFD">
        <w:t>­</w:t>
      </w:r>
      <w:r w:rsidRPr="00332DFD">
        <w:tab/>
        <w:t>severe or fixed blockages in the relationship</w:t>
      </w:r>
    </w:p>
    <w:p w:rsidR="00000000" w:rsidRPr="00332DFD" w:rsidP="00332DFD">
      <w:pPr>
        <w:pStyle w:val="List"/>
      </w:pPr>
      <w:r w:rsidRPr="00332DFD">
        <w:t>•</w:t>
      </w:r>
      <w:r w:rsidRPr="00332DFD">
        <w:tab/>
        <w:t>tools to evaluate learning outcomes and broader impacts of learning</w:t>
      </w:r>
    </w:p>
    <w:p w:rsidR="00000000" w:rsidRPr="00332DFD" w:rsidP="00332DFD">
      <w:pPr>
        <w:pStyle w:val="AllowPageBreak"/>
      </w:pPr>
    </w:p>
    <w:p w:rsidR="00000000" w:rsidRPr="00332DFD" w:rsidP="00332DFD">
      <w:pPr>
        <w:pStyle w:val="Heading1"/>
      </w:pPr>
      <w:bookmarkStart w:id="10" w:name="O_846238"/>
      <w:bookmarkEnd w:id="10"/>
      <w:r w:rsidRPr="00332DFD">
        <w:t>Assessment Conditions</w:t>
      </w:r>
    </w:p>
    <w:p w:rsidR="00000000" w:rsidRPr="00332DFD" w:rsidP="002E7538">
      <w:pPr>
        <w:pStyle w:val="BodyText"/>
      </w:pPr>
      <w:r w:rsidRPr="00332DFD">
        <w:t xml:space="preserve">Skills must have been demonstrated in the workplace or in a simulated environment that reflects workplace conditions. The following conditions must be met for this unit: </w:t>
      </w:r>
    </w:p>
    <w:p w:rsidR="00000000" w:rsidRPr="00332DFD" w:rsidP="00332DFD">
      <w:pPr>
        <w:pStyle w:val="List"/>
      </w:pPr>
      <w:r w:rsidRPr="00332DFD">
        <w:t>•</w:t>
      </w:r>
      <w:r w:rsidRPr="00332DFD">
        <w:tab/>
        <w:t>use of suitable facilities, equipment and res</w:t>
      </w:r>
      <w:r w:rsidRPr="00332DFD">
        <w:t>ources, including learner information</w:t>
      </w:r>
    </w:p>
    <w:p w:rsidR="00000000" w:rsidRPr="00332DFD" w:rsidP="00332DFD">
      <w:pPr>
        <w:pStyle w:val="List"/>
      </w:pPr>
      <w:r w:rsidRPr="00332DFD">
        <w:t>•</w:t>
      </w:r>
      <w:r w:rsidRPr="00332DFD">
        <w:tab/>
        <w:t>modelling of industry operating conditions, including scenarios that involve interactions with other people.</w:t>
      </w:r>
    </w:p>
    <w:p w:rsidR="00000000" w:rsidRPr="00332DFD" w:rsidP="00332DFD">
      <w:pPr>
        <w:pStyle w:val="BodyText"/>
      </w:pPr>
    </w:p>
    <w:p w:rsidR="002E7538" w:rsidP="002E7538">
      <w:pPr>
        <w:pStyle w:val="BodyText"/>
      </w:pPr>
      <w:r w:rsidRPr="00332DFD">
        <w:t>Assessors must satisfy the Standards for Registered Training Organisations (RTOs) 2015/AQTF mandatory comp</w:t>
      </w:r>
      <w:r w:rsidRPr="00332DFD">
        <w:t>etency requirements for assessors</w:t>
      </w:r>
    </w:p>
    <w:p w:rsidR="00000000" w:rsidRPr="00332DFD" w:rsidP="00332DFD">
      <w:pPr>
        <w:pStyle w:val="Heading1"/>
      </w:pPr>
      <w:bookmarkStart w:id="11" w:name="O_846241"/>
      <w:bookmarkEnd w:id="11"/>
      <w:r w:rsidRPr="00332DFD">
        <w:t>Links</w:t>
      </w:r>
    </w:p>
    <w:p w:rsidR="00000000" w:rsidRPr="00332DFD" w:rsidP="002E7538">
      <w:pPr>
        <w:pStyle w:val="BodyText"/>
      </w:pPr>
      <w:r w:rsidRPr="00332DF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3D35">
        <w:rPr>
          <w:rStyle w:val="Hyperlink"/>
        </w:rPr>
        <w:t>https://vetnet.gov.au/Pages/TrainingDocs.aspx?q=5e0c25cc-3d9d-4b43-80d3-bd22cc4f1e53</w:t>
      </w:r>
      <w:r>
        <w:fldChar w:fldCharType="end"/>
      </w:r>
    </w:p>
    <w:p w:rsidR="00000000" w:rsidRPr="00332DFD" w:rsidP="00332DFD"/>
    <w:sectPr w:rsidSect="00332D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rsidRPr="002E7538" w:rsidP="002E7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rsidP="00332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7538" w:rsidP="00332D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7538" w:rsidP="00332D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rsidP="00332DFD">
    <w:pPr>
      <w:pStyle w:val="Footer"/>
      <w:framePr w:wrap="around"/>
    </w:pPr>
    <w:r>
      <w:fldChar w:fldCharType="begin"/>
    </w:r>
    <w:r>
      <w:instrText xml:space="preserve"> DOCPROPERTY  Subject  \* MERGEFORMAT </w:instrText>
    </w:r>
    <w:r>
      <w:fldChar w:fldCharType="separate"/>
    </w:r>
    <w:r w:rsidR="002E7538">
      <w:t>Approved</w:t>
    </w:r>
    <w:r w:rsidR="002E7538">
      <w:fldChar w:fldCharType="end"/>
    </w:r>
    <w:r>
      <w:tab/>
      <w:t xml:space="preserve">Page </w:t>
    </w:r>
    <w:r>
      <w:fldChar w:fldCharType="begin"/>
    </w:r>
    <w:r>
      <w:instrText xml:space="preserve"> PAGE  \* Arabic  \* MERGEFORMAT </w:instrText>
    </w:r>
    <w:r>
      <w:fldChar w:fldCharType="separate"/>
    </w:r>
    <w:r w:rsidR="002E75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7538">
      <w:rPr>
        <w:noProof/>
      </w:rPr>
      <w:t>5</w:t>
    </w:r>
    <w:r>
      <w:rPr>
        <w:noProof/>
      </w:rPr>
      <w:fldChar w:fldCharType="end"/>
    </w:r>
  </w:p>
  <w:p w:rsidR="00332DFD" w:rsidP="00332DFD">
    <w:pPr>
      <w:pStyle w:val="Footer"/>
      <w:framePr w:wrap="around"/>
    </w:pPr>
    <w:r>
      <w:t xml:space="preserve">© Commonwealth of Australia, </w:t>
    </w:r>
    <w:r>
      <w:fldChar w:fldCharType="begin"/>
    </w:r>
    <w:r>
      <w:instrText xml:space="preserve"> DATE  \@ "yyyy"  \* MERGEFORMAT </w:instrText>
    </w:r>
    <w:r>
      <w:fldChar w:fldCharType="separate"/>
    </w:r>
    <w:r w:rsidR="002E7538">
      <w:rPr>
        <w:noProof/>
      </w:rPr>
      <w:t>2025</w:t>
    </w:r>
    <w:r>
      <w:fldChar w:fldCharType="end"/>
    </w:r>
    <w:r>
      <w:tab/>
    </w:r>
    <w:r>
      <w:fldChar w:fldCharType="begin"/>
    </w:r>
    <w:r>
      <w:instrText xml:space="preserve"> DOCPROPERTY  Author  \* MERGEFORMAT </w:instrText>
    </w:r>
    <w:r>
      <w:fldChar w:fldCharType="separate"/>
    </w:r>
    <w:r w:rsidR="002E7538">
      <w:t>HumanAbility</w:t>
    </w:r>
    <w:r w:rsidR="002E7538">
      <w:fldChar w:fldCharType="end"/>
    </w:r>
  </w:p>
  <w:p w:rsidR="00332DFD" w:rsidP="00332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DFD" w:rsidRPr="002E7538" w:rsidP="002E7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8" w:rsidRPr="002D2AF8" w:rsidP="00332DFD">
    <w:pPr>
      <w:pStyle w:val="Header"/>
      <w:framePr w:wrap="around"/>
    </w:pPr>
    <w:r>
      <w:fldChar w:fldCharType="begin"/>
    </w:r>
    <w:r>
      <w:instrText xml:space="preserve"> TITLE   \* MERGEFORMAT </w:instrText>
    </w:r>
    <w:r>
      <w:fldChar w:fldCharType="separate"/>
    </w:r>
    <w:r>
      <w:t>CHCEDU013 Facilitate adult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7538" w:rsidP="00332D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DFD" w:rsidRPr="002D2AF8" w:rsidP="00332DFD">
    <w:pPr>
      <w:pStyle w:val="Header"/>
      <w:framePr w:wrap="around"/>
    </w:pPr>
    <w:r>
      <w:fldChar w:fldCharType="begin"/>
    </w:r>
    <w:r>
      <w:instrText xml:space="preserve"> TITLE   \* MERGEFORMAT </w:instrText>
    </w:r>
    <w:r>
      <w:fldChar w:fldCharType="separate"/>
    </w:r>
    <w:r w:rsidR="002E7538">
      <w:t>CHCEDU013 Facilitate adult learning and development</w:t>
    </w:r>
    <w:r w:rsidR="002E7538">
      <w:fldChar w:fldCharType="end"/>
    </w:r>
    <w:r>
      <w:tab/>
      <w:t xml:space="preserve">Date this document was generated: </w:t>
    </w:r>
    <w:r>
      <w:fldChar w:fldCharType="begin"/>
    </w:r>
    <w:r>
      <w:instrText xml:space="preserve"> CREATEDATE  \@ "d MMMM yyyy"  \* MERGEFORMAT </w:instrText>
    </w:r>
    <w:r>
      <w:fldChar w:fldCharType="separate"/>
    </w:r>
    <w:r w:rsidR="002E7538">
      <w:rPr>
        <w:noProof/>
      </w:rPr>
      <w:t>2 March 2025</w:t>
    </w:r>
    <w:r>
      <w:fldChar w:fldCharType="end"/>
    </w:r>
  </w:p>
  <w:p w:rsidR="00332DFD" w:rsidP="00332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DFD"/>
    <w:pPr>
      <w:spacing w:before="360" w:after="60"/>
      <w:outlineLvl w:val="0"/>
    </w:pPr>
    <w:rPr>
      <w:sz w:val="32"/>
    </w:rPr>
  </w:style>
  <w:style w:type="paragraph" w:styleId="Heading2">
    <w:name w:val="heading 2"/>
    <w:basedOn w:val="HeadingBase"/>
    <w:next w:val="BodyText"/>
    <w:link w:val="Heading2Char"/>
    <w:qFormat/>
    <w:rsid w:val="00332DFD"/>
    <w:pPr>
      <w:keepLines/>
      <w:spacing w:before="240" w:after="120"/>
      <w:outlineLvl w:val="1"/>
    </w:pPr>
    <w:rPr>
      <w:sz w:val="28"/>
      <w:szCs w:val="40"/>
    </w:rPr>
  </w:style>
  <w:style w:type="paragraph" w:styleId="Heading3">
    <w:name w:val="heading 3"/>
    <w:basedOn w:val="HeadingBase"/>
    <w:next w:val="BodyText"/>
    <w:link w:val="Heading3Char"/>
    <w:qFormat/>
    <w:rsid w:val="00332DFD"/>
    <w:pPr>
      <w:spacing w:before="180" w:after="120"/>
      <w:outlineLvl w:val="2"/>
    </w:pPr>
    <w:rPr>
      <w:spacing w:val="-10"/>
      <w:kern w:val="32"/>
    </w:rPr>
  </w:style>
  <w:style w:type="paragraph" w:styleId="Heading4">
    <w:name w:val="heading 4"/>
    <w:basedOn w:val="HeadingBase"/>
    <w:next w:val="BodyText"/>
    <w:link w:val="Heading4Char"/>
    <w:qFormat/>
    <w:rsid w:val="00332DFD"/>
    <w:pPr>
      <w:spacing w:before="160" w:after="120"/>
      <w:outlineLvl w:val="3"/>
    </w:pPr>
    <w:rPr>
      <w:sz w:val="22"/>
    </w:rPr>
  </w:style>
  <w:style w:type="paragraph" w:styleId="Heading5">
    <w:name w:val="heading 5"/>
    <w:basedOn w:val="HeadingBase"/>
    <w:next w:val="Normal"/>
    <w:link w:val="Heading5Char"/>
    <w:qFormat/>
    <w:rsid w:val="00332DFD"/>
    <w:pPr>
      <w:spacing w:before="80"/>
      <w:outlineLvl w:val="4"/>
    </w:pPr>
    <w:rPr>
      <w:color w:val="918585"/>
      <w:sz w:val="20"/>
    </w:rPr>
  </w:style>
  <w:style w:type="paragraph" w:styleId="Heading6">
    <w:name w:val="heading 6"/>
    <w:basedOn w:val="HeadingBase"/>
    <w:next w:val="Normal"/>
    <w:link w:val="Heading6Char"/>
    <w:qFormat/>
    <w:rsid w:val="00332DFD"/>
    <w:pPr>
      <w:spacing w:before="60"/>
      <w:outlineLvl w:val="5"/>
    </w:pPr>
    <w:rPr>
      <w:color w:val="918585"/>
      <w:sz w:val="20"/>
    </w:rPr>
  </w:style>
  <w:style w:type="paragraph" w:styleId="Heading7">
    <w:name w:val="heading 7"/>
    <w:basedOn w:val="Normal"/>
    <w:next w:val="Normal"/>
    <w:link w:val="Heading7Char"/>
    <w:qFormat/>
    <w:rsid w:val="00332DFD"/>
    <w:pPr>
      <w:ind w:left="720"/>
      <w:outlineLvl w:val="6"/>
    </w:pPr>
    <w:rPr>
      <w:i/>
    </w:rPr>
  </w:style>
  <w:style w:type="paragraph" w:styleId="Heading8">
    <w:name w:val="heading 8"/>
    <w:basedOn w:val="Normal"/>
    <w:next w:val="Normal"/>
    <w:link w:val="Heading8Char"/>
    <w:qFormat/>
    <w:rsid w:val="00332DFD"/>
    <w:pPr>
      <w:ind w:left="720"/>
      <w:outlineLvl w:val="7"/>
    </w:pPr>
    <w:rPr>
      <w:i/>
    </w:rPr>
  </w:style>
  <w:style w:type="paragraph" w:styleId="Heading9">
    <w:name w:val="heading 9"/>
    <w:basedOn w:val="Normal"/>
    <w:next w:val="Normal"/>
    <w:link w:val="Heading9Char"/>
    <w:qFormat/>
    <w:rsid w:val="00332DFD"/>
    <w:pPr>
      <w:ind w:left="720"/>
      <w:outlineLvl w:val="8"/>
    </w:pPr>
    <w:rPr>
      <w:i/>
    </w:rPr>
  </w:style>
  <w:style w:type="character" w:default="1" w:styleId="DefaultParagraphFont">
    <w:name w:val="Default Paragraph Font"/>
    <w:uiPriority w:val="1"/>
    <w:unhideWhenUsed/>
    <w:rsid w:val="00332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DFD"/>
  </w:style>
  <w:style w:type="character" w:customStyle="1" w:styleId="Heading1Char">
    <w:name w:val="Heading 1 Char"/>
    <w:basedOn w:val="DefaultParagraphFont"/>
    <w:link w:val="Heading1"/>
    <w:rsid w:val="00332DFD"/>
    <w:rPr>
      <w:rFonts w:ascii="Times New Roman" w:eastAsia="Times New Roman" w:hAnsi="Times New Roman" w:cs="Times New Roman"/>
      <w:b/>
      <w:sz w:val="32"/>
      <w:szCs w:val="20"/>
      <w:lang w:eastAsia="en-US"/>
    </w:rPr>
  </w:style>
  <w:style w:type="paragraph" w:styleId="BodyText">
    <w:name w:val="Body Text"/>
    <w:basedOn w:val="Normal"/>
    <w:link w:val="BodyTextChar"/>
    <w:rsid w:val="00332D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DFD"/>
    <w:rPr>
      <w:rFonts w:ascii="Times New Roman" w:eastAsia="Times New Roman" w:hAnsi="Times New Roman" w:cs="Times New Roman"/>
      <w:sz w:val="24"/>
      <w:lang w:eastAsia="en-US"/>
    </w:rPr>
  </w:style>
  <w:style w:type="paragraph" w:styleId="List">
    <w:name w:val="List"/>
    <w:basedOn w:val="BodyText"/>
    <w:next w:val="BodyText"/>
    <w:rsid w:val="00332DFD"/>
    <w:pPr>
      <w:tabs>
        <w:tab w:val="left" w:pos="340"/>
      </w:tabs>
      <w:spacing w:before="60" w:after="60"/>
      <w:ind w:left="340" w:hanging="340"/>
    </w:pPr>
  </w:style>
  <w:style w:type="character" w:customStyle="1" w:styleId="SpecialBold">
    <w:name w:val="Special Bold"/>
    <w:basedOn w:val="DefaultParagraphFont"/>
    <w:rsid w:val="00332DFD"/>
    <w:rPr>
      <w:b/>
      <w:spacing w:val="0"/>
    </w:rPr>
  </w:style>
  <w:style w:type="character" w:styleId="Emphasis">
    <w:name w:val="Emphasis"/>
    <w:basedOn w:val="DefaultParagraphFont"/>
    <w:qFormat/>
    <w:rsid w:val="00332DFD"/>
    <w:rPr>
      <w:i/>
    </w:rPr>
  </w:style>
  <w:style w:type="paragraph" w:customStyle="1" w:styleId="SuperHeading">
    <w:name w:val="SuperHeading"/>
    <w:basedOn w:val="Normal"/>
    <w:rsid w:val="00332DFD"/>
    <w:pPr>
      <w:spacing w:before="240" w:after="120"/>
      <w:outlineLvl w:val="0"/>
    </w:pPr>
    <w:rPr>
      <w:rFonts w:ascii="Times New Roman" w:hAnsi="Times New Roman"/>
      <w:b/>
      <w:sz w:val="32"/>
    </w:rPr>
  </w:style>
  <w:style w:type="paragraph" w:customStyle="1" w:styleId="AllowPageBreak">
    <w:name w:val="AllowPageBreak"/>
    <w:rsid w:val="00332D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2DFD"/>
    <w:pPr>
      <w:tabs>
        <w:tab w:val="left" w:pos="680"/>
      </w:tabs>
      <w:spacing w:before="60" w:after="60"/>
      <w:ind w:left="680" w:hanging="340"/>
    </w:pPr>
  </w:style>
  <w:style w:type="paragraph" w:styleId="List3">
    <w:name w:val="List 3"/>
    <w:basedOn w:val="BodyText"/>
    <w:rsid w:val="00332DFD"/>
    <w:pPr>
      <w:tabs>
        <w:tab w:val="left" w:pos="1021"/>
      </w:tabs>
      <w:spacing w:before="60" w:after="60"/>
      <w:ind w:left="1020" w:hanging="340"/>
    </w:pPr>
  </w:style>
  <w:style w:type="character" w:customStyle="1" w:styleId="Heading2Char">
    <w:name w:val="Heading 2 Char"/>
    <w:basedOn w:val="DefaultParagraphFont"/>
    <w:link w:val="Heading2"/>
    <w:rsid w:val="00332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DFD"/>
    <w:rPr>
      <w:rFonts w:ascii="Courier New" w:eastAsia="Times New Roman" w:hAnsi="Courier New" w:cs="Times New Roman"/>
      <w:i/>
      <w:szCs w:val="20"/>
      <w:lang w:eastAsia="en-US"/>
    </w:rPr>
  </w:style>
  <w:style w:type="paragraph" w:customStyle="1" w:styleId="HeadingBase">
    <w:name w:val="Heading Base"/>
    <w:rsid w:val="00332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DFD"/>
    <w:pPr>
      <w:tabs>
        <w:tab w:val="right" w:leader="dot" w:pos="9072"/>
      </w:tabs>
      <w:ind w:left="567"/>
    </w:pPr>
    <w:rPr>
      <w:szCs w:val="22"/>
    </w:rPr>
  </w:style>
  <w:style w:type="paragraph" w:customStyle="1" w:styleId="TOCBase">
    <w:name w:val="TOC Base"/>
    <w:rsid w:val="00332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DFD"/>
    <w:pPr>
      <w:tabs>
        <w:tab w:val="right" w:leader="dot" w:pos="9072"/>
      </w:tabs>
      <w:spacing w:before="40" w:after="40"/>
      <w:ind w:left="284"/>
    </w:pPr>
    <w:rPr>
      <w:rFonts w:ascii="Times New Roman" w:hAnsi="Times New Roman"/>
    </w:rPr>
  </w:style>
  <w:style w:type="paragraph" w:styleId="TOC1">
    <w:name w:val="toc 1"/>
    <w:basedOn w:val="TOCBase"/>
    <w:next w:val="Normal"/>
    <w:rsid w:val="00332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DFD"/>
    <w:rPr>
      <w:rFonts w:ascii="Times New Roman" w:eastAsia="Times New Roman" w:hAnsi="Times New Roman" w:cs="Times New Roman"/>
      <w:sz w:val="16"/>
      <w:lang w:eastAsia="en-US"/>
    </w:rPr>
  </w:style>
  <w:style w:type="paragraph" w:styleId="Title">
    <w:name w:val="Title"/>
    <w:basedOn w:val="HeadingBase"/>
    <w:link w:val="TitleChar"/>
    <w:qFormat/>
    <w:rsid w:val="00332DFD"/>
    <w:pPr>
      <w:spacing w:before="5040"/>
      <w:jc w:val="center"/>
    </w:pPr>
    <w:rPr>
      <w:sz w:val="48"/>
      <w:szCs w:val="72"/>
      <w:lang w:val="en-US"/>
    </w:rPr>
  </w:style>
  <w:style w:type="character" w:customStyle="1" w:styleId="TitleChar">
    <w:name w:val="Title Char"/>
    <w:basedOn w:val="DefaultParagraphFont"/>
    <w:link w:val="Title"/>
    <w:rsid w:val="00332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DFD"/>
    <w:pPr>
      <w:tabs>
        <w:tab w:val="left" w:pos="3600"/>
        <w:tab w:val="left" w:pos="3958"/>
      </w:tabs>
    </w:pPr>
  </w:style>
  <w:style w:type="paragraph" w:styleId="ListBullet">
    <w:name w:val="List Bullet"/>
    <w:basedOn w:val="List"/>
    <w:rsid w:val="00332DFD"/>
    <w:pPr>
      <w:numPr>
        <w:numId w:val="10"/>
      </w:numPr>
      <w:tabs>
        <w:tab w:val="clear" w:pos="340"/>
      </w:tabs>
      <w:spacing w:before="40" w:after="40"/>
    </w:pPr>
  </w:style>
  <w:style w:type="paragraph" w:customStyle="1" w:styleId="Note">
    <w:name w:val="Note"/>
    <w:basedOn w:val="BodyText"/>
    <w:rsid w:val="00332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DFD"/>
    <w:pPr>
      <w:framePr w:wrap="auto" w:hAnchor="text" w:y="6049"/>
    </w:pPr>
    <w:rPr>
      <w:color w:val="000000"/>
      <w:sz w:val="40"/>
    </w:rPr>
  </w:style>
  <w:style w:type="paragraph" w:customStyle="1" w:styleId="TOCTitle">
    <w:name w:val="TOCTitle"/>
    <w:basedOn w:val="Heading1"/>
    <w:rsid w:val="00332DFD"/>
    <w:pPr>
      <w:spacing w:after="240"/>
      <w:jc w:val="center"/>
      <w:outlineLvl w:val="9"/>
    </w:pPr>
    <w:rPr>
      <w:caps/>
    </w:rPr>
  </w:style>
  <w:style w:type="paragraph" w:customStyle="1" w:styleId="Version">
    <w:name w:val="Version"/>
    <w:rsid w:val="00332D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DFD"/>
    <w:pPr>
      <w:numPr>
        <w:numId w:val="11"/>
      </w:numPr>
      <w:tabs>
        <w:tab w:val="clear" w:pos="680"/>
      </w:tabs>
    </w:pPr>
  </w:style>
  <w:style w:type="paragraph" w:styleId="Index1">
    <w:name w:val="index 1"/>
    <w:basedOn w:val="Normal"/>
    <w:next w:val="Normal"/>
    <w:semiHidden/>
    <w:rsid w:val="00332DFD"/>
    <w:pPr>
      <w:keepNext w:val="0"/>
      <w:tabs>
        <w:tab w:val="right" w:pos="4176"/>
      </w:tabs>
      <w:ind w:left="198" w:hanging="198"/>
    </w:pPr>
    <w:rPr>
      <w:rFonts w:ascii="Garamond" w:hAnsi="Garamond"/>
    </w:rPr>
  </w:style>
  <w:style w:type="paragraph" w:styleId="IndexHeading">
    <w:name w:val="index heading"/>
    <w:basedOn w:val="Normal"/>
    <w:next w:val="Index1"/>
    <w:semiHidden/>
    <w:rsid w:val="00332DFD"/>
    <w:pPr>
      <w:spacing w:before="120" w:after="120"/>
    </w:pPr>
    <w:rPr>
      <w:rFonts w:ascii="Arial" w:hAnsi="Arial"/>
      <w:b/>
      <w:color w:val="918585"/>
      <w:sz w:val="24"/>
    </w:rPr>
  </w:style>
  <w:style w:type="paragraph" w:styleId="Header">
    <w:name w:val="header"/>
    <w:basedOn w:val="Normal"/>
    <w:link w:val="HeaderChar"/>
    <w:rsid w:val="00332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DFD"/>
    <w:rPr>
      <w:rFonts w:ascii="Times New Roman" w:eastAsia="Times New Roman" w:hAnsi="Times New Roman" w:cs="Times New Roman"/>
      <w:sz w:val="16"/>
      <w:szCs w:val="20"/>
      <w:lang w:val="en-GB" w:eastAsia="en-US"/>
    </w:rPr>
  </w:style>
  <w:style w:type="paragraph" w:customStyle="1" w:styleId="Chapter">
    <w:name w:val="Chapter"/>
    <w:basedOn w:val="Normal"/>
    <w:rsid w:val="00332DFD"/>
    <w:pPr>
      <w:spacing w:before="240"/>
    </w:pPr>
    <w:rPr>
      <w:rFonts w:ascii="Times New Roman" w:hAnsi="Times New Roman"/>
      <w:smallCaps/>
      <w:spacing w:val="80"/>
      <w:sz w:val="28"/>
    </w:rPr>
  </w:style>
  <w:style w:type="paragraph" w:customStyle="1" w:styleId="InChapter">
    <w:name w:val="InChapter"/>
    <w:basedOn w:val="Heading3"/>
    <w:rsid w:val="00332DFD"/>
    <w:pPr>
      <w:spacing w:after="240"/>
      <w:outlineLvl w:val="9"/>
    </w:pPr>
    <w:rPr>
      <w:noProof/>
    </w:rPr>
  </w:style>
  <w:style w:type="paragraph" w:styleId="Index2">
    <w:name w:val="index 2"/>
    <w:basedOn w:val="Normal"/>
    <w:next w:val="Normal"/>
    <w:semiHidden/>
    <w:rsid w:val="00332DFD"/>
    <w:pPr>
      <w:tabs>
        <w:tab w:val="right" w:pos="4176"/>
      </w:tabs>
      <w:ind w:left="568" w:hanging="284"/>
    </w:pPr>
    <w:rPr>
      <w:rFonts w:ascii="Garamond" w:hAnsi="Garamond"/>
    </w:rPr>
  </w:style>
  <w:style w:type="paragraph" w:customStyle="1" w:styleId="Byline">
    <w:name w:val="Byline"/>
    <w:rsid w:val="00332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DFD"/>
    <w:pPr>
      <w:tabs>
        <w:tab w:val="clear" w:pos="3600"/>
        <w:tab w:val="clear" w:pos="3958"/>
      </w:tabs>
      <w:jc w:val="right"/>
    </w:pPr>
  </w:style>
  <w:style w:type="paragraph" w:styleId="Caption">
    <w:name w:val="caption"/>
    <w:basedOn w:val="BodyText"/>
    <w:next w:val="Normal"/>
    <w:qFormat/>
    <w:rsid w:val="00332DFD"/>
    <w:pPr>
      <w:framePr w:w="2268" w:hSpace="181" w:vSpace="181" w:wrap="around" w:vAnchor="text" w:hAnchor="page" w:x="1135" w:y="285" w:anchorLock="1"/>
    </w:pPr>
    <w:rPr>
      <w:i/>
    </w:rPr>
  </w:style>
  <w:style w:type="paragraph" w:customStyle="1" w:styleId="MiniTOCTitle">
    <w:name w:val="MiniTOCTitle"/>
    <w:basedOn w:val="Heading4"/>
    <w:rsid w:val="00332DFD"/>
    <w:pPr>
      <w:spacing w:before="240"/>
      <w:outlineLvl w:val="9"/>
    </w:pPr>
    <w:rPr>
      <w:noProof/>
      <w:sz w:val="24"/>
    </w:rPr>
  </w:style>
  <w:style w:type="paragraph" w:customStyle="1" w:styleId="MiniTOCItem">
    <w:name w:val="MiniTOCItem"/>
    <w:basedOn w:val="ListBullet"/>
    <w:rsid w:val="00332DFD"/>
    <w:pPr>
      <w:numPr>
        <w:numId w:val="0"/>
      </w:numPr>
      <w:tabs>
        <w:tab w:val="right" w:leader="dot" w:pos="6521"/>
      </w:tabs>
      <w:spacing w:before="0" w:after="0"/>
    </w:pPr>
  </w:style>
  <w:style w:type="paragraph" w:customStyle="1" w:styleId="TOFTitle">
    <w:name w:val="TOFTitle"/>
    <w:basedOn w:val="TOCTitle"/>
    <w:rsid w:val="00332DFD"/>
  </w:style>
  <w:style w:type="paragraph" w:styleId="TableofFigures">
    <w:name w:val="table of figures"/>
    <w:basedOn w:val="Normal"/>
    <w:next w:val="Normal"/>
    <w:semiHidden/>
    <w:rsid w:val="00332DFD"/>
    <w:pPr>
      <w:tabs>
        <w:tab w:val="right" w:leader="dot" w:pos="9072"/>
      </w:tabs>
      <w:ind w:left="970" w:hanging="403"/>
    </w:pPr>
    <w:rPr>
      <w:rFonts w:ascii="Times New Roman" w:hAnsi="Times New Roman"/>
      <w:b/>
    </w:rPr>
  </w:style>
  <w:style w:type="paragraph" w:styleId="ListNumber">
    <w:name w:val="List Number"/>
    <w:basedOn w:val="List"/>
    <w:rsid w:val="00332DFD"/>
    <w:pPr>
      <w:numPr>
        <w:numId w:val="13"/>
      </w:numPr>
      <w:tabs>
        <w:tab w:val="clear" w:pos="340"/>
      </w:tabs>
    </w:pPr>
  </w:style>
  <w:style w:type="character" w:customStyle="1" w:styleId="WingdingSymbols">
    <w:name w:val="Wingding Symbols"/>
    <w:rsid w:val="00332DFD"/>
    <w:rPr>
      <w:rFonts w:ascii="Wingdings" w:hAnsi="Wingdings"/>
    </w:rPr>
  </w:style>
  <w:style w:type="paragraph" w:customStyle="1" w:styleId="TableHeading">
    <w:name w:val="Table Heading"/>
    <w:basedOn w:val="HeadingBase"/>
    <w:rsid w:val="00332DFD"/>
    <w:pPr>
      <w:keepLines/>
      <w:pBdr>
        <w:bottom w:val="single" w:sz="6" w:space="1" w:color="918585"/>
      </w:pBdr>
      <w:spacing w:before="240"/>
    </w:pPr>
  </w:style>
  <w:style w:type="character" w:customStyle="1" w:styleId="HotSpot">
    <w:name w:val="HotSpot"/>
    <w:rsid w:val="00332DFD"/>
    <w:rPr>
      <w:color w:val="0033CC"/>
      <w:u w:val="none"/>
    </w:rPr>
  </w:style>
  <w:style w:type="paragraph" w:customStyle="1" w:styleId="BodyTextRight">
    <w:name w:val="Body Text Right"/>
    <w:basedOn w:val="BodyText"/>
    <w:rsid w:val="00332DFD"/>
    <w:pPr>
      <w:spacing w:before="0" w:after="0"/>
      <w:jc w:val="right"/>
    </w:pPr>
  </w:style>
  <w:style w:type="paragraph" w:styleId="Index3">
    <w:name w:val="index 3"/>
    <w:basedOn w:val="ListNumber2"/>
    <w:next w:val="Normal"/>
    <w:semiHidden/>
    <w:rsid w:val="00332DFD"/>
    <w:pPr>
      <w:numPr>
        <w:numId w:val="0"/>
      </w:numPr>
      <w:tabs>
        <w:tab w:val="right" w:leader="dot" w:pos="4176"/>
      </w:tabs>
    </w:pPr>
  </w:style>
  <w:style w:type="paragraph" w:styleId="ListNumber2">
    <w:name w:val="List Number 2"/>
    <w:basedOn w:val="List2"/>
    <w:rsid w:val="00332DFD"/>
    <w:pPr>
      <w:numPr>
        <w:numId w:val="8"/>
      </w:numPr>
      <w:tabs>
        <w:tab w:val="clear" w:pos="1060"/>
      </w:tabs>
    </w:pPr>
  </w:style>
  <w:style w:type="paragraph" w:customStyle="1" w:styleId="MarginNote">
    <w:name w:val="Margin Note"/>
    <w:basedOn w:val="BodyText"/>
    <w:rsid w:val="00332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DFD"/>
    <w:rPr>
      <w:sz w:val="32"/>
    </w:rPr>
  </w:style>
  <w:style w:type="paragraph" w:customStyle="1" w:styleId="HeadingProcedure">
    <w:name w:val="Heading Procedure"/>
    <w:basedOn w:val="HeadingBase"/>
    <w:next w:val="Normal"/>
    <w:rsid w:val="00332DFD"/>
    <w:pPr>
      <w:tabs>
        <w:tab w:val="left" w:pos="0"/>
      </w:tabs>
      <w:spacing w:before="120" w:after="60"/>
    </w:pPr>
    <w:rPr>
      <w:i/>
      <w:color w:val="918585"/>
      <w:sz w:val="22"/>
    </w:rPr>
  </w:style>
  <w:style w:type="paragraph" w:customStyle="1" w:styleId="TableBodyText">
    <w:name w:val="Table Body Text"/>
    <w:basedOn w:val="BodyText"/>
    <w:rsid w:val="00332DFD"/>
    <w:pPr>
      <w:spacing w:before="60" w:after="60"/>
    </w:pPr>
  </w:style>
  <w:style w:type="paragraph" w:styleId="ListContinue">
    <w:name w:val="List Continue"/>
    <w:basedOn w:val="List"/>
    <w:rsid w:val="00332DFD"/>
    <w:pPr>
      <w:ind w:firstLine="0"/>
    </w:pPr>
  </w:style>
  <w:style w:type="paragraph" w:customStyle="1" w:styleId="ListNote">
    <w:name w:val="List Note"/>
    <w:basedOn w:val="List"/>
    <w:rsid w:val="00332DFD"/>
    <w:pPr>
      <w:pBdr>
        <w:top w:val="single" w:sz="6" w:space="2" w:color="918585"/>
        <w:bottom w:val="single" w:sz="6" w:space="2" w:color="918585"/>
      </w:pBdr>
      <w:tabs>
        <w:tab w:val="left" w:pos="1021"/>
      </w:tabs>
      <w:ind w:firstLine="0"/>
    </w:pPr>
  </w:style>
  <w:style w:type="paragraph" w:customStyle="1" w:styleId="Warning">
    <w:name w:val="Warning"/>
    <w:basedOn w:val="BodyText"/>
    <w:rsid w:val="00332DFD"/>
    <w:pPr>
      <w:shd w:val="clear" w:color="auto" w:fill="D9D9D9"/>
      <w:tabs>
        <w:tab w:val="left" w:pos="992"/>
      </w:tabs>
      <w:ind w:left="119" w:right="119"/>
    </w:pPr>
    <w:rPr>
      <w:sz w:val="20"/>
    </w:rPr>
  </w:style>
  <w:style w:type="paragraph" w:customStyle="1" w:styleId="MarginIcons">
    <w:name w:val="Margin Icons"/>
    <w:basedOn w:val="BodyText"/>
    <w:rsid w:val="00332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DFD"/>
    <w:rPr>
      <w:rFonts w:ascii="Courier New" w:hAnsi="Courier New"/>
    </w:rPr>
  </w:style>
  <w:style w:type="paragraph" w:customStyle="1" w:styleId="NoteBullet">
    <w:name w:val="Note Bullet"/>
    <w:basedOn w:val="Note"/>
    <w:rsid w:val="00332DFD"/>
    <w:pPr>
      <w:tabs>
        <w:tab w:val="clear" w:pos="680"/>
      </w:tabs>
      <w:spacing w:before="60" w:after="60"/>
    </w:pPr>
  </w:style>
  <w:style w:type="paragraph" w:customStyle="1" w:styleId="SubHeading2">
    <w:name w:val="SubHeading2"/>
    <w:basedOn w:val="HeadingBase"/>
    <w:rsid w:val="00332DFD"/>
    <w:pPr>
      <w:spacing w:before="240" w:after="60"/>
    </w:pPr>
    <w:rPr>
      <w:sz w:val="20"/>
    </w:rPr>
  </w:style>
  <w:style w:type="paragraph" w:customStyle="1" w:styleId="SubHeading1">
    <w:name w:val="SubHeading1"/>
    <w:basedOn w:val="HeadingBase"/>
    <w:rsid w:val="00332DFD"/>
    <w:pPr>
      <w:spacing w:before="240" w:after="60"/>
    </w:pPr>
    <w:rPr>
      <w:color w:val="918585"/>
      <w:sz w:val="22"/>
    </w:rPr>
  </w:style>
  <w:style w:type="paragraph" w:customStyle="1" w:styleId="SideHeading">
    <w:name w:val="Side Heading"/>
    <w:basedOn w:val="HeadingBase"/>
    <w:rsid w:val="00332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DFD"/>
    <w:pPr>
      <w:numPr>
        <w:numId w:val="9"/>
      </w:numPr>
    </w:pPr>
  </w:style>
  <w:style w:type="paragraph" w:styleId="PlainText">
    <w:name w:val="Plain Text"/>
    <w:basedOn w:val="Normal"/>
    <w:link w:val="PlainTextChar"/>
    <w:rsid w:val="00332DFD"/>
    <w:rPr>
      <w:sz w:val="20"/>
    </w:rPr>
  </w:style>
  <w:style w:type="character" w:customStyle="1" w:styleId="PlainTextChar">
    <w:name w:val="Plain Text Char"/>
    <w:basedOn w:val="DefaultParagraphFont"/>
    <w:link w:val="PlainText"/>
    <w:rsid w:val="00332DFD"/>
    <w:rPr>
      <w:rFonts w:ascii="Courier New" w:eastAsia="Times New Roman" w:hAnsi="Courier New" w:cs="Times New Roman"/>
      <w:sz w:val="20"/>
      <w:szCs w:val="20"/>
      <w:lang w:eastAsia="en-US"/>
    </w:rPr>
  </w:style>
  <w:style w:type="character" w:customStyle="1" w:styleId="MenuOption">
    <w:name w:val="Menu Option"/>
    <w:basedOn w:val="DefaultParagraphFont"/>
    <w:rsid w:val="00332DFD"/>
    <w:rPr>
      <w:b/>
      <w:smallCaps/>
    </w:rPr>
  </w:style>
  <w:style w:type="paragraph" w:customStyle="1" w:styleId="TableListNumber">
    <w:name w:val="Table List Number"/>
    <w:basedOn w:val="ListNumber"/>
    <w:rsid w:val="00332DFD"/>
    <w:pPr>
      <w:numPr>
        <w:numId w:val="0"/>
      </w:numPr>
    </w:pPr>
  </w:style>
  <w:style w:type="paragraph" w:styleId="TOC4">
    <w:name w:val="toc 4"/>
    <w:basedOn w:val="TOCBase"/>
    <w:next w:val="Normal"/>
    <w:semiHidden/>
    <w:rsid w:val="00332DFD"/>
    <w:pPr>
      <w:tabs>
        <w:tab w:val="right" w:leader="dot" w:pos="9071"/>
      </w:tabs>
      <w:ind w:left="1701"/>
    </w:pPr>
  </w:style>
  <w:style w:type="paragraph" w:customStyle="1" w:styleId="ListAlpha">
    <w:name w:val="List Alpha"/>
    <w:basedOn w:val="List"/>
    <w:rsid w:val="00332DFD"/>
    <w:pPr>
      <w:numPr>
        <w:numId w:val="7"/>
      </w:numPr>
    </w:pPr>
  </w:style>
  <w:style w:type="paragraph" w:customStyle="1" w:styleId="ListAlpha2">
    <w:name w:val="List Alpha 2"/>
    <w:basedOn w:val="List2"/>
    <w:rsid w:val="00332DFD"/>
    <w:pPr>
      <w:numPr>
        <w:numId w:val="6"/>
      </w:numPr>
    </w:pPr>
  </w:style>
  <w:style w:type="paragraph" w:styleId="List4">
    <w:name w:val="List 4"/>
    <w:basedOn w:val="BodyText"/>
    <w:rsid w:val="00332DFD"/>
    <w:pPr>
      <w:tabs>
        <w:tab w:val="left" w:pos="1361"/>
      </w:tabs>
      <w:spacing w:before="60" w:after="60"/>
      <w:ind w:left="1361" w:hanging="340"/>
    </w:pPr>
  </w:style>
  <w:style w:type="paragraph" w:styleId="List5">
    <w:name w:val="List 5"/>
    <w:basedOn w:val="BodyText"/>
    <w:rsid w:val="00332DFD"/>
    <w:pPr>
      <w:tabs>
        <w:tab w:val="left" w:pos="1701"/>
      </w:tabs>
      <w:spacing w:before="60" w:after="60"/>
      <w:ind w:left="1701" w:hanging="340"/>
    </w:pPr>
  </w:style>
  <w:style w:type="paragraph" w:styleId="ListBullet3">
    <w:name w:val="List Bullet 3"/>
    <w:basedOn w:val="List3"/>
    <w:rsid w:val="00332DFD"/>
    <w:pPr>
      <w:numPr>
        <w:numId w:val="12"/>
      </w:numPr>
      <w:tabs>
        <w:tab w:val="clear" w:pos="1021"/>
      </w:tabs>
      <w:ind w:left="1037" w:hanging="357"/>
    </w:pPr>
  </w:style>
  <w:style w:type="paragraph" w:styleId="ListBullet4">
    <w:name w:val="List Bullet 4"/>
    <w:basedOn w:val="List4"/>
    <w:rsid w:val="00332DFD"/>
    <w:pPr>
      <w:numPr>
        <w:numId w:val="1"/>
      </w:numPr>
      <w:tabs>
        <w:tab w:val="clear" w:pos="1361"/>
      </w:tabs>
    </w:pPr>
  </w:style>
  <w:style w:type="paragraph" w:styleId="ListBullet5">
    <w:name w:val="List Bullet 5"/>
    <w:basedOn w:val="List5"/>
    <w:rsid w:val="00332DFD"/>
    <w:pPr>
      <w:numPr>
        <w:numId w:val="2"/>
      </w:numPr>
    </w:pPr>
  </w:style>
  <w:style w:type="paragraph" w:styleId="ListContinue2">
    <w:name w:val="List Continue 2"/>
    <w:basedOn w:val="List2"/>
    <w:rsid w:val="00332DFD"/>
    <w:pPr>
      <w:ind w:firstLine="0"/>
    </w:pPr>
  </w:style>
  <w:style w:type="paragraph" w:styleId="ListContinue3">
    <w:name w:val="List Continue 3"/>
    <w:basedOn w:val="List3"/>
    <w:rsid w:val="00332DFD"/>
    <w:pPr>
      <w:ind w:left="1021" w:firstLine="0"/>
    </w:pPr>
  </w:style>
  <w:style w:type="paragraph" w:styleId="ListContinue4">
    <w:name w:val="List Continue 4"/>
    <w:basedOn w:val="List4"/>
    <w:rsid w:val="00332DFD"/>
    <w:pPr>
      <w:ind w:firstLine="0"/>
    </w:pPr>
  </w:style>
  <w:style w:type="paragraph" w:styleId="ListContinue5">
    <w:name w:val="List Continue 5"/>
    <w:basedOn w:val="List5"/>
    <w:rsid w:val="00332DFD"/>
    <w:pPr>
      <w:ind w:firstLine="0"/>
    </w:pPr>
  </w:style>
  <w:style w:type="paragraph" w:styleId="ListNumber3">
    <w:name w:val="List Number 3"/>
    <w:basedOn w:val="List3"/>
    <w:rsid w:val="00332DFD"/>
    <w:pPr>
      <w:numPr>
        <w:numId w:val="3"/>
      </w:numPr>
    </w:pPr>
  </w:style>
  <w:style w:type="paragraph" w:styleId="ListNumber4">
    <w:name w:val="List Number 4"/>
    <w:basedOn w:val="List4"/>
    <w:rsid w:val="00332DFD"/>
    <w:pPr>
      <w:numPr>
        <w:numId w:val="4"/>
      </w:numPr>
    </w:pPr>
  </w:style>
  <w:style w:type="paragraph" w:styleId="ListNumber5">
    <w:name w:val="List Number 5"/>
    <w:basedOn w:val="List5"/>
    <w:rsid w:val="00332DFD"/>
    <w:pPr>
      <w:numPr>
        <w:numId w:val="5"/>
      </w:numPr>
    </w:pPr>
  </w:style>
  <w:style w:type="paragraph" w:styleId="BlockText">
    <w:name w:val="Block Text"/>
    <w:basedOn w:val="Normal"/>
    <w:rsid w:val="00332DFD"/>
    <w:pPr>
      <w:spacing w:after="120"/>
      <w:ind w:left="1440" w:right="1440"/>
    </w:pPr>
  </w:style>
  <w:style w:type="character" w:customStyle="1" w:styleId="Subscript">
    <w:name w:val="Subscript"/>
    <w:basedOn w:val="DefaultParagraphFont"/>
    <w:rsid w:val="00332DFD"/>
    <w:rPr>
      <w:sz w:val="16"/>
      <w:vertAlign w:val="subscript"/>
    </w:rPr>
  </w:style>
  <w:style w:type="character" w:customStyle="1" w:styleId="Superscript">
    <w:name w:val="Superscript"/>
    <w:basedOn w:val="DefaultParagraphFont"/>
    <w:rsid w:val="00332DFD"/>
    <w:rPr>
      <w:sz w:val="16"/>
      <w:vertAlign w:val="superscript"/>
    </w:rPr>
  </w:style>
  <w:style w:type="character" w:customStyle="1" w:styleId="Symbols">
    <w:name w:val="Symbols"/>
    <w:basedOn w:val="DefaultParagraphFont"/>
    <w:rsid w:val="00332DFD"/>
    <w:rPr>
      <w:rFonts w:ascii="Symbol" w:hAnsi="Symbol"/>
    </w:rPr>
  </w:style>
  <w:style w:type="character" w:customStyle="1" w:styleId="MenuOptions">
    <w:name w:val="Menu Options"/>
    <w:basedOn w:val="DefaultParagraphFont"/>
    <w:rsid w:val="00332DFD"/>
    <w:rPr>
      <w:rFonts w:ascii="Arial Narrow" w:hAnsi="Arial Narrow"/>
      <w:smallCaps/>
    </w:rPr>
  </w:style>
  <w:style w:type="character" w:customStyle="1" w:styleId="Buttons">
    <w:name w:val="Buttons"/>
    <w:basedOn w:val="DefaultParagraphFont"/>
    <w:rsid w:val="00332DFD"/>
    <w:rPr>
      <w:b/>
    </w:rPr>
  </w:style>
  <w:style w:type="character" w:customStyle="1" w:styleId="Underlined">
    <w:name w:val="Underlined"/>
    <w:basedOn w:val="DefaultParagraphFont"/>
    <w:rsid w:val="00332DFD"/>
    <w:rPr>
      <w:u w:val="single"/>
    </w:rPr>
  </w:style>
  <w:style w:type="paragraph" w:customStyle="1" w:styleId="TableBodyTextRight">
    <w:name w:val="Table Body Text Right"/>
    <w:basedOn w:val="TableBodyText"/>
    <w:rsid w:val="00332DFD"/>
    <w:pPr>
      <w:widowControl w:val="0"/>
      <w:autoSpaceDE w:val="0"/>
      <w:autoSpaceDN w:val="0"/>
      <w:adjustRightInd w:val="0"/>
      <w:jc w:val="right"/>
    </w:pPr>
    <w:rPr>
      <w:rFonts w:cs="Arial"/>
      <w:szCs w:val="18"/>
    </w:rPr>
  </w:style>
  <w:style w:type="paragraph" w:customStyle="1" w:styleId="CopyrightText">
    <w:name w:val="Copyright Text"/>
    <w:basedOn w:val="BodyText"/>
    <w:rsid w:val="00332DFD"/>
    <w:rPr>
      <w:sz w:val="18"/>
    </w:rPr>
  </w:style>
  <w:style w:type="paragraph" w:customStyle="1" w:styleId="BodySmallRight">
    <w:name w:val="Body Small Right"/>
    <w:basedOn w:val="BodyTextRight"/>
    <w:rsid w:val="00332DFD"/>
    <w:rPr>
      <w:sz w:val="18"/>
      <w:szCs w:val="18"/>
    </w:rPr>
  </w:style>
  <w:style w:type="paragraph" w:customStyle="1" w:styleId="MarginEdition">
    <w:name w:val="Margin Edition"/>
    <w:basedOn w:val="MarginNote"/>
    <w:rsid w:val="00332DFD"/>
    <w:pPr>
      <w:spacing w:before="0" w:after="0"/>
    </w:pPr>
    <w:rPr>
      <w:rFonts w:ascii="Times New Roman" w:hAnsi="Times New Roman"/>
      <w:color w:val="999999"/>
    </w:rPr>
  </w:style>
  <w:style w:type="paragraph" w:customStyle="1" w:styleId="Spacer">
    <w:name w:val="Spacer"/>
    <w:basedOn w:val="Normal"/>
    <w:rsid w:val="00332DFD"/>
    <w:rPr>
      <w:sz w:val="2"/>
      <w:szCs w:val="2"/>
    </w:rPr>
  </w:style>
  <w:style w:type="character" w:customStyle="1" w:styleId="Small">
    <w:name w:val="Small"/>
    <w:basedOn w:val="DefaultParagraphFont"/>
    <w:rsid w:val="00332DFD"/>
    <w:rPr>
      <w:sz w:val="16"/>
    </w:rPr>
  </w:style>
  <w:style w:type="paragraph" w:customStyle="1" w:styleId="WideTable">
    <w:name w:val="Wide Table"/>
    <w:basedOn w:val="Normal"/>
    <w:rsid w:val="00332DFD"/>
    <w:pPr>
      <w:ind w:left="-1418"/>
    </w:pPr>
    <w:rPr>
      <w:sz w:val="2"/>
      <w:szCs w:val="2"/>
    </w:rPr>
  </w:style>
  <w:style w:type="character" w:styleId="PageNumber">
    <w:name w:val="page number"/>
    <w:basedOn w:val="DefaultParagraphFont"/>
    <w:rsid w:val="00332DFD"/>
  </w:style>
  <w:style w:type="paragraph" w:styleId="Quote">
    <w:name w:val="Quote"/>
    <w:basedOn w:val="Heading1"/>
    <w:link w:val="QuoteChar"/>
    <w:qFormat/>
    <w:rsid w:val="00332DFD"/>
    <w:rPr>
      <w:b w:val="0"/>
      <w:sz w:val="72"/>
      <w:szCs w:val="72"/>
      <w:lang w:val="en-NZ"/>
    </w:rPr>
  </w:style>
  <w:style w:type="character" w:customStyle="1" w:styleId="QuoteChar">
    <w:name w:val="Quote Char"/>
    <w:basedOn w:val="DefaultParagraphFont"/>
    <w:link w:val="Quote"/>
    <w:rsid w:val="00332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DFD"/>
    <w:pPr>
      <w:pageBreakBefore/>
    </w:pPr>
  </w:style>
  <w:style w:type="paragraph" w:customStyle="1" w:styleId="Border">
    <w:name w:val="Border"/>
    <w:basedOn w:val="Normal"/>
    <w:qFormat/>
    <w:rsid w:val="00332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DFD"/>
    <w:rPr>
      <w:b/>
      <w:bCs/>
      <w:i/>
      <w:iCs/>
      <w:color w:val="auto"/>
    </w:rPr>
  </w:style>
  <w:style w:type="paragraph" w:styleId="IntenseQuote">
    <w:name w:val="Intense Quote"/>
    <w:basedOn w:val="Normal"/>
    <w:next w:val="Normal"/>
    <w:link w:val="IntenseQuoteChar"/>
    <w:uiPriority w:val="30"/>
    <w:qFormat/>
    <w:rsid w:val="00332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DFD"/>
    <w:rPr>
      <w:smallCaps/>
      <w:color w:val="auto"/>
      <w:u w:val="single"/>
    </w:rPr>
  </w:style>
  <w:style w:type="character" w:styleId="IntenseReference">
    <w:name w:val="Intense Reference"/>
    <w:basedOn w:val="DefaultParagraphFont"/>
    <w:uiPriority w:val="32"/>
    <w:qFormat/>
    <w:rsid w:val="00332DFD"/>
    <w:rPr>
      <w:b/>
      <w:bCs/>
      <w:smallCaps/>
      <w:color w:val="auto"/>
      <w:spacing w:val="5"/>
      <w:u w:val="single"/>
    </w:rPr>
  </w:style>
  <w:style w:type="paragraph" w:customStyle="1" w:styleId="2ColumnHeading">
    <w:name w:val="2Column Heading"/>
    <w:basedOn w:val="BodyText"/>
    <w:qFormat/>
    <w:rsid w:val="00332DFD"/>
    <w:pPr>
      <w:spacing w:after="60"/>
      <w:ind w:left="-2268"/>
    </w:pPr>
    <w:rPr>
      <w:b/>
    </w:rPr>
  </w:style>
  <w:style w:type="paragraph" w:customStyle="1" w:styleId="Heading1TOC">
    <w:name w:val="Heading1 TOC"/>
    <w:basedOn w:val="Normal"/>
    <w:qFormat/>
    <w:rsid w:val="00332DFD"/>
    <w:pPr>
      <w:spacing w:before="240" w:after="120"/>
    </w:pPr>
    <w:rPr>
      <w:rFonts w:ascii="Times New Roman" w:hAnsi="Times New Roman"/>
      <w:b/>
      <w:sz w:val="32"/>
    </w:rPr>
  </w:style>
  <w:style w:type="paragraph" w:customStyle="1" w:styleId="Heading2TOC">
    <w:name w:val="Heading2 TOC"/>
    <w:basedOn w:val="Normal"/>
    <w:qFormat/>
    <w:rsid w:val="00332DFD"/>
    <w:pPr>
      <w:spacing w:before="240" w:after="60"/>
    </w:pPr>
    <w:rPr>
      <w:rFonts w:ascii="Times New Roman" w:hAnsi="Times New Roman"/>
      <w:b/>
      <w:sz w:val="28"/>
    </w:rPr>
  </w:style>
  <w:style w:type="character" w:customStyle="1" w:styleId="Underline">
    <w:name w:val="Underline"/>
    <w:basedOn w:val="DefaultParagraphFont"/>
    <w:qFormat/>
    <w:rsid w:val="00332DFD"/>
    <w:rPr>
      <w:u w:val="single"/>
    </w:rPr>
  </w:style>
  <w:style w:type="character" w:customStyle="1" w:styleId="BoldandItalics">
    <w:name w:val="Bold and Italics"/>
    <w:qFormat/>
    <w:rsid w:val="00332DFD"/>
    <w:rPr>
      <w:b/>
      <w:i/>
      <w:u w:val="none"/>
    </w:rPr>
  </w:style>
  <w:style w:type="paragraph" w:styleId="BalloonText">
    <w:name w:val="Balloon Text"/>
    <w:basedOn w:val="Normal"/>
    <w:link w:val="BalloonTextChar"/>
    <w:rsid w:val="00332DFD"/>
    <w:rPr>
      <w:rFonts w:ascii="Tahoma" w:hAnsi="Tahoma" w:cs="Tahoma"/>
      <w:sz w:val="16"/>
      <w:szCs w:val="16"/>
    </w:rPr>
  </w:style>
  <w:style w:type="character" w:customStyle="1" w:styleId="BalloonTextChar">
    <w:name w:val="Balloon Text Char"/>
    <w:basedOn w:val="DefaultParagraphFont"/>
    <w:link w:val="BalloonText"/>
    <w:rsid w:val="00332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D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DFD"/>
    <w:rPr>
      <w:b/>
      <w:color w:val="660033"/>
      <w:spacing w:val="0"/>
    </w:rPr>
  </w:style>
  <w:style w:type="paragraph" w:customStyle="1" w:styleId="Nameditemlist">
    <w:name w:val="Named item list"/>
    <w:basedOn w:val="BodyText"/>
    <w:qFormat/>
    <w:rsid w:val="00332DFD"/>
    <w:pPr>
      <w:tabs>
        <w:tab w:val="left" w:pos="2835"/>
      </w:tabs>
      <w:ind w:left="2835" w:hanging="2835"/>
    </w:pPr>
  </w:style>
  <w:style w:type="paragraph" w:customStyle="1" w:styleId="BodyTextnopadding">
    <w:name w:val="Body Text no padding"/>
    <w:basedOn w:val="BodyText"/>
    <w:qFormat/>
    <w:rsid w:val="00332DFD"/>
    <w:pPr>
      <w:spacing w:before="0" w:after="0"/>
    </w:pPr>
  </w:style>
  <w:style w:type="paragraph" w:customStyle="1" w:styleId="BodyTextBold">
    <w:name w:val="Body Text Bold"/>
    <w:basedOn w:val="BodyText"/>
    <w:qFormat/>
    <w:rsid w:val="00332DFD"/>
    <w:rPr>
      <w:b/>
    </w:rPr>
  </w:style>
  <w:style w:type="character" w:styleId="Hyperlink">
    <w:name w:val="Hyperlink"/>
    <w:basedOn w:val="DefaultParagraphFont"/>
    <w:uiPriority w:val="99"/>
    <w:unhideWhenUsed/>
    <w:rsid w:val="002E7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7853</Characters>
  <Application>Microsoft Office Word</Application>
  <DocSecurity>0</DocSecurity>
  <Lines>245</Lines>
  <Paragraphs>186</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CHCEDU013 Facilitate adult learning and development</dc:title>
  <dc:subject>Approved</dc:subject>
  <dc:creator>HumanAbility</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