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91D" w:rsidP="00650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CHCEDU010 Prepare and evaluate relationship education programs</w:t>
      </w:r>
      <w:r>
        <w:fldChar w:fldCharType="end"/>
      </w:r>
    </w:p>
    <w:p w:rsidR="0065091D" w:rsidP="0065091D">
      <w:pPr>
        <w:pStyle w:val="Version"/>
        <w:sectPr w:rsidSect="000B4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CAD" w:rsidP="000B4CAD">
      <w:pPr>
        <w:pStyle w:val="SuperHeading"/>
      </w:pPr>
      <w:r w:rsidRPr="000B4CAD">
        <w:t>Assessment Requirements for CHCEDU010 Prepare and evaluate relationship education programs</w:t>
      </w:r>
    </w:p>
    <w:p w:rsidR="00000000" w:rsidRPr="000B4CAD" w:rsidP="000B4CAD">
      <w:pPr>
        <w:pStyle w:val="Heading1"/>
      </w:pPr>
      <w:bookmarkStart w:id="1" w:name="O_813440"/>
      <w:bookmarkEnd w:id="1"/>
      <w:r w:rsidRPr="000B4C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B4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AD" w:rsidP="000B4CAD">
            <w:pPr>
              <w:pStyle w:val="BodyText"/>
            </w:pPr>
            <w:r w:rsidRPr="000B4CA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AD">
            <w:pPr>
              <w:pStyle w:val="BodyText"/>
              <w:rPr>
                <w:lang w:val="en-NZ"/>
              </w:rPr>
            </w:pPr>
            <w:r w:rsidRPr="000B4CAD">
              <w:rPr>
                <w:rStyle w:val="SpecialBold"/>
              </w:rPr>
              <w:t>Comments</w:t>
            </w:r>
          </w:p>
        </w:tc>
      </w:tr>
      <w:tr w:rsidTr="000B4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AD">
            <w:pPr>
              <w:pStyle w:val="BodyText"/>
              <w:rPr>
                <w:lang w:val="en-NZ"/>
              </w:rPr>
            </w:pPr>
            <w:r w:rsidRPr="000B4CA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AD" w:rsidP="000B4CAD">
            <w:pPr>
              <w:pStyle w:val="BodyText"/>
            </w:pPr>
            <w:r w:rsidRPr="000B4CAD">
              <w:t xml:space="preserve">This version was released in </w:t>
            </w:r>
            <w:r w:rsidRPr="000B4CAD">
              <w:rPr>
                <w:rStyle w:val="Emphasis"/>
              </w:rPr>
              <w:t>CHC Community Services Training Package release 3.0</w:t>
            </w:r>
            <w:r w:rsidRPr="000B4CAD">
              <w:t xml:space="preserve"> and meets the requirements of the 2012 Standards for Training Packages.</w:t>
            </w:r>
          </w:p>
          <w:p w:rsidR="00000000" w:rsidRPr="000B4CAD" w:rsidP="000B4CAD">
            <w:pPr>
              <w:pStyle w:val="BodyText"/>
            </w:pPr>
          </w:p>
          <w:p w:rsidR="00000000" w:rsidRPr="000B4CAD" w:rsidP="000B4CAD">
            <w:pPr>
              <w:pStyle w:val="BodyText"/>
            </w:pPr>
            <w:r w:rsidRPr="000B4CAD">
              <w:t>Merged CHCFAM409B/CHCFAM411B/CHCFAM412B/CHCFAM510B. Significant changes to the elements and performance criteria. New evidence requirements for assessment including volume and freque</w:t>
            </w:r>
            <w:r w:rsidRPr="000B4CAD">
              <w:t>ncy requirements. Significant changes to knowledge evidence.</w:t>
            </w:r>
          </w:p>
        </w:tc>
      </w:tr>
    </w:tbl>
    <w:p w:rsidR="00000000" w:rsidRPr="000B4CAD" w:rsidP="000B4CAD">
      <w:pPr>
        <w:pStyle w:val="BodyText"/>
      </w:pPr>
    </w:p>
    <w:p w:rsidR="00000000" w:rsidRPr="000B4CAD" w:rsidP="000B4CAD">
      <w:pPr>
        <w:pStyle w:val="AllowPageBreak"/>
      </w:pPr>
    </w:p>
    <w:p w:rsidR="00000000" w:rsidRPr="000B4CAD" w:rsidP="000B4CAD">
      <w:pPr>
        <w:pStyle w:val="Heading1"/>
      </w:pPr>
      <w:bookmarkStart w:id="2" w:name="O_813441"/>
      <w:bookmarkEnd w:id="2"/>
      <w:r w:rsidRPr="000B4CAD">
        <w:t>Performance Evidence</w:t>
      </w:r>
    </w:p>
    <w:p w:rsidR="00000000" w:rsidRPr="000B4CAD" w:rsidP="0065091D">
      <w:pPr>
        <w:pStyle w:val="BodyText"/>
      </w:pPr>
      <w:r w:rsidRPr="000B4CAD">
        <w:t>The candidate must show evidence of the ability to complete tasks outlined in elements and performance criteria of this unit, manage tasks and manage conti</w:t>
      </w:r>
      <w:r w:rsidRPr="000B4CAD">
        <w:t>ngencies in the context of the job role. There must be evidence that the candidate has:</w:t>
      </w:r>
    </w:p>
    <w:p w:rsidR="00000000" w:rsidRPr="000B4CAD" w:rsidP="000B4CAD">
      <w:pPr>
        <w:pStyle w:val="ListBullet"/>
      </w:pPr>
      <w:r w:rsidRPr="000B4CAD">
        <w:t>prepared or adapted, documented and evaluated relationship education programs, including the articulation of rationale, to meet the needs of at least 3 diverse groups,</w:t>
      </w:r>
      <w:r w:rsidRPr="000B4CAD">
        <w:t xml:space="preserve"> including those targeted to:</w:t>
      </w:r>
    </w:p>
    <w:p w:rsidR="00000000" w:rsidRPr="000B4CAD" w:rsidP="000B4CAD">
      <w:pPr>
        <w:pStyle w:val="ListBullet2"/>
      </w:pPr>
      <w:r w:rsidRPr="000B4CAD">
        <w:t>different ages</w:t>
      </w:r>
    </w:p>
    <w:p w:rsidR="00000000" w:rsidRPr="000B4CAD" w:rsidP="000B4CAD">
      <w:pPr>
        <w:pStyle w:val="ListBullet2"/>
      </w:pPr>
      <w:r w:rsidRPr="000B4CAD">
        <w:t xml:space="preserve">different genders </w:t>
      </w:r>
    </w:p>
    <w:p w:rsidR="00000000" w:rsidRPr="000B4CAD" w:rsidP="000B4CAD">
      <w:pPr>
        <w:pStyle w:val="ListBullet2"/>
      </w:pPr>
      <w:r w:rsidRPr="000B4CAD">
        <w:t>different family groupings</w:t>
      </w:r>
    </w:p>
    <w:p w:rsidR="00000000" w:rsidRPr="000B4CAD" w:rsidP="000B4CAD">
      <w:pPr>
        <w:pStyle w:val="ListBullet"/>
      </w:pPr>
      <w:r w:rsidRPr="000B4CAD">
        <w:t>prepared or adapted programs based on at least 2 different relationship education models or theories</w:t>
      </w:r>
    </w:p>
    <w:p w:rsidR="00000000" w:rsidRPr="000B4CAD" w:rsidP="000B4CAD">
      <w:pPr>
        <w:pStyle w:val="ListBullet"/>
      </w:pPr>
      <w:r w:rsidRPr="000B4CAD">
        <w:t>prepared or adapted programs for delivery in at least two different mediums.</w:t>
      </w:r>
    </w:p>
    <w:p w:rsidR="00000000" w:rsidRPr="000B4CAD" w:rsidP="000B4CAD">
      <w:pPr>
        <w:pStyle w:val="AllowPageBreak"/>
      </w:pPr>
    </w:p>
    <w:p w:rsidR="00000000" w:rsidRPr="000B4CAD" w:rsidP="000B4CAD">
      <w:pPr>
        <w:pStyle w:val="Heading1"/>
      </w:pPr>
      <w:bookmarkStart w:id="3" w:name="O_813442"/>
      <w:bookmarkEnd w:id="3"/>
      <w:r w:rsidRPr="000B4CAD">
        <w:t>Knowledge Evidence</w:t>
      </w:r>
    </w:p>
    <w:p w:rsidR="00000000" w:rsidRPr="000B4CAD" w:rsidP="0065091D">
      <w:pPr>
        <w:pStyle w:val="BodyText"/>
      </w:pPr>
      <w:r w:rsidRPr="000B4CAD">
        <w:t>The candidate must be able to demonstrate essential knowledge required to effectively complete tasks outlined in elements and performance crite</w:t>
      </w:r>
      <w:r w:rsidRPr="000B4CAD">
        <w:t>ria of this unit, manage tasks and manage contingencies in the context of the work role. This includes knowledge of:</w:t>
      </w:r>
    </w:p>
    <w:p w:rsidR="00000000" w:rsidRPr="000B4CAD" w:rsidP="000B4CAD">
      <w:pPr>
        <w:pStyle w:val="ListBullet"/>
      </w:pPr>
      <w:r w:rsidRPr="000B4CAD">
        <w:t>legal and ethical considerations (national and state/territory) for program development, and how these are applied in organisations and in</w:t>
      </w:r>
      <w:r w:rsidRPr="000B4CAD">
        <w:t>dividual practice:</w:t>
      </w:r>
    </w:p>
    <w:p w:rsidR="00000000" w:rsidRPr="000B4CAD" w:rsidP="000B4CAD">
      <w:pPr>
        <w:pStyle w:val="ListBullet2"/>
      </w:pPr>
      <w:r w:rsidRPr="000B4CAD">
        <w:t>discrimination</w:t>
      </w:r>
    </w:p>
    <w:p w:rsidR="00000000" w:rsidRPr="000B4CAD" w:rsidP="000B4CAD">
      <w:pPr>
        <w:pStyle w:val="ListBullet2"/>
      </w:pPr>
      <w:r w:rsidRPr="000B4CAD">
        <w:t xml:space="preserve">duty of care </w:t>
      </w:r>
    </w:p>
    <w:p w:rsidR="00000000" w:rsidRPr="000B4CAD" w:rsidP="000B4CAD">
      <w:pPr>
        <w:pStyle w:val="ListBullet2"/>
      </w:pPr>
      <w:r w:rsidRPr="000B4CAD">
        <w:t>privacy, confidentiality and disclosure</w:t>
      </w:r>
    </w:p>
    <w:p w:rsidR="00000000" w:rsidRPr="000B4CAD" w:rsidP="000B4CAD">
      <w:pPr>
        <w:pStyle w:val="ListBullet2"/>
      </w:pPr>
      <w:r w:rsidRPr="000B4CAD">
        <w:t xml:space="preserve">records management </w:t>
      </w:r>
    </w:p>
    <w:p w:rsidR="00000000" w:rsidRPr="000B4CAD" w:rsidP="000B4CAD">
      <w:pPr>
        <w:pStyle w:val="ListBullet2"/>
      </w:pPr>
      <w:r w:rsidRPr="000B4CAD">
        <w:t xml:space="preserve">rights and responsibilities of workers and employers </w:t>
      </w:r>
    </w:p>
    <w:p w:rsidR="00000000" w:rsidRPr="000B4CAD" w:rsidP="000B4CAD">
      <w:pPr>
        <w:pStyle w:val="ListBullet2"/>
      </w:pPr>
      <w:r w:rsidRPr="000B4CAD">
        <w:t>work role boundaries – responsibilities and limitations</w:t>
      </w:r>
    </w:p>
    <w:p w:rsidR="00000000" w:rsidRPr="000B4CAD" w:rsidP="000B4CAD">
      <w:pPr>
        <w:pStyle w:val="ListBullet2"/>
      </w:pPr>
      <w:r w:rsidRPr="000B4CAD">
        <w:t>work health and safety</w:t>
      </w:r>
    </w:p>
    <w:p w:rsidR="00000000" w:rsidRPr="000B4CAD" w:rsidP="000B4CAD">
      <w:pPr>
        <w:pStyle w:val="ListBullet"/>
      </w:pPr>
      <w:r w:rsidRPr="000B4CAD">
        <w:t>diversity of family structures and cultural, religious, community and familial obligations inherent in diverse family structures and backgrounds and the impact these can have on interpersonal relationships</w:t>
      </w:r>
    </w:p>
    <w:p w:rsidR="00000000" w:rsidRPr="000B4CAD" w:rsidP="000B4CAD">
      <w:pPr>
        <w:pStyle w:val="ListBullet"/>
      </w:pPr>
      <w:r w:rsidRPr="000B4CAD">
        <w:t>different theories regarding development of male a</w:t>
      </w:r>
      <w:r w:rsidRPr="000B4CAD">
        <w:t>nd female identity, gender and potential impact of gender, roles and stereotyping on individuals and personal relationships</w:t>
      </w:r>
    </w:p>
    <w:p w:rsidR="00000000" w:rsidRPr="000B4CAD" w:rsidP="000B4CAD">
      <w:pPr>
        <w:pStyle w:val="ListBullet"/>
      </w:pPr>
      <w:r w:rsidRPr="000B4CAD">
        <w:t>dynamics of couples, parenting and parenting roles, stages of life-cycle and relationship cycles</w:t>
      </w:r>
    </w:p>
    <w:p w:rsidR="00000000" w:rsidRPr="000B4CAD" w:rsidP="000B4CAD">
      <w:pPr>
        <w:pStyle w:val="ListBullet"/>
      </w:pPr>
      <w:r w:rsidRPr="000B4CAD">
        <w:t>importance of primary attachments i</w:t>
      </w:r>
      <w:r w:rsidRPr="000B4CAD">
        <w:t>n the lives of children</w:t>
      </w:r>
    </w:p>
    <w:p w:rsidR="00000000" w:rsidRPr="000B4CAD" w:rsidP="000B4CAD">
      <w:pPr>
        <w:pStyle w:val="ListBullet"/>
      </w:pPr>
      <w:r w:rsidRPr="000B4CAD">
        <w:t>aspects of loss and phases of grief including the range of responses to loss and grief and potential impacts of these on relationships</w:t>
      </w:r>
    </w:p>
    <w:p w:rsidR="00000000" w:rsidRPr="000B4CAD" w:rsidP="000B4CAD">
      <w:pPr>
        <w:pStyle w:val="ListBullet"/>
      </w:pPr>
      <w:r w:rsidRPr="000B4CAD">
        <w:t>changing  roles, influences and issues facing diverse groups of people in Australian society, inc</w:t>
      </w:r>
      <w:r w:rsidRPr="000B4CAD">
        <w:t>luding those relating to:</w:t>
      </w:r>
    </w:p>
    <w:p w:rsidR="00000000" w:rsidRPr="000B4CAD" w:rsidP="000B4CAD">
      <w:pPr>
        <w:pStyle w:val="ListBullet2"/>
      </w:pPr>
      <w:r w:rsidRPr="000B4CAD">
        <w:t>children and young people</w:t>
      </w:r>
    </w:p>
    <w:p w:rsidR="00000000" w:rsidRPr="000B4CAD" w:rsidP="000B4CAD">
      <w:pPr>
        <w:pStyle w:val="ListBullet2"/>
      </w:pPr>
      <w:r w:rsidRPr="000B4CAD">
        <w:t>men</w:t>
      </w:r>
    </w:p>
    <w:p w:rsidR="00000000" w:rsidRPr="000B4CAD" w:rsidP="000B4CAD">
      <w:pPr>
        <w:pStyle w:val="ListBullet2"/>
      </w:pPr>
      <w:r w:rsidRPr="000B4CAD">
        <w:t>women</w:t>
      </w:r>
    </w:p>
    <w:p w:rsidR="00000000" w:rsidRPr="000B4CAD" w:rsidP="000B4CAD">
      <w:pPr>
        <w:pStyle w:val="ListBullet2"/>
      </w:pPr>
      <w:r w:rsidRPr="000B4CAD">
        <w:t>families</w:t>
      </w:r>
    </w:p>
    <w:p w:rsidR="00000000" w:rsidRPr="000B4CAD" w:rsidP="000B4CAD">
      <w:pPr>
        <w:pStyle w:val="ListBullet2"/>
      </w:pPr>
      <w:r w:rsidRPr="000B4CAD">
        <w:t>couples, including separated and divorced couples</w:t>
      </w:r>
    </w:p>
    <w:p w:rsidR="00000000" w:rsidRPr="000B4CAD" w:rsidP="000B4CAD">
      <w:pPr>
        <w:pStyle w:val="ListBullet2"/>
      </w:pPr>
      <w:r w:rsidRPr="000B4CAD">
        <w:t>parents – fathers, mothers, step parents, non-biological parents</w:t>
      </w:r>
    </w:p>
    <w:p w:rsidR="00000000" w:rsidRPr="000B4CAD" w:rsidP="000B4CAD">
      <w:pPr>
        <w:pStyle w:val="ListBullet"/>
      </w:pPr>
      <w:r w:rsidRPr="000B4CAD">
        <w:t xml:space="preserve">differences in communication styles between different target groups </w:t>
      </w:r>
      <w:r w:rsidRPr="000B4CAD">
        <w:t>and how these are addressed in relationship education programs</w:t>
      </w:r>
    </w:p>
    <w:p w:rsidR="00000000" w:rsidRPr="000B4CAD" w:rsidP="000B4CAD">
      <w:pPr>
        <w:pStyle w:val="ListBullet"/>
      </w:pPr>
      <w:r w:rsidRPr="000B4CAD">
        <w:t>potential barriers to participation for different target groups</w:t>
      </w:r>
    </w:p>
    <w:p w:rsidR="00000000" w:rsidRPr="000B4CAD" w:rsidP="000B4CAD">
      <w:pPr>
        <w:pStyle w:val="ListBullet"/>
      </w:pPr>
      <w:r w:rsidRPr="000B4CAD">
        <w:t>program design principles and how to adapt these to meet the needs of different target groups and different forms of presentation</w:t>
      </w:r>
    </w:p>
    <w:p w:rsidR="00000000" w:rsidRPr="000B4CAD" w:rsidP="000B4CAD">
      <w:pPr>
        <w:pStyle w:val="ListBullet"/>
      </w:pPr>
      <w:r w:rsidRPr="000B4CAD">
        <w:t>key principles of current theoretical frameworks, models and tools of relationship education practice, and their strengths and weaknesses for different situations</w:t>
      </w:r>
    </w:p>
    <w:p w:rsidR="00000000" w:rsidRPr="000B4CAD" w:rsidP="000B4CAD">
      <w:pPr>
        <w:pStyle w:val="ListBullet"/>
      </w:pPr>
      <w:r w:rsidRPr="000B4CAD">
        <w:t>models to explain power issues in relationships and relationship systems as well as to under</w:t>
      </w:r>
      <w:r w:rsidRPr="000B4CAD">
        <w:t>stand and inform responses to abuse and conflict in relationships</w:t>
      </w:r>
    </w:p>
    <w:p w:rsidR="00000000" w:rsidRPr="000B4CAD" w:rsidP="000B4CAD">
      <w:pPr>
        <w:pStyle w:val="ListBullet"/>
      </w:pPr>
      <w:r w:rsidRPr="000B4CAD">
        <w:t>elements which contribute to healthy, effective and lasting  family relationships</w:t>
      </w:r>
    </w:p>
    <w:p w:rsidR="00000000" w:rsidRPr="000B4CAD" w:rsidP="000B4CAD">
      <w:pPr>
        <w:pStyle w:val="ListBullet"/>
      </w:pPr>
      <w:r w:rsidRPr="000B4CAD">
        <w:t>evaluation strategies for relationship education programs.</w:t>
      </w:r>
    </w:p>
    <w:p w:rsidR="00000000" w:rsidRPr="000B4CAD" w:rsidP="000B4CAD">
      <w:pPr>
        <w:pStyle w:val="AllowPageBreak"/>
      </w:pPr>
    </w:p>
    <w:p w:rsidR="00000000" w:rsidRPr="000B4CAD" w:rsidP="000B4CAD">
      <w:pPr>
        <w:pStyle w:val="Heading1"/>
      </w:pPr>
      <w:bookmarkStart w:id="4" w:name="O_813443"/>
      <w:bookmarkEnd w:id="4"/>
      <w:r w:rsidRPr="000B4CAD">
        <w:t>Assessment Conditions</w:t>
      </w:r>
    </w:p>
    <w:p w:rsidR="00000000" w:rsidRPr="000B4CAD" w:rsidP="0065091D">
      <w:pPr>
        <w:pStyle w:val="BodyText"/>
      </w:pPr>
      <w:r w:rsidRPr="000B4CAD">
        <w:t>Skills mus</w:t>
      </w:r>
      <w:r w:rsidRPr="000B4CAD">
        <w:t xml:space="preserve">t have been demonstrated in the workplace or in a simulated environment that reflects workplace conditions. The following conditions must be met for this unit: </w:t>
      </w:r>
    </w:p>
    <w:p w:rsidR="00000000" w:rsidRPr="000B4CAD" w:rsidP="000B4CAD">
      <w:pPr>
        <w:pStyle w:val="ListBullet"/>
      </w:pPr>
      <w:r w:rsidRPr="000B4CAD">
        <w:t xml:space="preserve">use of suitable facilities, equipment and resources, including: </w:t>
      </w:r>
    </w:p>
    <w:p w:rsidR="00000000" w:rsidRPr="000B4CAD" w:rsidP="000B4CAD">
      <w:pPr>
        <w:pStyle w:val="ListBullet2"/>
      </w:pPr>
      <w:r w:rsidRPr="000B4CAD">
        <w:t>target group information</w:t>
      </w:r>
    </w:p>
    <w:p w:rsidR="00000000" w:rsidRPr="000B4CAD" w:rsidP="000B4CAD">
      <w:pPr>
        <w:pStyle w:val="ListBullet2"/>
      </w:pPr>
      <w:r w:rsidRPr="000B4CAD">
        <w:t>org</w:t>
      </w:r>
      <w:r w:rsidRPr="000B4CAD">
        <w:t>anisation policies and procedures</w:t>
      </w:r>
    </w:p>
    <w:p w:rsidR="00000000" w:rsidRPr="000B4CAD" w:rsidP="000B4CAD">
      <w:pPr>
        <w:pStyle w:val="ListBullet2"/>
      </w:pPr>
      <w:r w:rsidRPr="000B4CAD">
        <w:t>sources of information on relationship education models and theories</w:t>
      </w:r>
    </w:p>
    <w:p w:rsidR="00000000" w:rsidRPr="000B4CAD" w:rsidP="000B4CAD">
      <w:pPr>
        <w:pStyle w:val="ListBullet"/>
      </w:pPr>
      <w:r w:rsidRPr="000B4CAD">
        <w:t>modelling of industry operating conditions, including:</w:t>
      </w:r>
    </w:p>
    <w:p w:rsidR="00000000" w:rsidRPr="000B4CAD" w:rsidP="000B4CAD">
      <w:pPr>
        <w:pStyle w:val="ListBullet2"/>
      </w:pPr>
      <w:r w:rsidRPr="000B4CAD">
        <w:t>scenarios that involve interactions with other people as nominated in the performance evidence.</w:t>
      </w:r>
    </w:p>
    <w:p w:rsidR="00000000" w:rsidRPr="000B4CAD" w:rsidP="000B4CAD">
      <w:pPr>
        <w:pStyle w:val="BodyText"/>
      </w:pPr>
    </w:p>
    <w:p w:rsidR="00000000" w:rsidRPr="000B4CAD" w:rsidP="0065091D">
      <w:pPr>
        <w:pStyle w:val="BodyText"/>
      </w:pPr>
      <w:r w:rsidRPr="000B4CAD">
        <w:t>Assessors must satisfy the Standards for Registered Training Organisations (RTOs) 2015/AQTF mandatory competency requirements for assessors.</w:t>
      </w:r>
    </w:p>
    <w:p w:rsidR="00000000" w:rsidRPr="000B4CAD" w:rsidP="000B4CAD">
      <w:pPr>
        <w:pStyle w:val="Heading1"/>
      </w:pPr>
      <w:bookmarkStart w:id="5" w:name="O_813446"/>
      <w:bookmarkEnd w:id="5"/>
      <w:r w:rsidRPr="000B4CAD">
        <w:t>Links</w:t>
      </w:r>
    </w:p>
    <w:p w:rsidR="00000000" w:rsidRPr="000B4CAD" w:rsidP="0065091D">
      <w:pPr>
        <w:pStyle w:val="BodyText"/>
      </w:pPr>
      <w:r w:rsidRPr="000B4C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C17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B4CAD" w:rsidP="000B4CAD"/>
    <w:sectPr w:rsidSect="000B4C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AD" w:rsidRPr="0065091D" w:rsidP="00650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1D" w:rsidP="000B4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91D" w:rsidP="000B4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091D" w:rsidP="000B4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CAD" w:rsidRPr="0065091D" w:rsidP="00650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1D" w:rsidRPr="002D2AF8" w:rsidP="000B4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CHCEDU010 Prepare and evaluate relationship education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5091D" w:rsidP="000B4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05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83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EF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CAD"/>
  </w:style>
  <w:style w:type="character" w:customStyle="1" w:styleId="Heading1Char">
    <w:name w:val="Heading 1 Char"/>
    <w:basedOn w:val="DefaultParagraphFont"/>
    <w:link w:val="Heading1"/>
    <w:rsid w:val="000B4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C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CAD"/>
    <w:rPr>
      <w:b/>
      <w:spacing w:val="0"/>
    </w:rPr>
  </w:style>
  <w:style w:type="paragraph" w:styleId="ListBullet2">
    <w:name w:val="List Bullet 2"/>
    <w:basedOn w:val="List2"/>
    <w:rsid w:val="000B4C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4CAD"/>
    <w:rPr>
      <w:i/>
    </w:rPr>
  </w:style>
  <w:style w:type="paragraph" w:customStyle="1" w:styleId="SuperHeading">
    <w:name w:val="SuperHeading"/>
    <w:basedOn w:val="Normal"/>
    <w:rsid w:val="000B4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CAD"/>
  </w:style>
  <w:style w:type="paragraph" w:styleId="TableofFigures">
    <w:name w:val="table of figures"/>
    <w:basedOn w:val="Normal"/>
    <w:next w:val="Normal"/>
    <w:semiHidden/>
    <w:rsid w:val="000B4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C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CAD"/>
    <w:rPr>
      <w:rFonts w:ascii="Wingdings" w:hAnsi="Wingdings"/>
    </w:rPr>
  </w:style>
  <w:style w:type="paragraph" w:customStyle="1" w:styleId="TableHeading">
    <w:name w:val="Table Heading"/>
    <w:basedOn w:val="HeadingBase"/>
    <w:rsid w:val="000B4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CAD"/>
    <w:rPr>
      <w:color w:val="0033CC"/>
      <w:u w:val="none"/>
    </w:rPr>
  </w:style>
  <w:style w:type="paragraph" w:customStyle="1" w:styleId="BodyTextRight">
    <w:name w:val="Body Text Right"/>
    <w:basedOn w:val="BodyText"/>
    <w:rsid w:val="000B4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CAD"/>
    <w:rPr>
      <w:sz w:val="32"/>
    </w:rPr>
  </w:style>
  <w:style w:type="paragraph" w:customStyle="1" w:styleId="HeadingProcedure">
    <w:name w:val="Heading Procedure"/>
    <w:basedOn w:val="HeadingBase"/>
    <w:next w:val="Normal"/>
    <w:rsid w:val="000B4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CAD"/>
    <w:pPr>
      <w:spacing w:before="60" w:after="60"/>
    </w:pPr>
  </w:style>
  <w:style w:type="paragraph" w:styleId="ListContinue">
    <w:name w:val="List Continue"/>
    <w:basedOn w:val="List"/>
    <w:rsid w:val="000B4CAD"/>
    <w:pPr>
      <w:ind w:firstLine="0"/>
    </w:pPr>
  </w:style>
  <w:style w:type="paragraph" w:customStyle="1" w:styleId="ListNote">
    <w:name w:val="List Note"/>
    <w:basedOn w:val="List"/>
    <w:rsid w:val="000B4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CAD"/>
    <w:rPr>
      <w:rFonts w:ascii="Courier New" w:hAnsi="Courier New"/>
    </w:rPr>
  </w:style>
  <w:style w:type="paragraph" w:customStyle="1" w:styleId="NoteBullet">
    <w:name w:val="Note Bullet"/>
    <w:basedOn w:val="Note"/>
    <w:rsid w:val="000B4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CAD"/>
    <w:rPr>
      <w:b/>
      <w:smallCaps/>
    </w:rPr>
  </w:style>
  <w:style w:type="paragraph" w:customStyle="1" w:styleId="TableListNumber">
    <w:name w:val="Table List Number"/>
    <w:basedOn w:val="ListNumber"/>
    <w:rsid w:val="000B4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CAD"/>
    <w:pPr>
      <w:numPr>
        <w:numId w:val="9"/>
      </w:numPr>
    </w:pPr>
  </w:style>
  <w:style w:type="paragraph" w:customStyle="1" w:styleId="ListAlpha2">
    <w:name w:val="List Alpha 2"/>
    <w:basedOn w:val="List2"/>
    <w:rsid w:val="000B4CAD"/>
    <w:pPr>
      <w:numPr>
        <w:numId w:val="8"/>
      </w:numPr>
    </w:pPr>
  </w:style>
  <w:style w:type="paragraph" w:styleId="List2">
    <w:name w:val="List 2"/>
    <w:basedOn w:val="BodyText"/>
    <w:rsid w:val="000B4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C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CAD"/>
    <w:pPr>
      <w:numPr>
        <w:numId w:val="4"/>
      </w:numPr>
    </w:pPr>
  </w:style>
  <w:style w:type="paragraph" w:styleId="ListContinue2">
    <w:name w:val="List Continue 2"/>
    <w:basedOn w:val="List2"/>
    <w:rsid w:val="000B4CAD"/>
    <w:pPr>
      <w:ind w:firstLine="0"/>
    </w:pPr>
  </w:style>
  <w:style w:type="paragraph" w:styleId="ListContinue3">
    <w:name w:val="List Continue 3"/>
    <w:basedOn w:val="List3"/>
    <w:rsid w:val="000B4CAD"/>
    <w:pPr>
      <w:ind w:left="1021" w:firstLine="0"/>
    </w:pPr>
  </w:style>
  <w:style w:type="paragraph" w:styleId="ListContinue4">
    <w:name w:val="List Continue 4"/>
    <w:basedOn w:val="List4"/>
    <w:rsid w:val="000B4CAD"/>
    <w:pPr>
      <w:ind w:firstLine="0"/>
    </w:pPr>
  </w:style>
  <w:style w:type="paragraph" w:styleId="ListContinue5">
    <w:name w:val="List Continue 5"/>
    <w:basedOn w:val="List5"/>
    <w:rsid w:val="000B4CAD"/>
    <w:pPr>
      <w:ind w:firstLine="0"/>
    </w:pPr>
  </w:style>
  <w:style w:type="paragraph" w:styleId="ListNumber3">
    <w:name w:val="List Number 3"/>
    <w:basedOn w:val="List3"/>
    <w:rsid w:val="000B4CAD"/>
    <w:pPr>
      <w:numPr>
        <w:numId w:val="5"/>
      </w:numPr>
    </w:pPr>
  </w:style>
  <w:style w:type="paragraph" w:styleId="ListNumber4">
    <w:name w:val="List Number 4"/>
    <w:basedOn w:val="List4"/>
    <w:rsid w:val="000B4CAD"/>
    <w:pPr>
      <w:numPr>
        <w:numId w:val="6"/>
      </w:numPr>
    </w:pPr>
  </w:style>
  <w:style w:type="paragraph" w:styleId="ListNumber5">
    <w:name w:val="List Number 5"/>
    <w:basedOn w:val="List5"/>
    <w:rsid w:val="000B4CAD"/>
    <w:pPr>
      <w:numPr>
        <w:numId w:val="7"/>
      </w:numPr>
    </w:pPr>
  </w:style>
  <w:style w:type="paragraph" w:styleId="BlockText">
    <w:name w:val="Block Text"/>
    <w:basedOn w:val="Normal"/>
    <w:rsid w:val="000B4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CAD"/>
    <w:rPr>
      <w:sz w:val="16"/>
      <w:vertAlign w:val="superscript"/>
    </w:rPr>
  </w:style>
  <w:style w:type="character" w:customStyle="1" w:styleId="Symbols">
    <w:name w:val="Symbols"/>
    <w:basedOn w:val="DefaultParagraphFont"/>
    <w:rsid w:val="000B4CAD"/>
    <w:rPr>
      <w:rFonts w:ascii="Symbol" w:hAnsi="Symbol"/>
    </w:rPr>
  </w:style>
  <w:style w:type="character" w:customStyle="1" w:styleId="MenuOptions">
    <w:name w:val="Menu Options"/>
    <w:basedOn w:val="DefaultParagraphFont"/>
    <w:rsid w:val="000B4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CAD"/>
    <w:rPr>
      <w:b/>
    </w:rPr>
  </w:style>
  <w:style w:type="character" w:customStyle="1" w:styleId="Underlined">
    <w:name w:val="Underlined"/>
    <w:basedOn w:val="DefaultParagraphFont"/>
    <w:rsid w:val="000B4CAD"/>
    <w:rPr>
      <w:u w:val="single"/>
    </w:rPr>
  </w:style>
  <w:style w:type="paragraph" w:customStyle="1" w:styleId="TableBodyTextRight">
    <w:name w:val="Table Body Text Right"/>
    <w:basedOn w:val="TableBodyText"/>
    <w:rsid w:val="000B4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CAD"/>
    <w:rPr>
      <w:sz w:val="18"/>
    </w:rPr>
  </w:style>
  <w:style w:type="paragraph" w:customStyle="1" w:styleId="BodySmallRight">
    <w:name w:val="Body Small Right"/>
    <w:basedOn w:val="BodyTextRight"/>
    <w:rsid w:val="000B4CAD"/>
    <w:rPr>
      <w:sz w:val="18"/>
      <w:szCs w:val="18"/>
    </w:rPr>
  </w:style>
  <w:style w:type="paragraph" w:customStyle="1" w:styleId="MarginEdition">
    <w:name w:val="Margin Edition"/>
    <w:basedOn w:val="MarginNote"/>
    <w:rsid w:val="000B4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CAD"/>
    <w:rPr>
      <w:sz w:val="2"/>
      <w:szCs w:val="2"/>
    </w:rPr>
  </w:style>
  <w:style w:type="character" w:customStyle="1" w:styleId="Small">
    <w:name w:val="Small"/>
    <w:basedOn w:val="DefaultParagraphFont"/>
    <w:rsid w:val="000B4CAD"/>
    <w:rPr>
      <w:sz w:val="16"/>
    </w:rPr>
  </w:style>
  <w:style w:type="paragraph" w:customStyle="1" w:styleId="WideTable">
    <w:name w:val="Wide Table"/>
    <w:basedOn w:val="Normal"/>
    <w:rsid w:val="000B4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CAD"/>
  </w:style>
  <w:style w:type="paragraph" w:styleId="Quote">
    <w:name w:val="Quote"/>
    <w:basedOn w:val="Heading1"/>
    <w:link w:val="QuoteChar"/>
    <w:qFormat/>
    <w:rsid w:val="000B4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CAD"/>
    <w:pPr>
      <w:pageBreakBefore/>
    </w:pPr>
  </w:style>
  <w:style w:type="paragraph" w:customStyle="1" w:styleId="Border">
    <w:name w:val="Border"/>
    <w:basedOn w:val="Normal"/>
    <w:qFormat/>
    <w:rsid w:val="000B4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CAD"/>
    <w:rPr>
      <w:u w:val="single"/>
    </w:rPr>
  </w:style>
  <w:style w:type="character" w:customStyle="1" w:styleId="BoldandItalics">
    <w:name w:val="Bold and Italics"/>
    <w:qFormat/>
    <w:rsid w:val="000B4CAD"/>
    <w:rPr>
      <w:b/>
      <w:i/>
      <w:u w:val="none"/>
    </w:rPr>
  </w:style>
  <w:style w:type="paragraph" w:styleId="BalloonText">
    <w:name w:val="Balloon Text"/>
    <w:basedOn w:val="Normal"/>
    <w:link w:val="BalloonTextChar"/>
    <w:rsid w:val="000B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CAD"/>
    <w:pPr>
      <w:spacing w:before="0" w:after="0"/>
    </w:pPr>
  </w:style>
  <w:style w:type="paragraph" w:customStyle="1" w:styleId="BodyTextBold">
    <w:name w:val="Body Text Bold"/>
    <w:basedOn w:val="BodyText"/>
    <w:qFormat/>
    <w:rsid w:val="000B4CAD"/>
    <w:rPr>
      <w:b/>
    </w:rPr>
  </w:style>
  <w:style w:type="character" w:styleId="Hyperlink">
    <w:name w:val="Hyperlink"/>
    <w:basedOn w:val="DefaultParagraphFont"/>
    <w:uiPriority w:val="99"/>
    <w:unhideWhenUsed/>
    <w:rsid w:val="00650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4124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CHCEDU010 Prepare and evaluate relationship education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