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377" w:rsidP="006E0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CHCEDU007 Provide group education on consumer credit and debt </w:t>
      </w:r>
      <w:r>
        <w:fldChar w:fldCharType="end"/>
      </w:r>
    </w:p>
    <w:p w:rsidR="006E0377" w:rsidP="006E0377">
      <w:pPr>
        <w:pStyle w:val="Version"/>
        <w:sectPr w:rsidSect="00575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ED8" w:rsidP="00575ED8">
      <w:pPr>
        <w:pStyle w:val="SuperHeading"/>
      </w:pPr>
      <w:r w:rsidRPr="00575ED8">
        <w:t xml:space="preserve">CHCEDU007 Provide group education on consumer credit and debt </w:t>
      </w:r>
    </w:p>
    <w:p w:rsidR="00000000" w:rsidRPr="00575ED8" w:rsidP="00575ED8">
      <w:pPr>
        <w:pStyle w:val="Heading1"/>
      </w:pPr>
      <w:bookmarkStart w:id="1" w:name="O_653651"/>
      <w:bookmarkEnd w:id="1"/>
      <w:r w:rsidRPr="00575ED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6E0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 xml:space="preserve">Comments </w:t>
            </w:r>
          </w:p>
        </w:tc>
      </w:tr>
      <w:tr w:rsidTr="006E0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t xml:space="preserve">This version was released in </w:t>
            </w:r>
            <w:r w:rsidRPr="00575ED8">
              <w:rPr>
                <w:rStyle w:val="Emphasis"/>
              </w:rPr>
              <w:t>CHC Community Services Training Package release 2.0</w:t>
            </w:r>
            <w:r w:rsidRPr="00575ED8">
              <w:t xml:space="preserve"> and meets the requirements of the 2012 Standards for Training Packages.</w:t>
            </w:r>
          </w:p>
          <w:p w:rsidR="00000000" w:rsidRPr="00575ED8" w:rsidP="00575ED8">
            <w:pPr>
              <w:pStyle w:val="BodyText"/>
            </w:pPr>
            <w:r w:rsidRPr="00575ED8">
              <w:t xml:space="preserve">Minimal changes to the elements and performance criteria </w:t>
            </w:r>
          </w:p>
          <w:p w:rsidR="00000000" w:rsidRPr="00575ED8" w:rsidP="00575ED8">
            <w:pPr>
              <w:pStyle w:val="BodyText"/>
            </w:pPr>
            <w:r w:rsidRPr="00575ED8">
              <w:t>New evidence requirements for assessment including volume and frequency requirements</w:t>
            </w:r>
          </w:p>
        </w:tc>
      </w:tr>
    </w:tbl>
    <w:p w:rsidR="00000000" w:rsidRPr="00575ED8" w:rsidP="00575ED8">
      <w:pPr>
        <w:pStyle w:val="BodyText"/>
      </w:pPr>
    </w:p>
    <w:p w:rsidR="00000000" w:rsidRPr="00575ED8" w:rsidP="00575ED8">
      <w:pPr>
        <w:pStyle w:val="AllowPageBreak"/>
      </w:pPr>
    </w:p>
    <w:p w:rsidR="00000000" w:rsidRPr="00575ED8" w:rsidP="00575ED8">
      <w:pPr>
        <w:pStyle w:val="Heading1"/>
      </w:pPr>
      <w:bookmarkStart w:id="2" w:name="O_653652"/>
      <w:bookmarkEnd w:id="2"/>
      <w:r w:rsidRPr="00575ED8">
        <w:t>Application</w:t>
      </w:r>
    </w:p>
    <w:p w:rsidR="00000000" w:rsidRPr="00575ED8" w:rsidP="006E0377">
      <w:pPr>
        <w:pStyle w:val="BodyText"/>
      </w:pPr>
      <w:r w:rsidRPr="00575ED8">
        <w:t>This unit</w:t>
      </w:r>
      <w:r w:rsidRPr="00575ED8">
        <w:t xml:space="preserve"> describes the skills and knowledge required to work in the community services and health sector with target groups and individuals to identify their financial literacy education requirements. </w:t>
      </w:r>
    </w:p>
    <w:p w:rsidR="00000000" w:rsidRPr="00575ED8" w:rsidP="006E0377">
      <w:pPr>
        <w:pStyle w:val="BodyText"/>
      </w:pPr>
      <w:r w:rsidRPr="00575ED8">
        <w:t>This unit applies to workers who will be part of a profession</w:t>
      </w:r>
      <w:r w:rsidRPr="00575ED8">
        <w:t>al team and under the guidance of a supervisor.</w:t>
      </w:r>
    </w:p>
    <w:p w:rsidR="00000000" w:rsidRPr="00575ED8" w:rsidP="006E0377">
      <w:pPr>
        <w:pStyle w:val="BodyText"/>
      </w:pPr>
      <w:r w:rsidRPr="00575ED8">
        <w:t>Financial literacy education provides targeted information and resources to meet particular client needs.</w:t>
      </w:r>
    </w:p>
    <w:p w:rsidR="00000000" w:rsidRPr="00575ED8" w:rsidP="006E0377">
      <w:pPr>
        <w:pStyle w:val="BodyText"/>
      </w:pPr>
      <w:r w:rsidRPr="00575ED8">
        <w:t>Acquisition of financial literacy education competencies alone does not provide sufficient foundatio</w:t>
      </w:r>
      <w:r w:rsidRPr="00575ED8">
        <w:t xml:space="preserve">n to undertake complex financial literacy education or financial counselling. </w:t>
      </w:r>
    </w:p>
    <w:p w:rsidR="00000000" w:rsidRPr="00575ED8" w:rsidP="006E0377">
      <w:pPr>
        <w:pStyle w:val="BodyText"/>
      </w:pPr>
      <w:r w:rsidRPr="00575ED8">
        <w:t xml:space="preserve">Where financial issues have the potential to become complex, clients should be referred to a qualified financial counsellor. </w:t>
      </w:r>
    </w:p>
    <w:p w:rsidR="006E0377" w:rsidRPr="006E0377" w:rsidP="006E0377">
      <w:pPr>
        <w:pStyle w:val="BodyText"/>
        <w:rPr>
          <w:i/>
        </w:rPr>
      </w:pPr>
      <w:r w:rsidRPr="006E037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E0377">
        <w:rPr>
          <w:i/>
        </w:rPr>
        <w:t>.</w:t>
      </w:r>
    </w:p>
    <w:p w:rsidR="00000000" w:rsidRPr="00575ED8" w:rsidP="00575ED8">
      <w:pPr>
        <w:pStyle w:val="Heading1"/>
      </w:pPr>
      <w:bookmarkStart w:id="3" w:name="O_653656"/>
      <w:bookmarkEnd w:id="3"/>
      <w:r w:rsidRPr="00575E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rPr>
                <w:rStyle w:val="SpecialBold"/>
              </w:rPr>
              <w:t>PERFORMANCE CRITERIA</w:t>
            </w:r>
          </w:p>
        </w:tc>
      </w:tr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rPr>
                <w:rStyle w:val="Emphasis"/>
              </w:rPr>
              <w:t>Elem</w:t>
            </w:r>
            <w:r w:rsidRPr="00575ED8">
              <w:rPr>
                <w:rStyle w:val="Emphasis"/>
              </w:rPr>
              <w:t>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 xml:space="preserve">1. Explain role of credit and options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t>1.1 Explain concepts and terminology of credit provided by a financial institution an</w:t>
            </w:r>
            <w:r w:rsidRPr="00575ED8">
              <w:t xml:space="preserve">d the debt incurred by a borrower </w:t>
            </w:r>
          </w:p>
          <w:p w:rsidR="00000000" w:rsidRPr="00575ED8" w:rsidP="00575ED8">
            <w:pPr>
              <w:pStyle w:val="BodyText"/>
            </w:pPr>
            <w:r w:rsidRPr="00575ED8">
              <w:t xml:space="preserve">1.2 Compare features of different types of loans or credit facilities </w:t>
            </w:r>
          </w:p>
          <w:p w:rsidR="00000000" w:rsidRPr="00575ED8" w:rsidP="00575ED8">
            <w:pPr>
              <w:pStyle w:val="BodyText"/>
            </w:pPr>
            <w:r w:rsidRPr="00575ED8">
              <w:t xml:space="preserve">1.3 Identify differences between unsecured and secured loans and explain implications of default on secured and unsecured loans </w:t>
            </w:r>
          </w:p>
          <w:p w:rsidR="00000000" w:rsidRPr="00575ED8" w:rsidP="00575ED8">
            <w:pPr>
              <w:pStyle w:val="BodyText"/>
            </w:pPr>
            <w:r w:rsidRPr="00575ED8">
              <w:t xml:space="preserve">1.4 Explain the cost </w:t>
            </w:r>
            <w:r w:rsidRPr="00575ED8">
              <w:t xml:space="preserve">of credit </w:t>
            </w:r>
          </w:p>
          <w:p w:rsidR="00000000" w:rsidRPr="00575ED8" w:rsidP="00575ED8">
            <w:pPr>
              <w:pStyle w:val="BodyText"/>
            </w:pPr>
            <w:r w:rsidRPr="00575ED8">
              <w:t>1.5 Explain uses of documentation and the importance of maintaining paperwork</w:t>
            </w:r>
          </w:p>
          <w:p w:rsidR="00000000" w:rsidP="00575ED8">
            <w:pPr>
              <w:pStyle w:val="BodyText"/>
              <w:rPr>
                <w:lang w:val="en-NZ"/>
              </w:rPr>
            </w:pPr>
          </w:p>
        </w:tc>
      </w:tr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>2. Identify common debt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t>2.1 Discuss common types of debt with client group and identify its potential implications in relation to specific client’s situation</w:t>
            </w:r>
          </w:p>
          <w:p w:rsidR="00000000" w:rsidRPr="00575ED8" w:rsidP="00575ED8">
            <w:pPr>
              <w:pStyle w:val="BodyText"/>
            </w:pPr>
            <w:r w:rsidRPr="00575ED8">
              <w:t>2.2 Provide appropriate referrals to specialised services to assist clients to deal with debt issues</w:t>
            </w:r>
          </w:p>
          <w:p w:rsidR="00000000" w:rsidRPr="00575ED8" w:rsidP="00575ED8">
            <w:pPr>
              <w:pStyle w:val="BodyText"/>
            </w:pPr>
            <w:r w:rsidRPr="00575ED8">
              <w:t>2.3 Identify and inform clients of ways to avoid debt as a means to assist client to minimise debt</w:t>
            </w:r>
          </w:p>
          <w:p w:rsidR="00000000" w:rsidRPr="00575ED8" w:rsidP="00575ED8">
            <w:pPr>
              <w:pStyle w:val="BodyText"/>
            </w:pPr>
            <w:r w:rsidRPr="00575ED8">
              <w:t>2.4 Identify and inform clients of range of debt reducti</w:t>
            </w:r>
            <w:r w:rsidRPr="00575ED8">
              <w:t>on strategies to address client situation</w:t>
            </w:r>
          </w:p>
          <w:p w:rsidR="00000000" w:rsidP="00575ED8">
            <w:pPr>
              <w:pStyle w:val="BodyText"/>
              <w:rPr>
                <w:lang w:val="en-NZ"/>
              </w:rPr>
            </w:pPr>
          </w:p>
        </w:tc>
      </w:tr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>3. Identify complaints and hardship options to address personal financial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t>3.1 Provide general information on informal and formal complaint processes</w:t>
            </w:r>
          </w:p>
          <w:p w:rsidR="00000000" w:rsidRPr="00575ED8" w:rsidP="00575ED8">
            <w:pPr>
              <w:pStyle w:val="BodyText"/>
            </w:pPr>
            <w:r w:rsidRPr="00575ED8">
              <w:t>3.2 Provide general information on hardship provisions</w:t>
            </w:r>
          </w:p>
          <w:p w:rsidR="00000000" w:rsidRPr="00575ED8" w:rsidP="00575ED8">
            <w:pPr>
              <w:pStyle w:val="BodyText"/>
            </w:pPr>
          </w:p>
        </w:tc>
      </w:tr>
    </w:tbl>
    <w:p w:rsidR="006E0377" w:rsidP="00575ED8">
      <w:pPr>
        <w:pStyle w:val="BodyText"/>
      </w:pPr>
    </w:p>
    <w:p w:rsidR="006E0377" w:rsidP="00575ED8">
      <w:pPr>
        <w:pStyle w:val="BodyText"/>
      </w:pPr>
    </w:p>
    <w:p w:rsidR="00000000" w:rsidRPr="00575ED8" w:rsidP="00575ED8">
      <w:pPr>
        <w:pStyle w:val="Heading1"/>
      </w:pPr>
      <w:bookmarkStart w:id="4" w:name="O_653657"/>
      <w:bookmarkEnd w:id="4"/>
      <w:r w:rsidRPr="00575E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ED8">
            <w:pPr>
              <w:pStyle w:val="BodyText"/>
              <w:rPr>
                <w:lang w:val="en-NZ"/>
              </w:rPr>
            </w:pPr>
            <w:r w:rsidRPr="00575ED8">
              <w:t>The Foundation Skills describe those required skills (language, literacy, numeracy and employment skills) that are essential to performance.</w:t>
            </w:r>
          </w:p>
        </w:tc>
      </w:tr>
      <w:tr w:rsidTr="00575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ED8" w:rsidP="00575ED8">
            <w:pPr>
              <w:pStyle w:val="BodyText"/>
            </w:pPr>
            <w:r w:rsidRPr="00575ED8">
              <w:rPr>
                <w:rStyle w:val="Emphasis"/>
              </w:rPr>
              <w:t xml:space="preserve">Foundation skills essential </w:t>
            </w:r>
            <w:r w:rsidRPr="00575ED8">
              <w:rPr>
                <w:rStyle w:val="Emphasis"/>
              </w:rPr>
              <w:t>to performance are explicit in the performance criteria of this unit of competency</w:t>
            </w:r>
          </w:p>
        </w:tc>
      </w:tr>
    </w:tbl>
    <w:p w:rsidR="006E0377" w:rsidP="00575ED8">
      <w:pPr>
        <w:pStyle w:val="BodyText"/>
      </w:pPr>
    </w:p>
    <w:p w:rsidR="006E0377" w:rsidP="00575ED8">
      <w:pPr>
        <w:pStyle w:val="BodyText"/>
      </w:pPr>
    </w:p>
    <w:p w:rsidR="00000000" w:rsidRPr="00575ED8" w:rsidP="00575ED8">
      <w:pPr>
        <w:pStyle w:val="Heading1"/>
      </w:pPr>
      <w:bookmarkStart w:id="5" w:name="O_653659"/>
      <w:bookmarkEnd w:id="5"/>
      <w:r w:rsidRPr="00575ED8">
        <w:t>Unit Mapping Information</w:t>
      </w:r>
    </w:p>
    <w:p w:rsidR="006E0377" w:rsidP="006E0377">
      <w:pPr>
        <w:pStyle w:val="BodyText"/>
      </w:pPr>
      <w:r w:rsidRPr="00575ED8">
        <w:t>No equivalent unit</w:t>
      </w:r>
    </w:p>
    <w:p w:rsidR="00000000" w:rsidRPr="00575ED8" w:rsidP="00575ED8">
      <w:pPr>
        <w:pStyle w:val="Heading1"/>
      </w:pPr>
      <w:bookmarkStart w:id="6" w:name="O_653666"/>
      <w:bookmarkEnd w:id="6"/>
      <w:r w:rsidRPr="00575ED8">
        <w:t>Links</w:t>
      </w:r>
    </w:p>
    <w:p w:rsidR="00000000" w:rsidRPr="00575ED8" w:rsidP="006E0377">
      <w:pPr>
        <w:pStyle w:val="BodyText"/>
      </w:pPr>
      <w:r w:rsidRPr="00575E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51C0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75ED8" w:rsidP="00575ED8"/>
    <w:sectPr w:rsidSect="00575E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D8" w:rsidRPr="006E0377" w:rsidP="006E0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77" w:rsidP="00575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377" w:rsidP="00575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0377" w:rsidP="00575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ED8" w:rsidRPr="006E0377" w:rsidP="006E03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377" w:rsidRPr="002D2AF8" w:rsidP="00575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CHCEDU007 Provide group education on consumer credit and debt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E0377" w:rsidP="00575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ED8"/>
  </w:style>
  <w:style w:type="character" w:customStyle="1" w:styleId="Heading1Char">
    <w:name w:val="Heading 1 Char"/>
    <w:basedOn w:val="DefaultParagraphFont"/>
    <w:link w:val="Heading1"/>
    <w:rsid w:val="00575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E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5ED8"/>
    <w:rPr>
      <w:b/>
      <w:spacing w:val="0"/>
    </w:rPr>
  </w:style>
  <w:style w:type="character" w:styleId="Emphasis">
    <w:name w:val="Emphasis"/>
    <w:basedOn w:val="DefaultParagraphFont"/>
    <w:qFormat/>
    <w:rsid w:val="00575ED8"/>
    <w:rPr>
      <w:i/>
    </w:rPr>
  </w:style>
  <w:style w:type="paragraph" w:customStyle="1" w:styleId="SuperHeading">
    <w:name w:val="SuperHeading"/>
    <w:basedOn w:val="Normal"/>
    <w:rsid w:val="00575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5E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5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E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E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ED8"/>
  </w:style>
  <w:style w:type="paragraph" w:styleId="TableofFigures">
    <w:name w:val="table of figures"/>
    <w:basedOn w:val="Normal"/>
    <w:next w:val="Normal"/>
    <w:semiHidden/>
    <w:rsid w:val="00575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E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5ED8"/>
    <w:rPr>
      <w:rFonts w:ascii="Wingdings" w:hAnsi="Wingdings"/>
    </w:rPr>
  </w:style>
  <w:style w:type="paragraph" w:customStyle="1" w:styleId="TableHeading">
    <w:name w:val="Table Heading"/>
    <w:basedOn w:val="HeadingBase"/>
    <w:rsid w:val="00575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ED8"/>
    <w:rPr>
      <w:color w:val="0033CC"/>
      <w:u w:val="none"/>
    </w:rPr>
  </w:style>
  <w:style w:type="paragraph" w:customStyle="1" w:styleId="BodyTextRight">
    <w:name w:val="Body Text Right"/>
    <w:basedOn w:val="BodyText"/>
    <w:rsid w:val="00575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E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ED8"/>
    <w:rPr>
      <w:sz w:val="32"/>
    </w:rPr>
  </w:style>
  <w:style w:type="paragraph" w:customStyle="1" w:styleId="HeadingProcedure">
    <w:name w:val="Heading Procedure"/>
    <w:basedOn w:val="HeadingBase"/>
    <w:next w:val="Normal"/>
    <w:rsid w:val="00575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ED8"/>
    <w:pPr>
      <w:spacing w:before="60" w:after="60"/>
    </w:pPr>
  </w:style>
  <w:style w:type="paragraph" w:styleId="ListContinue">
    <w:name w:val="List Continue"/>
    <w:basedOn w:val="List"/>
    <w:rsid w:val="00575ED8"/>
    <w:pPr>
      <w:ind w:firstLine="0"/>
    </w:pPr>
  </w:style>
  <w:style w:type="paragraph" w:customStyle="1" w:styleId="ListNote">
    <w:name w:val="List Note"/>
    <w:basedOn w:val="List"/>
    <w:rsid w:val="00575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ED8"/>
    <w:rPr>
      <w:rFonts w:ascii="Courier New" w:hAnsi="Courier New"/>
    </w:rPr>
  </w:style>
  <w:style w:type="paragraph" w:customStyle="1" w:styleId="NoteBullet">
    <w:name w:val="Note Bullet"/>
    <w:basedOn w:val="Note"/>
    <w:rsid w:val="00575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E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5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ED8"/>
    <w:rPr>
      <w:b/>
      <w:smallCaps/>
    </w:rPr>
  </w:style>
  <w:style w:type="paragraph" w:customStyle="1" w:styleId="TableListNumber">
    <w:name w:val="Table List Number"/>
    <w:basedOn w:val="ListNumber"/>
    <w:rsid w:val="00575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ED8"/>
    <w:pPr>
      <w:numPr>
        <w:numId w:val="7"/>
      </w:numPr>
    </w:pPr>
  </w:style>
  <w:style w:type="paragraph" w:customStyle="1" w:styleId="ListAlpha2">
    <w:name w:val="List Alpha 2"/>
    <w:basedOn w:val="List2"/>
    <w:rsid w:val="00575ED8"/>
    <w:pPr>
      <w:numPr>
        <w:numId w:val="6"/>
      </w:numPr>
    </w:pPr>
  </w:style>
  <w:style w:type="paragraph" w:styleId="List2">
    <w:name w:val="List 2"/>
    <w:basedOn w:val="BodyText"/>
    <w:rsid w:val="00575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E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E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5ED8"/>
    <w:pPr>
      <w:numPr>
        <w:numId w:val="2"/>
      </w:numPr>
    </w:pPr>
  </w:style>
  <w:style w:type="paragraph" w:styleId="ListContinue2">
    <w:name w:val="List Continue 2"/>
    <w:basedOn w:val="List2"/>
    <w:rsid w:val="00575ED8"/>
    <w:pPr>
      <w:ind w:firstLine="0"/>
    </w:pPr>
  </w:style>
  <w:style w:type="paragraph" w:styleId="ListContinue3">
    <w:name w:val="List Continue 3"/>
    <w:basedOn w:val="List3"/>
    <w:rsid w:val="00575ED8"/>
    <w:pPr>
      <w:ind w:left="1021" w:firstLine="0"/>
    </w:pPr>
  </w:style>
  <w:style w:type="paragraph" w:styleId="ListContinue4">
    <w:name w:val="List Continue 4"/>
    <w:basedOn w:val="List4"/>
    <w:rsid w:val="00575ED8"/>
    <w:pPr>
      <w:ind w:firstLine="0"/>
    </w:pPr>
  </w:style>
  <w:style w:type="paragraph" w:styleId="ListContinue5">
    <w:name w:val="List Continue 5"/>
    <w:basedOn w:val="List5"/>
    <w:rsid w:val="00575ED8"/>
    <w:pPr>
      <w:ind w:firstLine="0"/>
    </w:pPr>
  </w:style>
  <w:style w:type="paragraph" w:styleId="ListNumber3">
    <w:name w:val="List Number 3"/>
    <w:basedOn w:val="List3"/>
    <w:rsid w:val="00575ED8"/>
    <w:pPr>
      <w:numPr>
        <w:numId w:val="3"/>
      </w:numPr>
    </w:pPr>
  </w:style>
  <w:style w:type="paragraph" w:styleId="ListNumber4">
    <w:name w:val="List Number 4"/>
    <w:basedOn w:val="List4"/>
    <w:rsid w:val="00575ED8"/>
    <w:pPr>
      <w:numPr>
        <w:numId w:val="4"/>
      </w:numPr>
    </w:pPr>
  </w:style>
  <w:style w:type="paragraph" w:styleId="ListNumber5">
    <w:name w:val="List Number 5"/>
    <w:basedOn w:val="List5"/>
    <w:rsid w:val="00575ED8"/>
    <w:pPr>
      <w:numPr>
        <w:numId w:val="5"/>
      </w:numPr>
    </w:pPr>
  </w:style>
  <w:style w:type="paragraph" w:styleId="BlockText">
    <w:name w:val="Block Text"/>
    <w:basedOn w:val="Normal"/>
    <w:rsid w:val="00575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ED8"/>
    <w:rPr>
      <w:sz w:val="16"/>
      <w:vertAlign w:val="superscript"/>
    </w:rPr>
  </w:style>
  <w:style w:type="character" w:customStyle="1" w:styleId="Symbols">
    <w:name w:val="Symbols"/>
    <w:basedOn w:val="DefaultParagraphFont"/>
    <w:rsid w:val="00575ED8"/>
    <w:rPr>
      <w:rFonts w:ascii="Symbol" w:hAnsi="Symbol"/>
    </w:rPr>
  </w:style>
  <w:style w:type="character" w:customStyle="1" w:styleId="MenuOptions">
    <w:name w:val="Menu Options"/>
    <w:basedOn w:val="DefaultParagraphFont"/>
    <w:rsid w:val="00575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ED8"/>
    <w:rPr>
      <w:b/>
    </w:rPr>
  </w:style>
  <w:style w:type="character" w:customStyle="1" w:styleId="Underlined">
    <w:name w:val="Underlined"/>
    <w:basedOn w:val="DefaultParagraphFont"/>
    <w:rsid w:val="00575ED8"/>
    <w:rPr>
      <w:u w:val="single"/>
    </w:rPr>
  </w:style>
  <w:style w:type="paragraph" w:customStyle="1" w:styleId="TableBodyTextRight">
    <w:name w:val="Table Body Text Right"/>
    <w:basedOn w:val="TableBodyText"/>
    <w:rsid w:val="00575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ED8"/>
    <w:rPr>
      <w:sz w:val="18"/>
    </w:rPr>
  </w:style>
  <w:style w:type="paragraph" w:customStyle="1" w:styleId="BodySmallRight">
    <w:name w:val="Body Small Right"/>
    <w:basedOn w:val="BodyTextRight"/>
    <w:rsid w:val="00575ED8"/>
    <w:rPr>
      <w:sz w:val="18"/>
      <w:szCs w:val="18"/>
    </w:rPr>
  </w:style>
  <w:style w:type="paragraph" w:customStyle="1" w:styleId="MarginEdition">
    <w:name w:val="Margin Edition"/>
    <w:basedOn w:val="MarginNote"/>
    <w:rsid w:val="00575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ED8"/>
    <w:rPr>
      <w:sz w:val="2"/>
      <w:szCs w:val="2"/>
    </w:rPr>
  </w:style>
  <w:style w:type="character" w:customStyle="1" w:styleId="Small">
    <w:name w:val="Small"/>
    <w:basedOn w:val="DefaultParagraphFont"/>
    <w:rsid w:val="00575ED8"/>
    <w:rPr>
      <w:sz w:val="16"/>
    </w:rPr>
  </w:style>
  <w:style w:type="paragraph" w:customStyle="1" w:styleId="WideTable">
    <w:name w:val="Wide Table"/>
    <w:basedOn w:val="Normal"/>
    <w:rsid w:val="00575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ED8"/>
  </w:style>
  <w:style w:type="paragraph" w:styleId="Quote">
    <w:name w:val="Quote"/>
    <w:basedOn w:val="Heading1"/>
    <w:link w:val="QuoteChar"/>
    <w:qFormat/>
    <w:rsid w:val="00575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ED8"/>
    <w:pPr>
      <w:pageBreakBefore/>
    </w:pPr>
  </w:style>
  <w:style w:type="paragraph" w:customStyle="1" w:styleId="Border">
    <w:name w:val="Border"/>
    <w:basedOn w:val="Normal"/>
    <w:qFormat/>
    <w:rsid w:val="00575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ED8"/>
    <w:rPr>
      <w:u w:val="single"/>
    </w:rPr>
  </w:style>
  <w:style w:type="character" w:customStyle="1" w:styleId="BoldandItalics">
    <w:name w:val="Bold and Italics"/>
    <w:qFormat/>
    <w:rsid w:val="00575ED8"/>
    <w:rPr>
      <w:b/>
      <w:i/>
      <w:u w:val="none"/>
    </w:rPr>
  </w:style>
  <w:style w:type="paragraph" w:styleId="BalloonText">
    <w:name w:val="Balloon Text"/>
    <w:basedOn w:val="Normal"/>
    <w:link w:val="BalloonTextChar"/>
    <w:rsid w:val="00575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ED8"/>
    <w:pPr>
      <w:spacing w:before="0" w:after="0"/>
    </w:pPr>
  </w:style>
  <w:style w:type="paragraph" w:customStyle="1" w:styleId="BodyTextBold">
    <w:name w:val="Body Text Bold"/>
    <w:basedOn w:val="BodyText"/>
    <w:qFormat/>
    <w:rsid w:val="00575ED8"/>
    <w:rPr>
      <w:b/>
    </w:rPr>
  </w:style>
  <w:style w:type="character" w:styleId="Hyperlink">
    <w:name w:val="Hyperlink"/>
    <w:basedOn w:val="DefaultParagraphFont"/>
    <w:uiPriority w:val="99"/>
    <w:unhideWhenUsed/>
    <w:rsid w:val="006E03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2912</Characters>
  <Application>Microsoft Office Word</Application>
  <DocSecurity>0</DocSecurity>
  <Lines>97</Lines>
  <Paragraphs>52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CHCEDU007 Provide group education on consumer credit and debt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2023-07-01T03:16:00Z</dcterms:created>
  <dcterms:modified xsi:type="dcterms:W3CDTF">2023-07-01T03:16:00Z</dcterms:modified>
</cp:coreProperties>
</file>