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1D6" w:rsidP="006941D6">
      <w:pPr>
        <w:pStyle w:val="Title"/>
      </w:pPr>
      <w:r>
        <w:fldChar w:fldCharType="begin"/>
      </w:r>
      <w:r>
        <w:instrText xml:space="preserve"> TITLE   \* MERGEFORMAT </w:instrText>
      </w:r>
      <w:r>
        <w:fldChar w:fldCharType="separate"/>
      </w:r>
      <w:r>
        <w:t xml:space="preserve">Assessment Requirements for CHCEDU007 Provide group education on consumer credit and debt </w:t>
      </w:r>
      <w:r>
        <w:fldChar w:fldCharType="end"/>
      </w:r>
    </w:p>
    <w:p w:rsidR="006941D6" w:rsidP="006941D6">
      <w:pPr>
        <w:pStyle w:val="Version"/>
        <w:sectPr w:rsidSect="00EB43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367" w:rsidP="00EB4367">
      <w:pPr>
        <w:pStyle w:val="SuperHeading"/>
      </w:pPr>
      <w:r w:rsidRPr="00EB4367">
        <w:t xml:space="preserve">Assessment Requirements for CHCEDU007 Provide group education on consumer credit and debt </w:t>
      </w:r>
    </w:p>
    <w:p w:rsidR="00000000" w:rsidRPr="00EB4367" w:rsidP="00EB4367">
      <w:pPr>
        <w:pStyle w:val="Heading1"/>
      </w:pPr>
      <w:bookmarkStart w:id="1" w:name="O_653661"/>
      <w:bookmarkEnd w:id="1"/>
      <w:r w:rsidRPr="00EB4367">
        <w:t>Modification History</w:t>
      </w:r>
    </w:p>
    <w:tbl>
      <w:tblPr>
        <w:tblW w:w="0" w:type="auto"/>
        <w:tblCellMar>
          <w:left w:w="62" w:type="dxa"/>
          <w:right w:w="62" w:type="dxa"/>
        </w:tblCellMar>
        <w:tblLook w:val="0000"/>
      </w:tblPr>
      <w:tblGrid>
        <w:gridCol w:w="2082"/>
        <w:gridCol w:w="7114"/>
      </w:tblGrid>
      <w:tr w:rsidTr="006941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367">
            <w:pPr>
              <w:pStyle w:val="BodyText"/>
              <w:rPr>
                <w:lang w:val="en-NZ"/>
              </w:rPr>
            </w:pPr>
            <w:r w:rsidRPr="00EB436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367">
            <w:pPr>
              <w:pStyle w:val="BodyText"/>
              <w:rPr>
                <w:lang w:val="en-NZ"/>
              </w:rPr>
            </w:pPr>
            <w:r w:rsidRPr="00EB4367">
              <w:t xml:space="preserve">Comments </w:t>
            </w:r>
          </w:p>
        </w:tc>
      </w:tr>
      <w:tr w:rsidTr="006941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367">
            <w:pPr>
              <w:pStyle w:val="BodyText"/>
              <w:rPr>
                <w:lang w:val="en-NZ"/>
              </w:rPr>
            </w:pPr>
            <w:r w:rsidRPr="00EB4367">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367" w:rsidP="00EB4367">
            <w:pPr>
              <w:pStyle w:val="BodyText"/>
            </w:pPr>
            <w:r w:rsidRPr="00EB4367">
              <w:t xml:space="preserve">This version was released in </w:t>
            </w:r>
            <w:r w:rsidRPr="00EB4367">
              <w:rPr>
                <w:rStyle w:val="Emphasis"/>
              </w:rPr>
              <w:t>CHC Community Services Training Package release 2.0</w:t>
            </w:r>
            <w:r w:rsidRPr="00EB4367">
              <w:t xml:space="preserve"> and meets the requirements of the 2012 Standards for Training Packages.</w:t>
            </w:r>
          </w:p>
          <w:p w:rsidR="00000000" w:rsidRPr="00EB4367" w:rsidP="00EB4367">
            <w:pPr>
              <w:pStyle w:val="BodyText"/>
            </w:pPr>
            <w:r w:rsidRPr="00EB4367">
              <w:t xml:space="preserve">Minimal changes to the elements and performance criteria </w:t>
            </w:r>
          </w:p>
          <w:p w:rsidR="00000000" w:rsidRPr="00EB4367" w:rsidP="00EB4367">
            <w:pPr>
              <w:pStyle w:val="BodyText"/>
            </w:pPr>
            <w:r w:rsidRPr="00EB4367">
              <w:t>New evidence requirements for assessment including volume and frequency requirements</w:t>
            </w:r>
          </w:p>
        </w:tc>
      </w:tr>
    </w:tbl>
    <w:p w:rsidR="00000000" w:rsidRPr="00EB4367" w:rsidP="00EB4367">
      <w:pPr>
        <w:pStyle w:val="BodyText"/>
      </w:pPr>
    </w:p>
    <w:p w:rsidR="00000000" w:rsidRPr="00EB4367" w:rsidP="00EB4367">
      <w:pPr>
        <w:pStyle w:val="AllowPageBreak"/>
      </w:pPr>
    </w:p>
    <w:p w:rsidR="00000000" w:rsidRPr="00EB4367" w:rsidP="00EB4367">
      <w:pPr>
        <w:pStyle w:val="Heading1"/>
      </w:pPr>
      <w:bookmarkStart w:id="2" w:name="O_653662"/>
      <w:bookmarkEnd w:id="2"/>
      <w:r w:rsidRPr="00EB4367">
        <w:t>Performance Evidence</w:t>
      </w:r>
    </w:p>
    <w:p w:rsidR="00000000" w:rsidRPr="00EB4367" w:rsidP="006941D6">
      <w:pPr>
        <w:pStyle w:val="BodyText"/>
      </w:pPr>
      <w:r w:rsidRPr="00EB436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B4367" w:rsidP="00EB4367">
      <w:pPr>
        <w:pStyle w:val="ListBullet"/>
      </w:pPr>
      <w:r w:rsidRPr="00EB4367">
        <w:t>provided deb</w:t>
      </w:r>
      <w:r w:rsidRPr="00EB4367">
        <w:t>t and consumer credit education to at least 3 clients or target groups.</w:t>
      </w:r>
    </w:p>
    <w:p w:rsidR="00000000" w:rsidRPr="00EB4367" w:rsidP="00EB4367">
      <w:pPr>
        <w:pStyle w:val="AllowPageBreak"/>
      </w:pPr>
    </w:p>
    <w:p w:rsidR="00000000" w:rsidRPr="00EB4367" w:rsidP="00EB4367">
      <w:pPr>
        <w:pStyle w:val="Heading1"/>
      </w:pPr>
      <w:bookmarkStart w:id="3" w:name="O_653663"/>
      <w:bookmarkEnd w:id="3"/>
      <w:r w:rsidRPr="00EB4367">
        <w:t>Knowledge Evidence</w:t>
      </w:r>
    </w:p>
    <w:p w:rsidR="00000000" w:rsidRPr="00EB4367" w:rsidP="006941D6">
      <w:pPr>
        <w:pStyle w:val="BodyText"/>
      </w:pPr>
      <w:r w:rsidRPr="00EB436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B4367">
        <w:t>of:</w:t>
      </w:r>
    </w:p>
    <w:p w:rsidR="00000000" w:rsidRPr="00EB4367" w:rsidP="00EB4367">
      <w:pPr>
        <w:pStyle w:val="ListBullet"/>
      </w:pPr>
      <w:r w:rsidRPr="00EB4367">
        <w:t>limits of role of financial literacy educator</w:t>
      </w:r>
    </w:p>
    <w:p w:rsidR="00000000" w:rsidRPr="00EB4367" w:rsidP="00EB4367">
      <w:pPr>
        <w:pStyle w:val="ListBullet"/>
      </w:pPr>
      <w:r w:rsidRPr="00EB4367">
        <w:t>appropriate referral sources</w:t>
      </w:r>
    </w:p>
    <w:p w:rsidR="00000000" w:rsidRPr="00EB4367" w:rsidP="00EB4367">
      <w:pPr>
        <w:pStyle w:val="ListBullet"/>
      </w:pPr>
      <w:r w:rsidRPr="00EB4367">
        <w:t>advantages and disadvantages of debtor options and consolidation</w:t>
      </w:r>
    </w:p>
    <w:p w:rsidR="00000000" w:rsidRPr="00EB4367" w:rsidP="00EB4367">
      <w:pPr>
        <w:pStyle w:val="ListBullet"/>
      </w:pPr>
      <w:r w:rsidRPr="00EB4367">
        <w:t xml:space="preserve">contracts, insurance, rental agreements </w:t>
      </w:r>
    </w:p>
    <w:p w:rsidR="00000000" w:rsidRPr="00EB4367" w:rsidP="00EB4367">
      <w:pPr>
        <w:pStyle w:val="ListBullet"/>
      </w:pPr>
      <w:r w:rsidRPr="00EB4367">
        <w:t>structural issues of debt</w:t>
      </w:r>
    </w:p>
    <w:p w:rsidR="00000000" w:rsidRPr="00EB4367" w:rsidP="00EB4367">
      <w:pPr>
        <w:pStyle w:val="ListBullet"/>
      </w:pPr>
      <w:r w:rsidRPr="00EB4367">
        <w:t xml:space="preserve">options for complaints </w:t>
      </w:r>
    </w:p>
    <w:p w:rsidR="00000000" w:rsidRPr="00EB4367" w:rsidP="00EB4367">
      <w:pPr>
        <w:pStyle w:val="ListBullet"/>
      </w:pPr>
      <w:r w:rsidRPr="00EB4367">
        <w:t>regulatory bodies, c</w:t>
      </w:r>
      <w:r w:rsidRPr="00EB4367">
        <w:t xml:space="preserve">redit reference agencies and consumer advisory bodies </w:t>
      </w:r>
    </w:p>
    <w:p w:rsidR="00000000" w:rsidRPr="00EB4367" w:rsidP="00EB4367">
      <w:pPr>
        <w:pStyle w:val="ListBullet"/>
      </w:pPr>
      <w:r w:rsidRPr="00EB4367">
        <w:t>referrals</w:t>
      </w:r>
    </w:p>
    <w:p w:rsidR="00000000" w:rsidRPr="00EB4367" w:rsidP="00EB4367">
      <w:pPr>
        <w:pStyle w:val="ListBullet"/>
      </w:pPr>
      <w:r w:rsidRPr="00EB4367">
        <w:t>limits and boundaries</w:t>
      </w:r>
    </w:p>
    <w:p w:rsidR="00000000" w:rsidRPr="00EB4367" w:rsidP="00EB4367">
      <w:pPr>
        <w:pStyle w:val="ListBullet"/>
      </w:pPr>
      <w:r w:rsidRPr="00EB4367">
        <w:t>credit concepts and options</w:t>
      </w:r>
    </w:p>
    <w:p w:rsidR="00000000" w:rsidRPr="00EB4367" w:rsidP="00EB4367">
      <w:pPr>
        <w:pStyle w:val="ListBullet"/>
      </w:pPr>
      <w:r w:rsidRPr="00EB4367">
        <w:t xml:space="preserve">consumer rights and responsibilities </w:t>
      </w:r>
    </w:p>
    <w:p w:rsidR="00000000" w:rsidRPr="00EB4367" w:rsidP="00EB4367">
      <w:pPr>
        <w:pStyle w:val="ListBullet"/>
      </w:pPr>
      <w:r w:rsidRPr="00EB4367">
        <w:t xml:space="preserve">superannuation </w:t>
      </w:r>
    </w:p>
    <w:p w:rsidR="00000000" w:rsidRPr="00EB4367" w:rsidP="00EB4367">
      <w:pPr>
        <w:pStyle w:val="ListBullet"/>
      </w:pPr>
      <w:r w:rsidRPr="00EB4367">
        <w:t>hardship options</w:t>
      </w:r>
    </w:p>
    <w:p w:rsidR="00000000" w:rsidRPr="00EB4367" w:rsidP="00EB4367">
      <w:pPr>
        <w:pStyle w:val="ListBullet"/>
      </w:pPr>
      <w:r w:rsidRPr="00EB4367">
        <w:t>cost of credit:</w:t>
      </w:r>
    </w:p>
    <w:p w:rsidR="00000000" w:rsidRPr="00EB4367" w:rsidP="00EB4367">
      <w:pPr>
        <w:pStyle w:val="ListBullet2"/>
      </w:pPr>
      <w:r w:rsidRPr="00EB4367">
        <w:t>simple and compound interest</w:t>
      </w:r>
    </w:p>
    <w:p w:rsidR="00000000" w:rsidRPr="00EB4367" w:rsidP="00EB4367">
      <w:pPr>
        <w:pStyle w:val="ListBullet2"/>
      </w:pPr>
      <w:r w:rsidRPr="00EB4367">
        <w:t>interest charges and fees</w:t>
      </w:r>
    </w:p>
    <w:p w:rsidR="00000000" w:rsidRPr="00EB4367" w:rsidP="00EB4367">
      <w:pPr>
        <w:pStyle w:val="ListBullet2"/>
      </w:pPr>
      <w:r w:rsidRPr="00EB4367">
        <w:t>default fees</w:t>
      </w:r>
    </w:p>
    <w:p w:rsidR="00000000" w:rsidRPr="00EB4367" w:rsidP="00EB4367">
      <w:pPr>
        <w:pStyle w:val="ListBullet2"/>
      </w:pPr>
      <w:r w:rsidRPr="00EB4367">
        <w:t>overdrawn fees</w:t>
      </w:r>
    </w:p>
    <w:p w:rsidR="00000000" w:rsidRPr="00EB4367" w:rsidP="00EB4367">
      <w:pPr>
        <w:pStyle w:val="ListBullet2"/>
      </w:pPr>
      <w:r w:rsidRPr="00EB4367">
        <w:t>early termination fees</w:t>
      </w:r>
    </w:p>
    <w:p w:rsidR="00000000" w:rsidRPr="00EB4367" w:rsidP="00EB4367">
      <w:pPr>
        <w:pStyle w:val="ListBullet2"/>
      </w:pPr>
      <w:r w:rsidRPr="00EB4367">
        <w:t>establishment fees</w:t>
      </w:r>
    </w:p>
    <w:p w:rsidR="00000000" w:rsidRPr="00EB4367" w:rsidP="00EB4367">
      <w:pPr>
        <w:pStyle w:val="ListBullet"/>
      </w:pPr>
      <w:r w:rsidRPr="00EB4367">
        <w:t>targeting different client groups</w:t>
      </w:r>
    </w:p>
    <w:p w:rsidR="00000000" w:rsidRPr="00EB4367" w:rsidP="00EB4367">
      <w:pPr>
        <w:pStyle w:val="ListBullet"/>
      </w:pPr>
      <w:r w:rsidRPr="00EB4367">
        <w:t xml:space="preserve">structural and systemic causes of financial hardship </w:t>
      </w:r>
    </w:p>
    <w:p w:rsidR="00000000" w:rsidRPr="00EB4367" w:rsidP="00EB4367">
      <w:pPr>
        <w:pStyle w:val="ListBullet"/>
      </w:pPr>
      <w:r w:rsidRPr="00EB4367">
        <w:t>relationship debt</w:t>
      </w:r>
    </w:p>
    <w:p w:rsidR="00000000" w:rsidRPr="00EB4367" w:rsidP="00EB4367">
      <w:pPr>
        <w:pStyle w:val="AllowPageBreak"/>
      </w:pPr>
    </w:p>
    <w:p w:rsidR="00000000" w:rsidRPr="00EB4367" w:rsidP="00EB4367">
      <w:pPr>
        <w:pStyle w:val="Heading1"/>
      </w:pPr>
      <w:bookmarkStart w:id="4" w:name="O_653664"/>
      <w:bookmarkEnd w:id="4"/>
      <w:r w:rsidRPr="00EB4367">
        <w:t>Assessment Conditions</w:t>
      </w:r>
    </w:p>
    <w:p w:rsidR="00000000" w:rsidRPr="00EB4367" w:rsidP="006941D6">
      <w:pPr>
        <w:pStyle w:val="BodyText"/>
      </w:pPr>
      <w:r w:rsidRPr="00EB4367">
        <w:t>Skills must ha</w:t>
      </w:r>
      <w:r w:rsidRPr="00EB4367">
        <w:t>ve been demonstrated in the workplace or in a simulated environment that reflects workplace conditions. Where simulation is used, it must reflect real working conditions by modelling industry operating conditions and contingencies, as well as, using suitab</w:t>
      </w:r>
      <w:r w:rsidRPr="00EB4367">
        <w:t xml:space="preserve">le facilities, equipment and resources. </w:t>
      </w:r>
    </w:p>
    <w:p w:rsidR="006941D6" w:rsidP="006941D6">
      <w:pPr>
        <w:pStyle w:val="BodyText"/>
      </w:pPr>
      <w:r w:rsidRPr="00EB4367">
        <w:t>Assessors must satisfy the Standards for Registered Training Organisations (RTOs) 2015/AQTF mandatory competency requirements for assessors</w:t>
      </w:r>
    </w:p>
    <w:p w:rsidR="00000000" w:rsidRPr="00EB4367" w:rsidP="00EB4367">
      <w:pPr>
        <w:pStyle w:val="Heading1"/>
      </w:pPr>
      <w:bookmarkStart w:id="5" w:name="O_653667"/>
      <w:bookmarkEnd w:id="5"/>
      <w:r w:rsidRPr="00EB4367">
        <w:t>Links</w:t>
      </w:r>
    </w:p>
    <w:p w:rsidR="00000000" w:rsidRPr="00EB4367" w:rsidP="006941D6">
      <w:pPr>
        <w:pStyle w:val="BodyText"/>
      </w:pPr>
      <w:r w:rsidRPr="00EB4367">
        <w:t>Companion Volume implementation guides are</w:t>
      </w:r>
      <w:r w:rsidRPr="00EB4367">
        <w:t xml:space="preserve"> found in VETNet - </w:t>
      </w:r>
      <w:r>
        <w:fldChar w:fldCharType="begin"/>
      </w:r>
      <w:r>
        <w:instrText xml:space="preserve"> HYPERLINK "https://vetnet.gov.au/Pages/TrainingDocs.aspx?q=5e0c25cc-3d9d-4b43-80d3-bd22cc4f1e53" </w:instrText>
      </w:r>
      <w:r>
        <w:fldChar w:fldCharType="separate"/>
      </w:r>
      <w:r w:rsidRPr="00A37810">
        <w:rPr>
          <w:rStyle w:val="Hyperlink"/>
        </w:rPr>
        <w:t>https://vetnet.gov.au/Pages/TrainingDocs.aspx?q=5e0c25cc-3d9d-4b43-80d3-bd22cc4f1e53</w:t>
      </w:r>
      <w:r>
        <w:fldChar w:fldCharType="end"/>
      </w:r>
    </w:p>
    <w:p w:rsidR="00000000" w:rsidRPr="00EB4367" w:rsidP="00EB4367"/>
    <w:sectPr w:rsidSect="00EB43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67" w:rsidRPr="006941D6" w:rsidP="00694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1D6" w:rsidP="00EB4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41D6" w:rsidP="00EB436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941D6" w:rsidP="00EB4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1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367" w:rsidRPr="006941D6" w:rsidP="006941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1D6" w:rsidRPr="002D2AF8" w:rsidP="00EB4367">
    <w:pPr>
      <w:pStyle w:val="Header"/>
      <w:framePr w:wrap="around"/>
    </w:pPr>
    <w:r>
      <w:fldChar w:fldCharType="begin"/>
    </w:r>
    <w:r>
      <w:instrText xml:space="preserve"> TITLE   \* MERGEFORMAT </w:instrText>
    </w:r>
    <w:r>
      <w:fldChar w:fldCharType="separate"/>
    </w:r>
    <w:r>
      <w:t xml:space="preserve">Assessment Requirements for CHCEDU007 Provide group education on consumer credit and debt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941D6" w:rsidP="00EB4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AC1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984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C47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367"/>
    <w:pPr>
      <w:spacing w:before="360" w:after="60"/>
      <w:outlineLvl w:val="0"/>
    </w:pPr>
    <w:rPr>
      <w:sz w:val="32"/>
    </w:rPr>
  </w:style>
  <w:style w:type="paragraph" w:styleId="Heading2">
    <w:name w:val="heading 2"/>
    <w:basedOn w:val="HeadingBase"/>
    <w:next w:val="BodyText"/>
    <w:link w:val="Heading2Char"/>
    <w:qFormat/>
    <w:rsid w:val="00EB4367"/>
    <w:pPr>
      <w:keepLines/>
      <w:spacing w:before="240" w:after="120"/>
      <w:outlineLvl w:val="1"/>
    </w:pPr>
    <w:rPr>
      <w:sz w:val="28"/>
      <w:szCs w:val="40"/>
    </w:rPr>
  </w:style>
  <w:style w:type="paragraph" w:styleId="Heading3">
    <w:name w:val="heading 3"/>
    <w:basedOn w:val="HeadingBase"/>
    <w:next w:val="BodyText"/>
    <w:link w:val="Heading3Char"/>
    <w:qFormat/>
    <w:rsid w:val="00EB4367"/>
    <w:pPr>
      <w:spacing w:before="180" w:after="120"/>
      <w:outlineLvl w:val="2"/>
    </w:pPr>
    <w:rPr>
      <w:spacing w:val="-10"/>
      <w:kern w:val="32"/>
    </w:rPr>
  </w:style>
  <w:style w:type="paragraph" w:styleId="Heading4">
    <w:name w:val="heading 4"/>
    <w:basedOn w:val="HeadingBase"/>
    <w:next w:val="BodyText"/>
    <w:link w:val="Heading4Char"/>
    <w:qFormat/>
    <w:rsid w:val="00EB4367"/>
    <w:pPr>
      <w:spacing w:before="160" w:after="120"/>
      <w:outlineLvl w:val="3"/>
    </w:pPr>
    <w:rPr>
      <w:sz w:val="22"/>
    </w:rPr>
  </w:style>
  <w:style w:type="paragraph" w:styleId="Heading5">
    <w:name w:val="heading 5"/>
    <w:basedOn w:val="HeadingBase"/>
    <w:next w:val="Normal"/>
    <w:link w:val="Heading5Char"/>
    <w:qFormat/>
    <w:rsid w:val="00EB4367"/>
    <w:pPr>
      <w:spacing w:before="80"/>
      <w:outlineLvl w:val="4"/>
    </w:pPr>
    <w:rPr>
      <w:color w:val="918585"/>
      <w:sz w:val="20"/>
    </w:rPr>
  </w:style>
  <w:style w:type="paragraph" w:styleId="Heading6">
    <w:name w:val="heading 6"/>
    <w:basedOn w:val="HeadingBase"/>
    <w:next w:val="Normal"/>
    <w:link w:val="Heading6Char"/>
    <w:qFormat/>
    <w:rsid w:val="00EB4367"/>
    <w:pPr>
      <w:spacing w:before="60"/>
      <w:outlineLvl w:val="5"/>
    </w:pPr>
    <w:rPr>
      <w:color w:val="918585"/>
      <w:sz w:val="20"/>
    </w:rPr>
  </w:style>
  <w:style w:type="paragraph" w:styleId="Heading7">
    <w:name w:val="heading 7"/>
    <w:basedOn w:val="Normal"/>
    <w:next w:val="Normal"/>
    <w:link w:val="Heading7Char"/>
    <w:qFormat/>
    <w:rsid w:val="00EB4367"/>
    <w:pPr>
      <w:ind w:left="720"/>
      <w:outlineLvl w:val="6"/>
    </w:pPr>
    <w:rPr>
      <w:i/>
    </w:rPr>
  </w:style>
  <w:style w:type="paragraph" w:styleId="Heading8">
    <w:name w:val="heading 8"/>
    <w:basedOn w:val="Normal"/>
    <w:next w:val="Normal"/>
    <w:link w:val="Heading8Char"/>
    <w:qFormat/>
    <w:rsid w:val="00EB4367"/>
    <w:pPr>
      <w:ind w:left="720"/>
      <w:outlineLvl w:val="7"/>
    </w:pPr>
    <w:rPr>
      <w:i/>
    </w:rPr>
  </w:style>
  <w:style w:type="paragraph" w:styleId="Heading9">
    <w:name w:val="heading 9"/>
    <w:basedOn w:val="Normal"/>
    <w:next w:val="Normal"/>
    <w:link w:val="Heading9Char"/>
    <w:qFormat/>
    <w:rsid w:val="00EB4367"/>
    <w:pPr>
      <w:ind w:left="720"/>
      <w:outlineLvl w:val="8"/>
    </w:pPr>
    <w:rPr>
      <w:i/>
    </w:rPr>
  </w:style>
  <w:style w:type="character" w:default="1" w:styleId="DefaultParagraphFont">
    <w:name w:val="Default Paragraph Font"/>
    <w:uiPriority w:val="1"/>
    <w:unhideWhenUsed/>
    <w:rsid w:val="00EB4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367"/>
  </w:style>
  <w:style w:type="character" w:customStyle="1" w:styleId="Heading1Char">
    <w:name w:val="Heading 1 Char"/>
    <w:basedOn w:val="DefaultParagraphFont"/>
    <w:link w:val="Heading1"/>
    <w:rsid w:val="00EB4367"/>
    <w:rPr>
      <w:rFonts w:ascii="Times New Roman" w:eastAsia="Times New Roman" w:hAnsi="Times New Roman" w:cs="Times New Roman"/>
      <w:b/>
      <w:sz w:val="32"/>
      <w:szCs w:val="20"/>
      <w:lang w:eastAsia="en-US"/>
    </w:rPr>
  </w:style>
  <w:style w:type="paragraph" w:styleId="BodyText">
    <w:name w:val="Body Text"/>
    <w:basedOn w:val="Normal"/>
    <w:link w:val="BodyTextChar"/>
    <w:rsid w:val="00EB4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367"/>
    <w:rPr>
      <w:rFonts w:ascii="Times New Roman" w:eastAsia="Times New Roman" w:hAnsi="Times New Roman" w:cs="Times New Roman"/>
      <w:sz w:val="24"/>
      <w:lang w:eastAsia="en-US"/>
    </w:rPr>
  </w:style>
  <w:style w:type="paragraph" w:styleId="ListBullet">
    <w:name w:val="List Bullet"/>
    <w:basedOn w:val="List"/>
    <w:rsid w:val="00EB4367"/>
    <w:pPr>
      <w:numPr>
        <w:numId w:val="12"/>
      </w:numPr>
      <w:tabs>
        <w:tab w:val="clear" w:pos="340"/>
      </w:tabs>
      <w:spacing w:before="40" w:after="40"/>
    </w:pPr>
  </w:style>
  <w:style w:type="paragraph" w:styleId="ListBullet2">
    <w:name w:val="List Bullet 2"/>
    <w:basedOn w:val="List2"/>
    <w:rsid w:val="00EB4367"/>
    <w:pPr>
      <w:numPr>
        <w:numId w:val="13"/>
      </w:numPr>
      <w:tabs>
        <w:tab w:val="clear" w:pos="680"/>
      </w:tabs>
    </w:pPr>
  </w:style>
  <w:style w:type="character" w:styleId="Emphasis">
    <w:name w:val="Emphasis"/>
    <w:basedOn w:val="DefaultParagraphFont"/>
    <w:qFormat/>
    <w:rsid w:val="00EB4367"/>
    <w:rPr>
      <w:i/>
    </w:rPr>
  </w:style>
  <w:style w:type="paragraph" w:customStyle="1" w:styleId="SuperHeading">
    <w:name w:val="SuperHeading"/>
    <w:basedOn w:val="Normal"/>
    <w:rsid w:val="00EB4367"/>
    <w:pPr>
      <w:spacing w:before="240" w:after="120"/>
      <w:outlineLvl w:val="0"/>
    </w:pPr>
    <w:rPr>
      <w:rFonts w:ascii="Times New Roman" w:hAnsi="Times New Roman"/>
      <w:b/>
      <w:sz w:val="32"/>
    </w:rPr>
  </w:style>
  <w:style w:type="paragraph" w:customStyle="1" w:styleId="AllowPageBreak">
    <w:name w:val="AllowPageBreak"/>
    <w:rsid w:val="00EB4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367"/>
    <w:rPr>
      <w:rFonts w:ascii="Courier New" w:eastAsia="Times New Roman" w:hAnsi="Courier New" w:cs="Times New Roman"/>
      <w:i/>
      <w:szCs w:val="20"/>
      <w:lang w:eastAsia="en-US"/>
    </w:rPr>
  </w:style>
  <w:style w:type="paragraph" w:customStyle="1" w:styleId="HeadingBase">
    <w:name w:val="Heading Base"/>
    <w:rsid w:val="00EB4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367"/>
    <w:pPr>
      <w:tabs>
        <w:tab w:val="right" w:leader="dot" w:pos="9072"/>
      </w:tabs>
      <w:ind w:left="567"/>
    </w:pPr>
    <w:rPr>
      <w:szCs w:val="22"/>
    </w:rPr>
  </w:style>
  <w:style w:type="paragraph" w:customStyle="1" w:styleId="TOCBase">
    <w:name w:val="TOC Base"/>
    <w:rsid w:val="00EB4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367"/>
    <w:pPr>
      <w:tabs>
        <w:tab w:val="right" w:leader="dot" w:pos="9072"/>
      </w:tabs>
      <w:spacing w:before="40" w:after="40"/>
      <w:ind w:left="284"/>
    </w:pPr>
    <w:rPr>
      <w:rFonts w:ascii="Times New Roman" w:hAnsi="Times New Roman"/>
    </w:rPr>
  </w:style>
  <w:style w:type="paragraph" w:styleId="TOC1">
    <w:name w:val="toc 1"/>
    <w:basedOn w:val="TOCBase"/>
    <w:next w:val="Normal"/>
    <w:rsid w:val="00EB4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367"/>
    <w:rPr>
      <w:rFonts w:ascii="Times New Roman" w:eastAsia="Times New Roman" w:hAnsi="Times New Roman" w:cs="Times New Roman"/>
      <w:sz w:val="16"/>
      <w:lang w:eastAsia="en-US"/>
    </w:rPr>
  </w:style>
  <w:style w:type="paragraph" w:styleId="Title">
    <w:name w:val="Title"/>
    <w:basedOn w:val="HeadingBase"/>
    <w:link w:val="TitleChar"/>
    <w:qFormat/>
    <w:rsid w:val="00EB4367"/>
    <w:pPr>
      <w:spacing w:before="5040"/>
      <w:jc w:val="center"/>
    </w:pPr>
    <w:rPr>
      <w:sz w:val="48"/>
      <w:szCs w:val="72"/>
      <w:lang w:val="en-US"/>
    </w:rPr>
  </w:style>
  <w:style w:type="character" w:customStyle="1" w:styleId="TitleChar">
    <w:name w:val="Title Char"/>
    <w:basedOn w:val="DefaultParagraphFont"/>
    <w:link w:val="Title"/>
    <w:rsid w:val="00EB4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367"/>
    <w:pPr>
      <w:tabs>
        <w:tab w:val="left" w:pos="3600"/>
        <w:tab w:val="left" w:pos="3958"/>
      </w:tabs>
    </w:pPr>
  </w:style>
  <w:style w:type="paragraph" w:styleId="List">
    <w:name w:val="List"/>
    <w:basedOn w:val="BodyText"/>
    <w:next w:val="BodyText"/>
    <w:rsid w:val="00EB4367"/>
    <w:pPr>
      <w:tabs>
        <w:tab w:val="left" w:pos="340"/>
      </w:tabs>
      <w:spacing w:before="60" w:after="60"/>
      <w:ind w:left="340" w:hanging="340"/>
    </w:pPr>
  </w:style>
  <w:style w:type="paragraph" w:customStyle="1" w:styleId="Note">
    <w:name w:val="Note"/>
    <w:basedOn w:val="BodyText"/>
    <w:rsid w:val="00EB43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4367"/>
    <w:rPr>
      <w:b/>
      <w:spacing w:val="0"/>
    </w:rPr>
  </w:style>
  <w:style w:type="paragraph" w:customStyle="1" w:styleId="SuperTitle">
    <w:name w:val="SuperTitle"/>
    <w:basedOn w:val="Title"/>
    <w:rsid w:val="00EB4367"/>
    <w:pPr>
      <w:framePr w:wrap="auto" w:hAnchor="text" w:y="6049"/>
    </w:pPr>
    <w:rPr>
      <w:color w:val="000000"/>
      <w:sz w:val="40"/>
    </w:rPr>
  </w:style>
  <w:style w:type="paragraph" w:customStyle="1" w:styleId="TOCTitle">
    <w:name w:val="TOCTitle"/>
    <w:basedOn w:val="Heading1"/>
    <w:rsid w:val="00EB4367"/>
    <w:pPr>
      <w:spacing w:after="240"/>
      <w:jc w:val="center"/>
      <w:outlineLvl w:val="9"/>
    </w:pPr>
    <w:rPr>
      <w:caps/>
    </w:rPr>
  </w:style>
  <w:style w:type="paragraph" w:customStyle="1" w:styleId="Version">
    <w:name w:val="Version"/>
    <w:rsid w:val="00EB4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367"/>
    <w:pPr>
      <w:keepNext w:val="0"/>
      <w:tabs>
        <w:tab w:val="right" w:pos="4176"/>
      </w:tabs>
      <w:ind w:left="198" w:hanging="198"/>
    </w:pPr>
    <w:rPr>
      <w:rFonts w:ascii="Garamond" w:hAnsi="Garamond"/>
    </w:rPr>
  </w:style>
  <w:style w:type="paragraph" w:styleId="IndexHeading">
    <w:name w:val="index heading"/>
    <w:basedOn w:val="Normal"/>
    <w:next w:val="Index1"/>
    <w:semiHidden/>
    <w:rsid w:val="00EB4367"/>
    <w:pPr>
      <w:spacing w:before="120" w:after="120"/>
    </w:pPr>
    <w:rPr>
      <w:rFonts w:ascii="Arial" w:hAnsi="Arial"/>
      <w:b/>
      <w:color w:val="918585"/>
      <w:sz w:val="24"/>
    </w:rPr>
  </w:style>
  <w:style w:type="paragraph" w:styleId="Header">
    <w:name w:val="header"/>
    <w:basedOn w:val="Normal"/>
    <w:link w:val="HeaderChar"/>
    <w:rsid w:val="00EB4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367"/>
    <w:rPr>
      <w:rFonts w:ascii="Times New Roman" w:eastAsia="Times New Roman" w:hAnsi="Times New Roman" w:cs="Times New Roman"/>
      <w:sz w:val="16"/>
      <w:szCs w:val="20"/>
      <w:lang w:val="en-GB" w:eastAsia="en-US"/>
    </w:rPr>
  </w:style>
  <w:style w:type="paragraph" w:customStyle="1" w:styleId="Chapter">
    <w:name w:val="Chapter"/>
    <w:basedOn w:val="Normal"/>
    <w:rsid w:val="00EB4367"/>
    <w:pPr>
      <w:spacing w:before="240"/>
    </w:pPr>
    <w:rPr>
      <w:rFonts w:ascii="Times New Roman" w:hAnsi="Times New Roman"/>
      <w:smallCaps/>
      <w:spacing w:val="80"/>
      <w:sz w:val="28"/>
    </w:rPr>
  </w:style>
  <w:style w:type="paragraph" w:customStyle="1" w:styleId="InChapter">
    <w:name w:val="InChapter"/>
    <w:basedOn w:val="Heading3"/>
    <w:rsid w:val="00EB4367"/>
    <w:pPr>
      <w:spacing w:after="240"/>
      <w:outlineLvl w:val="9"/>
    </w:pPr>
    <w:rPr>
      <w:noProof/>
    </w:rPr>
  </w:style>
  <w:style w:type="paragraph" w:styleId="Index2">
    <w:name w:val="index 2"/>
    <w:basedOn w:val="Normal"/>
    <w:next w:val="Normal"/>
    <w:semiHidden/>
    <w:rsid w:val="00EB4367"/>
    <w:pPr>
      <w:tabs>
        <w:tab w:val="right" w:pos="4176"/>
      </w:tabs>
      <w:ind w:left="568" w:hanging="284"/>
    </w:pPr>
    <w:rPr>
      <w:rFonts w:ascii="Garamond" w:hAnsi="Garamond"/>
    </w:rPr>
  </w:style>
  <w:style w:type="paragraph" w:customStyle="1" w:styleId="Byline">
    <w:name w:val="Byline"/>
    <w:rsid w:val="00EB4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367"/>
    <w:pPr>
      <w:tabs>
        <w:tab w:val="clear" w:pos="3600"/>
        <w:tab w:val="clear" w:pos="3958"/>
      </w:tabs>
      <w:jc w:val="right"/>
    </w:pPr>
  </w:style>
  <w:style w:type="paragraph" w:styleId="Caption">
    <w:name w:val="caption"/>
    <w:basedOn w:val="BodyText"/>
    <w:next w:val="Normal"/>
    <w:qFormat/>
    <w:rsid w:val="00EB4367"/>
    <w:pPr>
      <w:framePr w:w="2268" w:hSpace="181" w:vSpace="181" w:wrap="around" w:vAnchor="text" w:hAnchor="page" w:x="1135" w:y="285" w:anchorLock="1"/>
    </w:pPr>
    <w:rPr>
      <w:i/>
    </w:rPr>
  </w:style>
  <w:style w:type="paragraph" w:customStyle="1" w:styleId="MiniTOCTitle">
    <w:name w:val="MiniTOCTitle"/>
    <w:basedOn w:val="Heading4"/>
    <w:rsid w:val="00EB4367"/>
    <w:pPr>
      <w:spacing w:before="240"/>
      <w:outlineLvl w:val="9"/>
    </w:pPr>
    <w:rPr>
      <w:noProof/>
      <w:sz w:val="24"/>
    </w:rPr>
  </w:style>
  <w:style w:type="paragraph" w:customStyle="1" w:styleId="MiniTOCItem">
    <w:name w:val="MiniTOCItem"/>
    <w:basedOn w:val="ListBullet"/>
    <w:rsid w:val="00EB4367"/>
    <w:pPr>
      <w:numPr>
        <w:numId w:val="0"/>
      </w:numPr>
      <w:tabs>
        <w:tab w:val="right" w:leader="dot" w:pos="6521"/>
      </w:tabs>
      <w:spacing w:before="0" w:after="0"/>
    </w:pPr>
  </w:style>
  <w:style w:type="paragraph" w:customStyle="1" w:styleId="TOFTitle">
    <w:name w:val="TOFTitle"/>
    <w:basedOn w:val="TOCTitle"/>
    <w:rsid w:val="00EB4367"/>
  </w:style>
  <w:style w:type="paragraph" w:styleId="TableofFigures">
    <w:name w:val="table of figures"/>
    <w:basedOn w:val="Normal"/>
    <w:next w:val="Normal"/>
    <w:semiHidden/>
    <w:rsid w:val="00EB4367"/>
    <w:pPr>
      <w:tabs>
        <w:tab w:val="right" w:leader="dot" w:pos="9072"/>
      </w:tabs>
      <w:ind w:left="970" w:hanging="403"/>
    </w:pPr>
    <w:rPr>
      <w:rFonts w:ascii="Times New Roman" w:hAnsi="Times New Roman"/>
      <w:b/>
    </w:rPr>
  </w:style>
  <w:style w:type="paragraph" w:styleId="ListNumber">
    <w:name w:val="List Number"/>
    <w:basedOn w:val="List"/>
    <w:rsid w:val="00EB4367"/>
    <w:pPr>
      <w:numPr>
        <w:numId w:val="15"/>
      </w:numPr>
      <w:tabs>
        <w:tab w:val="clear" w:pos="340"/>
      </w:tabs>
    </w:pPr>
  </w:style>
  <w:style w:type="character" w:customStyle="1" w:styleId="WingdingSymbols">
    <w:name w:val="Wingding Symbols"/>
    <w:rsid w:val="00EB4367"/>
    <w:rPr>
      <w:rFonts w:ascii="Wingdings" w:hAnsi="Wingdings"/>
    </w:rPr>
  </w:style>
  <w:style w:type="paragraph" w:customStyle="1" w:styleId="TableHeading">
    <w:name w:val="Table Heading"/>
    <w:basedOn w:val="HeadingBase"/>
    <w:rsid w:val="00EB4367"/>
    <w:pPr>
      <w:keepLines/>
      <w:pBdr>
        <w:bottom w:val="single" w:sz="6" w:space="1" w:color="918585"/>
      </w:pBdr>
      <w:spacing w:before="240"/>
    </w:pPr>
  </w:style>
  <w:style w:type="character" w:customStyle="1" w:styleId="HotSpot">
    <w:name w:val="HotSpot"/>
    <w:rsid w:val="00EB4367"/>
    <w:rPr>
      <w:color w:val="0033CC"/>
      <w:u w:val="none"/>
    </w:rPr>
  </w:style>
  <w:style w:type="paragraph" w:customStyle="1" w:styleId="BodyTextRight">
    <w:name w:val="Body Text Right"/>
    <w:basedOn w:val="BodyText"/>
    <w:rsid w:val="00EB4367"/>
    <w:pPr>
      <w:spacing w:before="0" w:after="0"/>
      <w:jc w:val="right"/>
    </w:pPr>
  </w:style>
  <w:style w:type="paragraph" w:styleId="Index3">
    <w:name w:val="index 3"/>
    <w:basedOn w:val="ListNumber2"/>
    <w:next w:val="Normal"/>
    <w:semiHidden/>
    <w:rsid w:val="00EB4367"/>
    <w:pPr>
      <w:numPr>
        <w:numId w:val="0"/>
      </w:numPr>
      <w:tabs>
        <w:tab w:val="right" w:leader="dot" w:pos="4176"/>
      </w:tabs>
    </w:pPr>
  </w:style>
  <w:style w:type="paragraph" w:styleId="ListNumber2">
    <w:name w:val="List Number 2"/>
    <w:basedOn w:val="List2"/>
    <w:rsid w:val="00EB4367"/>
    <w:pPr>
      <w:numPr>
        <w:numId w:val="10"/>
      </w:numPr>
      <w:tabs>
        <w:tab w:val="clear" w:pos="1060"/>
      </w:tabs>
    </w:pPr>
  </w:style>
  <w:style w:type="paragraph" w:customStyle="1" w:styleId="MarginNote">
    <w:name w:val="Margin Note"/>
    <w:basedOn w:val="BodyText"/>
    <w:rsid w:val="00EB4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367"/>
    <w:rPr>
      <w:sz w:val="32"/>
    </w:rPr>
  </w:style>
  <w:style w:type="paragraph" w:customStyle="1" w:styleId="HeadingProcedure">
    <w:name w:val="Heading Procedure"/>
    <w:basedOn w:val="HeadingBase"/>
    <w:next w:val="Normal"/>
    <w:rsid w:val="00EB4367"/>
    <w:pPr>
      <w:tabs>
        <w:tab w:val="left" w:pos="0"/>
      </w:tabs>
      <w:spacing w:before="120" w:after="60"/>
    </w:pPr>
    <w:rPr>
      <w:i/>
      <w:color w:val="918585"/>
      <w:sz w:val="22"/>
    </w:rPr>
  </w:style>
  <w:style w:type="paragraph" w:customStyle="1" w:styleId="TableBodyText">
    <w:name w:val="Table Body Text"/>
    <w:basedOn w:val="BodyText"/>
    <w:rsid w:val="00EB4367"/>
    <w:pPr>
      <w:spacing w:before="60" w:after="60"/>
    </w:pPr>
  </w:style>
  <w:style w:type="paragraph" w:styleId="ListContinue">
    <w:name w:val="List Continue"/>
    <w:basedOn w:val="List"/>
    <w:rsid w:val="00EB4367"/>
    <w:pPr>
      <w:ind w:firstLine="0"/>
    </w:pPr>
  </w:style>
  <w:style w:type="paragraph" w:customStyle="1" w:styleId="ListNote">
    <w:name w:val="List Note"/>
    <w:basedOn w:val="List"/>
    <w:rsid w:val="00EB4367"/>
    <w:pPr>
      <w:pBdr>
        <w:top w:val="single" w:sz="6" w:space="2" w:color="918585"/>
        <w:bottom w:val="single" w:sz="6" w:space="2" w:color="918585"/>
      </w:pBdr>
      <w:tabs>
        <w:tab w:val="left" w:pos="1021"/>
      </w:tabs>
      <w:ind w:firstLine="0"/>
    </w:pPr>
  </w:style>
  <w:style w:type="paragraph" w:customStyle="1" w:styleId="Warning">
    <w:name w:val="Warning"/>
    <w:basedOn w:val="BodyText"/>
    <w:rsid w:val="00EB4367"/>
    <w:pPr>
      <w:shd w:val="clear" w:color="auto" w:fill="D9D9D9"/>
      <w:tabs>
        <w:tab w:val="left" w:pos="992"/>
      </w:tabs>
      <w:ind w:left="119" w:right="119"/>
    </w:pPr>
    <w:rPr>
      <w:sz w:val="20"/>
    </w:rPr>
  </w:style>
  <w:style w:type="paragraph" w:customStyle="1" w:styleId="MarginIcons">
    <w:name w:val="Margin Icons"/>
    <w:basedOn w:val="BodyText"/>
    <w:rsid w:val="00EB4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367"/>
    <w:rPr>
      <w:rFonts w:ascii="Courier New" w:hAnsi="Courier New"/>
    </w:rPr>
  </w:style>
  <w:style w:type="paragraph" w:customStyle="1" w:styleId="NoteBullet">
    <w:name w:val="Note Bullet"/>
    <w:basedOn w:val="Note"/>
    <w:rsid w:val="00EB4367"/>
    <w:pPr>
      <w:tabs>
        <w:tab w:val="clear" w:pos="680"/>
      </w:tabs>
      <w:spacing w:before="60" w:after="60"/>
    </w:pPr>
  </w:style>
  <w:style w:type="paragraph" w:customStyle="1" w:styleId="SubHeading2">
    <w:name w:val="SubHeading2"/>
    <w:basedOn w:val="HeadingBase"/>
    <w:rsid w:val="00EB4367"/>
    <w:pPr>
      <w:spacing w:before="240" w:after="60"/>
    </w:pPr>
    <w:rPr>
      <w:sz w:val="20"/>
    </w:rPr>
  </w:style>
  <w:style w:type="paragraph" w:customStyle="1" w:styleId="SubHeading1">
    <w:name w:val="SubHeading1"/>
    <w:basedOn w:val="HeadingBase"/>
    <w:rsid w:val="00EB4367"/>
    <w:pPr>
      <w:spacing w:before="240" w:after="60"/>
    </w:pPr>
    <w:rPr>
      <w:color w:val="918585"/>
      <w:sz w:val="22"/>
    </w:rPr>
  </w:style>
  <w:style w:type="paragraph" w:customStyle="1" w:styleId="SideHeading">
    <w:name w:val="Side Heading"/>
    <w:basedOn w:val="HeadingBase"/>
    <w:rsid w:val="00EB4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367"/>
    <w:pPr>
      <w:tabs>
        <w:tab w:val="num" w:pos="360"/>
      </w:tabs>
    </w:pPr>
  </w:style>
  <w:style w:type="paragraph" w:styleId="PlainText">
    <w:name w:val="Plain Text"/>
    <w:basedOn w:val="Normal"/>
    <w:link w:val="PlainTextChar"/>
    <w:rsid w:val="00EB4367"/>
    <w:rPr>
      <w:sz w:val="20"/>
    </w:rPr>
  </w:style>
  <w:style w:type="character" w:customStyle="1" w:styleId="PlainTextChar">
    <w:name w:val="Plain Text Char"/>
    <w:basedOn w:val="DefaultParagraphFont"/>
    <w:link w:val="PlainText"/>
    <w:rsid w:val="00EB4367"/>
    <w:rPr>
      <w:rFonts w:ascii="Courier New" w:eastAsia="Times New Roman" w:hAnsi="Courier New" w:cs="Times New Roman"/>
      <w:sz w:val="20"/>
      <w:szCs w:val="20"/>
      <w:lang w:eastAsia="en-US"/>
    </w:rPr>
  </w:style>
  <w:style w:type="character" w:customStyle="1" w:styleId="MenuOption">
    <w:name w:val="Menu Option"/>
    <w:basedOn w:val="DefaultParagraphFont"/>
    <w:rsid w:val="00EB4367"/>
    <w:rPr>
      <w:b/>
      <w:smallCaps/>
    </w:rPr>
  </w:style>
  <w:style w:type="paragraph" w:customStyle="1" w:styleId="TableListNumber">
    <w:name w:val="Table List Number"/>
    <w:basedOn w:val="ListNumber"/>
    <w:rsid w:val="00EB4367"/>
    <w:pPr>
      <w:numPr>
        <w:numId w:val="0"/>
      </w:numPr>
    </w:pPr>
  </w:style>
  <w:style w:type="paragraph" w:styleId="TOC4">
    <w:name w:val="toc 4"/>
    <w:basedOn w:val="TOCBase"/>
    <w:next w:val="Normal"/>
    <w:semiHidden/>
    <w:rsid w:val="00EB4367"/>
    <w:pPr>
      <w:tabs>
        <w:tab w:val="right" w:leader="dot" w:pos="9071"/>
      </w:tabs>
      <w:ind w:left="1701"/>
    </w:pPr>
  </w:style>
  <w:style w:type="paragraph" w:customStyle="1" w:styleId="ListAlpha">
    <w:name w:val="List Alpha"/>
    <w:basedOn w:val="List"/>
    <w:rsid w:val="00EB4367"/>
    <w:pPr>
      <w:numPr>
        <w:numId w:val="9"/>
      </w:numPr>
    </w:pPr>
  </w:style>
  <w:style w:type="paragraph" w:customStyle="1" w:styleId="ListAlpha2">
    <w:name w:val="List Alpha 2"/>
    <w:basedOn w:val="List2"/>
    <w:rsid w:val="00EB4367"/>
    <w:pPr>
      <w:numPr>
        <w:numId w:val="8"/>
      </w:numPr>
    </w:pPr>
  </w:style>
  <w:style w:type="paragraph" w:styleId="List2">
    <w:name w:val="List 2"/>
    <w:basedOn w:val="BodyText"/>
    <w:rsid w:val="00EB4367"/>
    <w:pPr>
      <w:tabs>
        <w:tab w:val="left" w:pos="680"/>
      </w:tabs>
      <w:spacing w:before="60" w:after="60"/>
      <w:ind w:left="680" w:hanging="340"/>
    </w:pPr>
  </w:style>
  <w:style w:type="paragraph" w:styleId="List3">
    <w:name w:val="List 3"/>
    <w:basedOn w:val="BodyText"/>
    <w:rsid w:val="00EB4367"/>
    <w:pPr>
      <w:tabs>
        <w:tab w:val="left" w:pos="1021"/>
      </w:tabs>
      <w:spacing w:before="60" w:after="60"/>
      <w:ind w:left="1020" w:hanging="340"/>
    </w:pPr>
  </w:style>
  <w:style w:type="paragraph" w:styleId="List4">
    <w:name w:val="List 4"/>
    <w:basedOn w:val="BodyText"/>
    <w:rsid w:val="00EB4367"/>
    <w:pPr>
      <w:tabs>
        <w:tab w:val="left" w:pos="1361"/>
      </w:tabs>
      <w:spacing w:before="60" w:after="60"/>
      <w:ind w:left="1361" w:hanging="340"/>
    </w:pPr>
  </w:style>
  <w:style w:type="paragraph" w:styleId="List5">
    <w:name w:val="List 5"/>
    <w:basedOn w:val="BodyText"/>
    <w:rsid w:val="00EB4367"/>
    <w:pPr>
      <w:tabs>
        <w:tab w:val="left" w:pos="1701"/>
      </w:tabs>
      <w:spacing w:before="60" w:after="60"/>
      <w:ind w:left="1701" w:hanging="340"/>
    </w:pPr>
  </w:style>
  <w:style w:type="paragraph" w:styleId="ListBullet3">
    <w:name w:val="List Bullet 3"/>
    <w:basedOn w:val="List3"/>
    <w:rsid w:val="00EB4367"/>
    <w:pPr>
      <w:numPr>
        <w:numId w:val="14"/>
      </w:numPr>
      <w:tabs>
        <w:tab w:val="clear" w:pos="1021"/>
      </w:tabs>
      <w:ind w:left="1037" w:hanging="357"/>
    </w:pPr>
  </w:style>
  <w:style w:type="paragraph" w:styleId="ListBullet4">
    <w:name w:val="List Bullet 4"/>
    <w:basedOn w:val="List4"/>
    <w:rsid w:val="00EB4367"/>
    <w:pPr>
      <w:numPr>
        <w:numId w:val="3"/>
      </w:numPr>
      <w:tabs>
        <w:tab w:val="clear" w:pos="1361"/>
      </w:tabs>
    </w:pPr>
  </w:style>
  <w:style w:type="paragraph" w:styleId="ListBullet5">
    <w:name w:val="List Bullet 5"/>
    <w:basedOn w:val="List5"/>
    <w:rsid w:val="00EB4367"/>
    <w:pPr>
      <w:numPr>
        <w:numId w:val="4"/>
      </w:numPr>
    </w:pPr>
  </w:style>
  <w:style w:type="paragraph" w:styleId="ListContinue2">
    <w:name w:val="List Continue 2"/>
    <w:basedOn w:val="List2"/>
    <w:rsid w:val="00EB4367"/>
    <w:pPr>
      <w:ind w:firstLine="0"/>
    </w:pPr>
  </w:style>
  <w:style w:type="paragraph" w:styleId="ListContinue3">
    <w:name w:val="List Continue 3"/>
    <w:basedOn w:val="List3"/>
    <w:rsid w:val="00EB4367"/>
    <w:pPr>
      <w:ind w:left="1021" w:firstLine="0"/>
    </w:pPr>
  </w:style>
  <w:style w:type="paragraph" w:styleId="ListContinue4">
    <w:name w:val="List Continue 4"/>
    <w:basedOn w:val="List4"/>
    <w:rsid w:val="00EB4367"/>
    <w:pPr>
      <w:ind w:firstLine="0"/>
    </w:pPr>
  </w:style>
  <w:style w:type="paragraph" w:styleId="ListContinue5">
    <w:name w:val="List Continue 5"/>
    <w:basedOn w:val="List5"/>
    <w:rsid w:val="00EB4367"/>
    <w:pPr>
      <w:ind w:firstLine="0"/>
    </w:pPr>
  </w:style>
  <w:style w:type="paragraph" w:styleId="ListNumber3">
    <w:name w:val="List Number 3"/>
    <w:basedOn w:val="List3"/>
    <w:rsid w:val="00EB4367"/>
    <w:pPr>
      <w:numPr>
        <w:numId w:val="5"/>
      </w:numPr>
    </w:pPr>
  </w:style>
  <w:style w:type="paragraph" w:styleId="ListNumber4">
    <w:name w:val="List Number 4"/>
    <w:basedOn w:val="List4"/>
    <w:rsid w:val="00EB4367"/>
    <w:pPr>
      <w:numPr>
        <w:numId w:val="6"/>
      </w:numPr>
    </w:pPr>
  </w:style>
  <w:style w:type="paragraph" w:styleId="ListNumber5">
    <w:name w:val="List Number 5"/>
    <w:basedOn w:val="List5"/>
    <w:rsid w:val="00EB4367"/>
    <w:pPr>
      <w:numPr>
        <w:numId w:val="7"/>
      </w:numPr>
    </w:pPr>
  </w:style>
  <w:style w:type="paragraph" w:styleId="BlockText">
    <w:name w:val="Block Text"/>
    <w:basedOn w:val="Normal"/>
    <w:rsid w:val="00EB4367"/>
    <w:pPr>
      <w:spacing w:after="120"/>
      <w:ind w:left="1440" w:right="1440"/>
    </w:pPr>
  </w:style>
  <w:style w:type="character" w:customStyle="1" w:styleId="Subscript">
    <w:name w:val="Subscript"/>
    <w:basedOn w:val="DefaultParagraphFont"/>
    <w:rsid w:val="00EB4367"/>
    <w:rPr>
      <w:sz w:val="16"/>
      <w:vertAlign w:val="subscript"/>
    </w:rPr>
  </w:style>
  <w:style w:type="character" w:customStyle="1" w:styleId="Superscript">
    <w:name w:val="Superscript"/>
    <w:basedOn w:val="DefaultParagraphFont"/>
    <w:rsid w:val="00EB4367"/>
    <w:rPr>
      <w:sz w:val="16"/>
      <w:vertAlign w:val="superscript"/>
    </w:rPr>
  </w:style>
  <w:style w:type="character" w:customStyle="1" w:styleId="Symbols">
    <w:name w:val="Symbols"/>
    <w:basedOn w:val="DefaultParagraphFont"/>
    <w:rsid w:val="00EB4367"/>
    <w:rPr>
      <w:rFonts w:ascii="Symbol" w:hAnsi="Symbol"/>
    </w:rPr>
  </w:style>
  <w:style w:type="character" w:customStyle="1" w:styleId="MenuOptions">
    <w:name w:val="Menu Options"/>
    <w:basedOn w:val="DefaultParagraphFont"/>
    <w:rsid w:val="00EB4367"/>
    <w:rPr>
      <w:rFonts w:ascii="Arial Narrow" w:hAnsi="Arial Narrow"/>
      <w:smallCaps/>
    </w:rPr>
  </w:style>
  <w:style w:type="character" w:customStyle="1" w:styleId="Buttons">
    <w:name w:val="Buttons"/>
    <w:basedOn w:val="DefaultParagraphFont"/>
    <w:rsid w:val="00EB4367"/>
    <w:rPr>
      <w:b/>
    </w:rPr>
  </w:style>
  <w:style w:type="character" w:customStyle="1" w:styleId="Underlined">
    <w:name w:val="Underlined"/>
    <w:basedOn w:val="DefaultParagraphFont"/>
    <w:rsid w:val="00EB4367"/>
    <w:rPr>
      <w:u w:val="single"/>
    </w:rPr>
  </w:style>
  <w:style w:type="paragraph" w:customStyle="1" w:styleId="TableBodyTextRight">
    <w:name w:val="Table Body Text Right"/>
    <w:basedOn w:val="TableBodyText"/>
    <w:rsid w:val="00EB4367"/>
    <w:pPr>
      <w:widowControl w:val="0"/>
      <w:autoSpaceDE w:val="0"/>
      <w:autoSpaceDN w:val="0"/>
      <w:adjustRightInd w:val="0"/>
      <w:jc w:val="right"/>
    </w:pPr>
    <w:rPr>
      <w:rFonts w:cs="Arial"/>
      <w:szCs w:val="18"/>
    </w:rPr>
  </w:style>
  <w:style w:type="paragraph" w:customStyle="1" w:styleId="CopyrightText">
    <w:name w:val="Copyright Text"/>
    <w:basedOn w:val="BodyText"/>
    <w:rsid w:val="00EB4367"/>
    <w:rPr>
      <w:sz w:val="18"/>
    </w:rPr>
  </w:style>
  <w:style w:type="paragraph" w:customStyle="1" w:styleId="BodySmallRight">
    <w:name w:val="Body Small Right"/>
    <w:basedOn w:val="BodyTextRight"/>
    <w:rsid w:val="00EB4367"/>
    <w:rPr>
      <w:sz w:val="18"/>
      <w:szCs w:val="18"/>
    </w:rPr>
  </w:style>
  <w:style w:type="paragraph" w:customStyle="1" w:styleId="MarginEdition">
    <w:name w:val="Margin Edition"/>
    <w:basedOn w:val="MarginNote"/>
    <w:rsid w:val="00EB4367"/>
    <w:pPr>
      <w:spacing w:before="0" w:after="0"/>
    </w:pPr>
    <w:rPr>
      <w:rFonts w:ascii="Times New Roman" w:hAnsi="Times New Roman"/>
      <w:color w:val="999999"/>
    </w:rPr>
  </w:style>
  <w:style w:type="paragraph" w:customStyle="1" w:styleId="Spacer">
    <w:name w:val="Spacer"/>
    <w:basedOn w:val="Normal"/>
    <w:rsid w:val="00EB4367"/>
    <w:rPr>
      <w:sz w:val="2"/>
      <w:szCs w:val="2"/>
    </w:rPr>
  </w:style>
  <w:style w:type="character" w:customStyle="1" w:styleId="Small">
    <w:name w:val="Small"/>
    <w:basedOn w:val="DefaultParagraphFont"/>
    <w:rsid w:val="00EB4367"/>
    <w:rPr>
      <w:sz w:val="16"/>
    </w:rPr>
  </w:style>
  <w:style w:type="paragraph" w:customStyle="1" w:styleId="WideTable">
    <w:name w:val="Wide Table"/>
    <w:basedOn w:val="Normal"/>
    <w:rsid w:val="00EB4367"/>
    <w:pPr>
      <w:ind w:left="-1418"/>
    </w:pPr>
    <w:rPr>
      <w:sz w:val="2"/>
      <w:szCs w:val="2"/>
    </w:rPr>
  </w:style>
  <w:style w:type="character" w:styleId="PageNumber">
    <w:name w:val="page number"/>
    <w:basedOn w:val="DefaultParagraphFont"/>
    <w:rsid w:val="00EB4367"/>
  </w:style>
  <w:style w:type="paragraph" w:styleId="Quote">
    <w:name w:val="Quote"/>
    <w:basedOn w:val="Heading1"/>
    <w:link w:val="QuoteChar"/>
    <w:qFormat/>
    <w:rsid w:val="00EB4367"/>
    <w:rPr>
      <w:b w:val="0"/>
      <w:sz w:val="72"/>
      <w:szCs w:val="72"/>
      <w:lang w:val="en-NZ"/>
    </w:rPr>
  </w:style>
  <w:style w:type="character" w:customStyle="1" w:styleId="QuoteChar">
    <w:name w:val="Quote Char"/>
    <w:basedOn w:val="DefaultParagraphFont"/>
    <w:link w:val="Quote"/>
    <w:rsid w:val="00EB4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367"/>
    <w:pPr>
      <w:pageBreakBefore/>
    </w:pPr>
  </w:style>
  <w:style w:type="paragraph" w:customStyle="1" w:styleId="Border">
    <w:name w:val="Border"/>
    <w:basedOn w:val="Normal"/>
    <w:qFormat/>
    <w:rsid w:val="00EB4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367"/>
    <w:rPr>
      <w:b/>
      <w:bCs/>
      <w:i/>
      <w:iCs/>
      <w:color w:val="auto"/>
    </w:rPr>
  </w:style>
  <w:style w:type="paragraph" w:styleId="IntenseQuote">
    <w:name w:val="Intense Quote"/>
    <w:basedOn w:val="Normal"/>
    <w:next w:val="Normal"/>
    <w:link w:val="IntenseQuoteChar"/>
    <w:uiPriority w:val="30"/>
    <w:qFormat/>
    <w:rsid w:val="00EB4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367"/>
    <w:rPr>
      <w:smallCaps/>
      <w:color w:val="auto"/>
      <w:u w:val="single"/>
    </w:rPr>
  </w:style>
  <w:style w:type="character" w:styleId="IntenseReference">
    <w:name w:val="Intense Reference"/>
    <w:basedOn w:val="DefaultParagraphFont"/>
    <w:uiPriority w:val="32"/>
    <w:qFormat/>
    <w:rsid w:val="00EB4367"/>
    <w:rPr>
      <w:b/>
      <w:bCs/>
      <w:smallCaps/>
      <w:color w:val="auto"/>
      <w:spacing w:val="5"/>
      <w:u w:val="single"/>
    </w:rPr>
  </w:style>
  <w:style w:type="paragraph" w:customStyle="1" w:styleId="2ColumnHeading">
    <w:name w:val="2Column Heading"/>
    <w:basedOn w:val="BodyText"/>
    <w:qFormat/>
    <w:rsid w:val="00EB4367"/>
    <w:pPr>
      <w:spacing w:after="60"/>
      <w:ind w:left="-2268"/>
    </w:pPr>
    <w:rPr>
      <w:b/>
    </w:rPr>
  </w:style>
  <w:style w:type="paragraph" w:customStyle="1" w:styleId="Heading1TOC">
    <w:name w:val="Heading1 TOC"/>
    <w:basedOn w:val="Normal"/>
    <w:qFormat/>
    <w:rsid w:val="00EB4367"/>
    <w:pPr>
      <w:spacing w:before="240" w:after="120"/>
    </w:pPr>
    <w:rPr>
      <w:rFonts w:ascii="Times New Roman" w:hAnsi="Times New Roman"/>
      <w:b/>
      <w:sz w:val="32"/>
    </w:rPr>
  </w:style>
  <w:style w:type="paragraph" w:customStyle="1" w:styleId="Heading2TOC">
    <w:name w:val="Heading2 TOC"/>
    <w:basedOn w:val="Normal"/>
    <w:qFormat/>
    <w:rsid w:val="00EB4367"/>
    <w:pPr>
      <w:spacing w:before="240" w:after="60"/>
    </w:pPr>
    <w:rPr>
      <w:rFonts w:ascii="Times New Roman" w:hAnsi="Times New Roman"/>
      <w:b/>
      <w:sz w:val="28"/>
    </w:rPr>
  </w:style>
  <w:style w:type="character" w:customStyle="1" w:styleId="Underline">
    <w:name w:val="Underline"/>
    <w:basedOn w:val="DefaultParagraphFont"/>
    <w:qFormat/>
    <w:rsid w:val="00EB4367"/>
    <w:rPr>
      <w:u w:val="single"/>
    </w:rPr>
  </w:style>
  <w:style w:type="character" w:customStyle="1" w:styleId="BoldandItalics">
    <w:name w:val="Bold and Italics"/>
    <w:qFormat/>
    <w:rsid w:val="00EB4367"/>
    <w:rPr>
      <w:b/>
      <w:i/>
      <w:u w:val="none"/>
    </w:rPr>
  </w:style>
  <w:style w:type="paragraph" w:styleId="BalloonText">
    <w:name w:val="Balloon Text"/>
    <w:basedOn w:val="Normal"/>
    <w:link w:val="BalloonTextChar"/>
    <w:rsid w:val="00EB4367"/>
    <w:rPr>
      <w:rFonts w:ascii="Tahoma" w:hAnsi="Tahoma" w:cs="Tahoma"/>
      <w:sz w:val="16"/>
      <w:szCs w:val="16"/>
    </w:rPr>
  </w:style>
  <w:style w:type="character" w:customStyle="1" w:styleId="BalloonTextChar">
    <w:name w:val="Balloon Text Char"/>
    <w:basedOn w:val="DefaultParagraphFont"/>
    <w:link w:val="BalloonText"/>
    <w:rsid w:val="00EB4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367"/>
    <w:rPr>
      <w:b/>
      <w:color w:val="660033"/>
      <w:spacing w:val="0"/>
    </w:rPr>
  </w:style>
  <w:style w:type="paragraph" w:customStyle="1" w:styleId="Nameditemlist">
    <w:name w:val="Named item list"/>
    <w:basedOn w:val="BodyText"/>
    <w:qFormat/>
    <w:rsid w:val="00EB4367"/>
    <w:pPr>
      <w:tabs>
        <w:tab w:val="left" w:pos="2835"/>
      </w:tabs>
      <w:ind w:left="2835" w:hanging="2835"/>
    </w:pPr>
  </w:style>
  <w:style w:type="paragraph" w:customStyle="1" w:styleId="BodyTextnopadding">
    <w:name w:val="Body Text no padding"/>
    <w:basedOn w:val="BodyText"/>
    <w:qFormat/>
    <w:rsid w:val="00EB4367"/>
    <w:pPr>
      <w:spacing w:before="0" w:after="0"/>
    </w:pPr>
  </w:style>
  <w:style w:type="paragraph" w:customStyle="1" w:styleId="BodyTextBold">
    <w:name w:val="Body Text Bold"/>
    <w:basedOn w:val="BodyText"/>
    <w:qFormat/>
    <w:rsid w:val="00EB4367"/>
    <w:rPr>
      <w:b/>
    </w:rPr>
  </w:style>
  <w:style w:type="character" w:styleId="Hyperlink">
    <w:name w:val="Hyperlink"/>
    <w:basedOn w:val="DefaultParagraphFont"/>
    <w:uiPriority w:val="99"/>
    <w:unhideWhenUsed/>
    <w:rsid w:val="006941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2302</Characters>
  <Application>Microsoft Office Word</Application>
  <DocSecurity>0</DocSecurity>
  <Lines>69</Lines>
  <Paragraphs>51</Paragraphs>
  <ScaleCrop>false</ScaleCrop>
  <Company>Author-it Software Corporation Ltd.</Company>
  <LinksUpToDate>false</LinksUpToDate>
  <CharactersWithSpaces>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CHCEDU007 Provide group education on consumer credit and debt</dc:title>
  <dc:subject>Approved</dc:subject>
  <dc:creator>SkillsIQ</dc:creator>
  <cp:keywords>Release: 1</cp:keywords>
  <dc:description>Review Date: 12 April 2008</dc:description>
  <cp:lastModifiedBy>HSD_TPCMSd.prod</cp:lastModifiedBy>
  <cp:revision>3</cp:revision>
  <dcterms:created xsi:type="dcterms:W3CDTF">2023-07-01T04:08:00Z</dcterms:created>
  <dcterms:modified xsi:type="dcterms:W3CDTF">2023-07-01T04:08:00Z</dcterms:modified>
</cp:coreProperties>
</file>