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CCE" w:rsidP="00232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CHCEDS061 Support responsible student behaviour</w:t>
      </w:r>
      <w:r>
        <w:fldChar w:fldCharType="end"/>
      </w:r>
    </w:p>
    <w:p w:rsidR="00232CCE" w:rsidP="00232CCE">
      <w:pPr>
        <w:pStyle w:val="Version"/>
        <w:sectPr w:rsidSect="002F7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BD9" w:rsidP="002F7BD9">
      <w:pPr>
        <w:pStyle w:val="SuperHeading"/>
      </w:pPr>
      <w:r w:rsidRPr="002F7BD9">
        <w:t>Assessment Requirements for CHCEDS061 Support responsible student behaviour</w:t>
      </w:r>
    </w:p>
    <w:p w:rsidR="00000000" w:rsidRPr="002F7BD9" w:rsidP="002F7BD9">
      <w:pPr>
        <w:pStyle w:val="Heading1"/>
      </w:pPr>
      <w:bookmarkStart w:id="1" w:name="O_1183564"/>
      <w:bookmarkEnd w:id="1"/>
      <w:r w:rsidRPr="002F7BD9">
        <w:t>Modification History</w:t>
      </w:r>
    </w:p>
    <w:p w:rsidR="00000000" w:rsidRPr="002F7BD9" w:rsidP="00232CCE">
      <w:pPr>
        <w:pStyle w:val="BodyText"/>
      </w:pPr>
      <w:r w:rsidRPr="002F7BD9">
        <w:t xml:space="preserve">Release 1. CHCEDS061 Support responsible student behaviour. New unit. No equivalent unit. </w:t>
      </w:r>
    </w:p>
    <w:p w:rsidR="00000000" w:rsidRPr="002F7BD9" w:rsidP="002F7BD9">
      <w:pPr>
        <w:pStyle w:val="Heading1"/>
      </w:pPr>
      <w:bookmarkStart w:id="2" w:name="O_1183565"/>
      <w:bookmarkEnd w:id="2"/>
      <w:r w:rsidRPr="002F7BD9">
        <w:t>Performance Evidence</w:t>
      </w:r>
    </w:p>
    <w:p w:rsidR="00000000" w:rsidRPr="002F7BD9" w:rsidP="00232CCE">
      <w:pPr>
        <w:pStyle w:val="BodyText"/>
      </w:pPr>
      <w:r w:rsidRPr="002F7BD9">
        <w:t>Evidence of the ability to complete tasks outlined in elements and performance criteria of this unit in the context of the job role, and:</w:t>
      </w:r>
    </w:p>
    <w:p w:rsidR="00000000" w:rsidRPr="002F7BD9" w:rsidP="002F7BD9">
      <w:pPr>
        <w:pStyle w:val="ListBullet"/>
      </w:pPr>
      <w:r w:rsidRPr="002F7BD9">
        <w:t>implement behaviour support strategies for two individual students on at least one occasion for each student, includi</w:t>
      </w:r>
      <w:r w:rsidRPr="002F7BD9">
        <w:t>ng:</w:t>
      </w:r>
    </w:p>
    <w:p w:rsidR="00000000" w:rsidRPr="002F7BD9" w:rsidP="002F7BD9">
      <w:pPr>
        <w:pStyle w:val="ListBullet2"/>
      </w:pPr>
      <w:r w:rsidRPr="002F7BD9">
        <w:t>establishing expectations for behaviour and communicating effectively to students</w:t>
      </w:r>
    </w:p>
    <w:p w:rsidR="00000000" w:rsidRPr="002F7BD9" w:rsidP="002F7BD9">
      <w:pPr>
        <w:pStyle w:val="ListBullet2"/>
      </w:pPr>
      <w:r w:rsidRPr="002F7BD9">
        <w:t>guiding behaviour using positive support techniques</w:t>
      </w:r>
    </w:p>
    <w:p w:rsidR="00000000" w:rsidRPr="002F7BD9" w:rsidP="002F7BD9">
      <w:pPr>
        <w:pStyle w:val="ListBullet2"/>
      </w:pPr>
      <w:r w:rsidRPr="002F7BD9">
        <w:t xml:space="preserve">identifying any behaviours in need of support </w:t>
      </w:r>
    </w:p>
    <w:p w:rsidR="00000000" w:rsidRPr="002F7BD9" w:rsidP="002F7BD9">
      <w:pPr>
        <w:pStyle w:val="ListBullet2"/>
      </w:pPr>
      <w:r w:rsidRPr="002F7BD9">
        <w:t>observing and reporting to teacher on outcomes of support strategies u</w:t>
      </w:r>
      <w:r w:rsidRPr="002F7BD9">
        <w:t xml:space="preserve">sed. </w:t>
      </w:r>
    </w:p>
    <w:p w:rsidR="00000000" w:rsidRPr="002F7BD9" w:rsidP="002F7BD9">
      <w:pPr>
        <w:pStyle w:val="AllowPageBreak"/>
      </w:pPr>
    </w:p>
    <w:p w:rsidR="00000000" w:rsidRPr="002F7BD9" w:rsidP="002F7BD9">
      <w:pPr>
        <w:pStyle w:val="Heading1"/>
      </w:pPr>
      <w:bookmarkStart w:id="3" w:name="O_1183566"/>
      <w:bookmarkEnd w:id="3"/>
      <w:r w:rsidRPr="002F7BD9">
        <w:t>Knowledge Evidence</w:t>
      </w:r>
    </w:p>
    <w:p w:rsidR="00000000" w:rsidRPr="002F7BD9" w:rsidP="00232CCE">
      <w:pPr>
        <w:pStyle w:val="BodyText"/>
      </w:pPr>
      <w:r w:rsidRPr="002F7BD9">
        <w:t>Demonstrated knowledge required to complete the tasks outlined in elements and performance criteria of this unit:</w:t>
      </w:r>
    </w:p>
    <w:p w:rsidR="00000000" w:rsidRPr="002F7BD9" w:rsidP="002F7BD9">
      <w:pPr>
        <w:pStyle w:val="ListBullet"/>
      </w:pPr>
      <w:r w:rsidRPr="002F7BD9">
        <w:t>role and responsibilities of an education support worker and own job role</w:t>
      </w:r>
    </w:p>
    <w:p w:rsidR="00000000" w:rsidRPr="002F7BD9" w:rsidP="002F7BD9">
      <w:pPr>
        <w:pStyle w:val="ListBullet"/>
      </w:pPr>
      <w:r w:rsidRPr="002F7BD9">
        <w:t>legislation, its purpose and key requirements relating to:</w:t>
      </w:r>
    </w:p>
    <w:p w:rsidR="00000000" w:rsidRPr="002F7BD9" w:rsidP="002F7BD9">
      <w:pPr>
        <w:pStyle w:val="ListBullet2"/>
      </w:pPr>
      <w:r w:rsidRPr="002F7BD9">
        <w:t>anti-discrimination</w:t>
      </w:r>
    </w:p>
    <w:p w:rsidR="00000000" w:rsidRPr="002F7BD9" w:rsidP="002F7BD9">
      <w:pPr>
        <w:pStyle w:val="ListBullet2"/>
      </w:pPr>
      <w:r w:rsidRPr="002F7BD9">
        <w:t>child protection</w:t>
      </w:r>
    </w:p>
    <w:p w:rsidR="00000000" w:rsidRPr="002F7BD9" w:rsidP="002F7BD9">
      <w:pPr>
        <w:pStyle w:val="ListBullet2"/>
      </w:pPr>
      <w:r w:rsidRPr="002F7BD9">
        <w:t>confidentiality and privacy</w:t>
      </w:r>
    </w:p>
    <w:p w:rsidR="00000000" w:rsidRPr="002F7BD9" w:rsidP="002F7BD9">
      <w:pPr>
        <w:pStyle w:val="ListBullet2"/>
      </w:pPr>
      <w:r w:rsidRPr="002F7BD9">
        <w:t>duty of care</w:t>
      </w:r>
    </w:p>
    <w:p w:rsidR="00000000" w:rsidRPr="002F7BD9" w:rsidP="002F7BD9">
      <w:pPr>
        <w:pStyle w:val="ListBullet"/>
      </w:pPr>
      <w:r w:rsidRPr="002F7BD9">
        <w:t>organisation policies and procedures for supporting behaviour of students</w:t>
      </w:r>
    </w:p>
    <w:p w:rsidR="00000000" w:rsidRPr="002F7BD9" w:rsidP="002F7BD9">
      <w:pPr>
        <w:pStyle w:val="ListBullet"/>
      </w:pPr>
      <w:r w:rsidRPr="002F7BD9">
        <w:t>factors that may affect behaviour of studen</w:t>
      </w:r>
      <w:r w:rsidRPr="002F7BD9">
        <w:t>ts:</w:t>
      </w:r>
    </w:p>
    <w:p w:rsidR="00000000" w:rsidRPr="002F7BD9" w:rsidP="002F7BD9">
      <w:pPr>
        <w:pStyle w:val="ListBullet2"/>
      </w:pPr>
      <w:r w:rsidRPr="002F7BD9">
        <w:t>cultural considerations</w:t>
      </w:r>
    </w:p>
    <w:p w:rsidR="00000000" w:rsidRPr="002F7BD9" w:rsidP="002F7BD9">
      <w:pPr>
        <w:pStyle w:val="ListBullet2"/>
      </w:pPr>
      <w:r w:rsidRPr="002F7BD9">
        <w:t>environment</w:t>
      </w:r>
    </w:p>
    <w:p w:rsidR="00000000" w:rsidRPr="002F7BD9" w:rsidP="002F7BD9">
      <w:pPr>
        <w:pStyle w:val="ListBullet2"/>
      </w:pPr>
      <w:r w:rsidRPr="002F7BD9">
        <w:t>family circumstances</w:t>
      </w:r>
    </w:p>
    <w:p w:rsidR="00000000" w:rsidRPr="002F7BD9" w:rsidP="002F7BD9">
      <w:pPr>
        <w:pStyle w:val="ListBullet2"/>
      </w:pPr>
      <w:r w:rsidRPr="002F7BD9">
        <w:t>language or communication difficulties</w:t>
      </w:r>
    </w:p>
    <w:p w:rsidR="00000000" w:rsidRPr="002F7BD9" w:rsidP="002F7BD9">
      <w:pPr>
        <w:pStyle w:val="ListBullet2"/>
      </w:pPr>
      <w:r w:rsidRPr="002F7BD9">
        <w:t>learning difficulties</w:t>
      </w:r>
    </w:p>
    <w:p w:rsidR="00000000" w:rsidRPr="002F7BD9" w:rsidP="002F7BD9">
      <w:pPr>
        <w:pStyle w:val="ListBullet2"/>
      </w:pPr>
      <w:r w:rsidRPr="002F7BD9">
        <w:t>health issues:</w:t>
      </w:r>
    </w:p>
    <w:p w:rsidR="00000000" w:rsidRPr="002F7BD9" w:rsidP="002F7BD9">
      <w:pPr>
        <w:pStyle w:val="ListBullet3"/>
      </w:pPr>
      <w:r w:rsidRPr="002F7BD9">
        <w:t>physical</w:t>
      </w:r>
    </w:p>
    <w:p w:rsidR="00000000" w:rsidRPr="002F7BD9" w:rsidP="002F7BD9">
      <w:pPr>
        <w:pStyle w:val="ListBullet3"/>
      </w:pPr>
      <w:r w:rsidRPr="002F7BD9">
        <w:t>mental</w:t>
      </w:r>
    </w:p>
    <w:p w:rsidR="00000000" w:rsidRPr="002F7BD9" w:rsidP="002F7BD9">
      <w:pPr>
        <w:pStyle w:val="ListBullet2"/>
      </w:pPr>
      <w:r w:rsidRPr="002F7BD9">
        <w:t>mood and personality</w:t>
      </w:r>
    </w:p>
    <w:p w:rsidR="00000000" w:rsidRPr="002F7BD9" w:rsidP="002F7BD9">
      <w:pPr>
        <w:pStyle w:val="ListBullet2"/>
      </w:pPr>
      <w:r w:rsidRPr="002F7BD9">
        <w:t xml:space="preserve">social issues </w:t>
      </w:r>
    </w:p>
    <w:p w:rsidR="00000000" w:rsidRPr="002F7BD9" w:rsidP="002F7BD9">
      <w:pPr>
        <w:pStyle w:val="ListBullet"/>
      </w:pPr>
      <w:r w:rsidRPr="002F7BD9">
        <w:t>principles of trauma-informed practice</w:t>
      </w:r>
    </w:p>
    <w:p w:rsidR="00000000" w:rsidRPr="002F7BD9" w:rsidP="002F7BD9">
      <w:pPr>
        <w:pStyle w:val="ListBullet"/>
      </w:pPr>
      <w:r w:rsidRPr="002F7BD9">
        <w:t>communication techniques that support positive behaviour:</w:t>
      </w:r>
    </w:p>
    <w:p w:rsidR="00000000" w:rsidRPr="002F7BD9" w:rsidP="002F7BD9">
      <w:pPr>
        <w:pStyle w:val="ListBullet2"/>
      </w:pPr>
      <w:r w:rsidRPr="002F7BD9">
        <w:t>verbal</w:t>
      </w:r>
    </w:p>
    <w:p w:rsidR="00000000" w:rsidRPr="002F7BD9" w:rsidP="002F7BD9">
      <w:pPr>
        <w:pStyle w:val="ListBullet2"/>
      </w:pPr>
      <w:r w:rsidRPr="002F7BD9">
        <w:t>non-verbal</w:t>
      </w:r>
    </w:p>
    <w:p w:rsidR="00000000" w:rsidRPr="002F7BD9" w:rsidP="002F7BD9">
      <w:pPr>
        <w:pStyle w:val="ListBullet2"/>
      </w:pPr>
      <w:r w:rsidRPr="002F7BD9">
        <w:t>active listening</w:t>
      </w:r>
    </w:p>
    <w:p w:rsidR="00000000" w:rsidRPr="002F7BD9" w:rsidP="002F7BD9">
      <w:pPr>
        <w:pStyle w:val="ListBullet2"/>
      </w:pPr>
      <w:r w:rsidRPr="002F7BD9">
        <w:t>questioning</w:t>
      </w:r>
    </w:p>
    <w:p w:rsidR="00000000" w:rsidRPr="002F7BD9" w:rsidP="002F7BD9">
      <w:pPr>
        <w:pStyle w:val="ListBullet2"/>
      </w:pPr>
      <w:r w:rsidRPr="002F7BD9">
        <w:t>appropriate use of volume and tone</w:t>
      </w:r>
    </w:p>
    <w:p w:rsidR="00000000" w:rsidRPr="002F7BD9" w:rsidP="002F7BD9">
      <w:pPr>
        <w:pStyle w:val="ListBullet"/>
      </w:pPr>
      <w:r w:rsidRPr="002F7BD9">
        <w:t>positive support strategies to redirect behaviour and defuse situations</w:t>
      </w:r>
    </w:p>
    <w:p w:rsidR="00000000" w:rsidRPr="002F7BD9" w:rsidP="002F7BD9">
      <w:pPr>
        <w:pStyle w:val="ListBullet"/>
      </w:pPr>
      <w:r w:rsidRPr="002F7BD9">
        <w:t>negotiation and conflict resolution techniques</w:t>
      </w:r>
    </w:p>
    <w:p w:rsidR="00000000" w:rsidRPr="002F7BD9" w:rsidP="002F7BD9">
      <w:pPr>
        <w:pStyle w:val="ListBullet"/>
      </w:pPr>
      <w:r w:rsidRPr="002F7BD9">
        <w:t>how to recognise situations where further support or intervention may be required.</w:t>
      </w:r>
    </w:p>
    <w:p w:rsidR="00000000" w:rsidRPr="002F7BD9" w:rsidP="002F7BD9">
      <w:pPr>
        <w:pStyle w:val="AllowPageBreak"/>
      </w:pPr>
    </w:p>
    <w:p w:rsidR="00000000" w:rsidRPr="002F7BD9" w:rsidP="002F7BD9">
      <w:pPr>
        <w:pStyle w:val="Heading1"/>
      </w:pPr>
      <w:bookmarkStart w:id="4" w:name="O_1183567"/>
      <w:bookmarkEnd w:id="4"/>
      <w:r w:rsidRPr="002F7BD9">
        <w:t>Assessment Conditions</w:t>
      </w:r>
    </w:p>
    <w:p w:rsidR="00000000" w:rsidRPr="002F7BD9" w:rsidP="00232CCE">
      <w:pPr>
        <w:pStyle w:val="BodyText"/>
      </w:pPr>
      <w:r w:rsidRPr="002F7BD9">
        <w:t>Skills must be demonstrated in the workplace:</w:t>
      </w:r>
    </w:p>
    <w:p w:rsidR="00000000" w:rsidRPr="002F7BD9" w:rsidP="002F7BD9">
      <w:pPr>
        <w:pStyle w:val="ListBullet"/>
      </w:pPr>
      <w:r w:rsidRPr="002F7BD9">
        <w:t xml:space="preserve">support activities with students must </w:t>
      </w:r>
      <w:r w:rsidRPr="002F7BD9">
        <w:t>be directly observed by the assessor on at least one occasion</w:t>
      </w:r>
    </w:p>
    <w:p w:rsidR="00000000" w:rsidRPr="002F7BD9" w:rsidP="002F7BD9">
      <w:pPr>
        <w:pStyle w:val="ListBullet"/>
      </w:pPr>
      <w:r w:rsidRPr="002F7BD9">
        <w:t>remaining performance evidence may be collected through authenticated third-party reports</w:t>
      </w:r>
    </w:p>
    <w:p w:rsidR="00000000" w:rsidRPr="002F7BD9" w:rsidP="002F7BD9">
      <w:pPr>
        <w:pStyle w:val="ListBullet"/>
      </w:pPr>
      <w:r w:rsidRPr="002F7BD9">
        <w:t>observation and third-party reports must be supplemented by other forms of evidence.</w:t>
      </w:r>
    </w:p>
    <w:p w:rsidR="00000000" w:rsidRPr="002F7BD9" w:rsidP="00232CCE">
      <w:pPr>
        <w:pStyle w:val="BodyText"/>
      </w:pPr>
      <w:r w:rsidRPr="002F7BD9">
        <w:t>Interactions with s</w:t>
      </w:r>
      <w:r w:rsidRPr="002F7BD9">
        <w:t xml:space="preserve">tudents must be supervised by a teacher or other educational professional. </w:t>
      </w:r>
    </w:p>
    <w:p w:rsidR="00000000" w:rsidRPr="002F7BD9" w:rsidP="00232CCE">
      <w:pPr>
        <w:pStyle w:val="BodyText"/>
      </w:pPr>
      <w:r w:rsidRPr="002F7BD9">
        <w:t>Assessment must ensure access to:</w:t>
      </w:r>
    </w:p>
    <w:p w:rsidR="00000000" w:rsidRPr="002F7BD9" w:rsidP="002F7BD9">
      <w:pPr>
        <w:pStyle w:val="ListBullet"/>
      </w:pPr>
      <w:r w:rsidRPr="002F7BD9">
        <w:t>organisational policies and procedures for behaviour support</w:t>
      </w:r>
    </w:p>
    <w:p w:rsidR="00000000" w:rsidRPr="002F7BD9" w:rsidP="002F7BD9">
      <w:pPr>
        <w:pStyle w:val="ListBullet"/>
      </w:pPr>
      <w:r w:rsidRPr="002F7BD9">
        <w:t>students in a school</w:t>
      </w:r>
    </w:p>
    <w:p w:rsidR="00000000" w:rsidRPr="002F7BD9" w:rsidP="002F7BD9">
      <w:pPr>
        <w:pStyle w:val="ListBullet"/>
      </w:pPr>
      <w:r w:rsidRPr="002F7BD9">
        <w:t>colleagues for guidance and collaboration.</w:t>
      </w:r>
    </w:p>
    <w:p w:rsidR="00000000" w:rsidRPr="002F7BD9" w:rsidP="00232CCE">
      <w:pPr>
        <w:pStyle w:val="BodyText"/>
      </w:pPr>
      <w:r w:rsidRPr="002F7BD9">
        <w:t>Assessors must satisfy the Standards for Registered Training Organisations requirements for assessors.</w:t>
      </w:r>
    </w:p>
    <w:p w:rsidR="00000000" w:rsidRPr="002F7BD9" w:rsidP="002F7BD9">
      <w:pPr>
        <w:pStyle w:val="Heading1"/>
      </w:pPr>
      <w:bookmarkStart w:id="5" w:name="O_1183570"/>
      <w:bookmarkEnd w:id="5"/>
      <w:r w:rsidRPr="002F7BD9">
        <w:t>Links</w:t>
      </w:r>
    </w:p>
    <w:p w:rsidR="00000000" w:rsidRPr="002F7BD9" w:rsidP="00232CCE">
      <w:pPr>
        <w:pStyle w:val="BodyText"/>
      </w:pPr>
      <w:r w:rsidRPr="002F7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4463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7BD9" w:rsidP="002F7BD9"/>
    <w:sectPr w:rsidSect="002F7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D9" w:rsidRPr="00232CCE" w:rsidP="00232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CE" w:rsidP="002F7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CCE" w:rsidP="002F7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2CCE" w:rsidP="002F7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BD9" w:rsidRPr="00232CCE" w:rsidP="00232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CE" w:rsidRPr="002D2AF8" w:rsidP="002F7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CHCEDS061 Support responsible student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2CCE" w:rsidP="002F7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87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43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AA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BD9"/>
  </w:style>
  <w:style w:type="character" w:customStyle="1" w:styleId="Heading1Char">
    <w:name w:val="Heading 1 Char"/>
    <w:basedOn w:val="DefaultParagraphFont"/>
    <w:link w:val="Heading1"/>
    <w:rsid w:val="002F7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B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B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7B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7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BD9"/>
    <w:rPr>
      <w:b/>
      <w:spacing w:val="0"/>
    </w:rPr>
  </w:style>
  <w:style w:type="paragraph" w:customStyle="1" w:styleId="SuperTitle">
    <w:name w:val="SuperTitle"/>
    <w:basedOn w:val="Title"/>
    <w:rsid w:val="002F7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BD9"/>
    <w:rPr>
      <w:i/>
    </w:rPr>
  </w:style>
  <w:style w:type="paragraph" w:styleId="Caption">
    <w:name w:val="caption"/>
    <w:basedOn w:val="BodyText"/>
    <w:next w:val="Normal"/>
    <w:qFormat/>
    <w:rsid w:val="002F7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BD9"/>
  </w:style>
  <w:style w:type="paragraph" w:styleId="TableofFigures">
    <w:name w:val="table of figures"/>
    <w:basedOn w:val="Normal"/>
    <w:next w:val="Normal"/>
    <w:semiHidden/>
    <w:rsid w:val="002F7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B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7BD9"/>
    <w:rPr>
      <w:rFonts w:ascii="Wingdings" w:hAnsi="Wingdings"/>
    </w:rPr>
  </w:style>
  <w:style w:type="paragraph" w:customStyle="1" w:styleId="TableHeading">
    <w:name w:val="Table Heading"/>
    <w:basedOn w:val="HeadingBase"/>
    <w:rsid w:val="002F7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BD9"/>
    <w:rPr>
      <w:color w:val="0033CC"/>
      <w:u w:val="none"/>
    </w:rPr>
  </w:style>
  <w:style w:type="paragraph" w:customStyle="1" w:styleId="BodyTextRight">
    <w:name w:val="Body Text Right"/>
    <w:basedOn w:val="BodyText"/>
    <w:rsid w:val="002F7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B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BD9"/>
    <w:rPr>
      <w:sz w:val="32"/>
    </w:rPr>
  </w:style>
  <w:style w:type="paragraph" w:customStyle="1" w:styleId="HeadingProcedure">
    <w:name w:val="Heading Procedure"/>
    <w:basedOn w:val="HeadingBase"/>
    <w:next w:val="Normal"/>
    <w:rsid w:val="002F7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BD9"/>
    <w:pPr>
      <w:spacing w:before="60" w:after="60"/>
    </w:pPr>
  </w:style>
  <w:style w:type="paragraph" w:styleId="ListContinue">
    <w:name w:val="List Continue"/>
    <w:basedOn w:val="List"/>
    <w:rsid w:val="002F7BD9"/>
    <w:pPr>
      <w:ind w:firstLine="0"/>
    </w:pPr>
  </w:style>
  <w:style w:type="paragraph" w:customStyle="1" w:styleId="ListNote">
    <w:name w:val="List Note"/>
    <w:basedOn w:val="List"/>
    <w:rsid w:val="002F7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BD9"/>
    <w:rPr>
      <w:rFonts w:ascii="Courier New" w:hAnsi="Courier New"/>
    </w:rPr>
  </w:style>
  <w:style w:type="paragraph" w:customStyle="1" w:styleId="NoteBullet">
    <w:name w:val="Note Bullet"/>
    <w:basedOn w:val="Note"/>
    <w:rsid w:val="002F7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B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BD9"/>
    <w:rPr>
      <w:b/>
      <w:smallCaps/>
    </w:rPr>
  </w:style>
  <w:style w:type="paragraph" w:customStyle="1" w:styleId="TableListNumber">
    <w:name w:val="Table List Number"/>
    <w:basedOn w:val="ListNumber"/>
    <w:rsid w:val="002F7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BD9"/>
    <w:pPr>
      <w:numPr>
        <w:numId w:val="10"/>
      </w:numPr>
    </w:pPr>
  </w:style>
  <w:style w:type="paragraph" w:customStyle="1" w:styleId="ListAlpha2">
    <w:name w:val="List Alpha 2"/>
    <w:basedOn w:val="List2"/>
    <w:rsid w:val="002F7BD9"/>
    <w:pPr>
      <w:numPr>
        <w:numId w:val="9"/>
      </w:numPr>
    </w:pPr>
  </w:style>
  <w:style w:type="paragraph" w:styleId="List2">
    <w:name w:val="List 2"/>
    <w:basedOn w:val="BodyText"/>
    <w:rsid w:val="002F7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B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7B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7BD9"/>
    <w:pPr>
      <w:numPr>
        <w:numId w:val="5"/>
      </w:numPr>
    </w:pPr>
  </w:style>
  <w:style w:type="paragraph" w:styleId="ListContinue2">
    <w:name w:val="List Continue 2"/>
    <w:basedOn w:val="List2"/>
    <w:rsid w:val="002F7BD9"/>
    <w:pPr>
      <w:ind w:firstLine="0"/>
    </w:pPr>
  </w:style>
  <w:style w:type="paragraph" w:styleId="ListContinue3">
    <w:name w:val="List Continue 3"/>
    <w:basedOn w:val="List3"/>
    <w:rsid w:val="002F7BD9"/>
    <w:pPr>
      <w:ind w:left="1021" w:firstLine="0"/>
    </w:pPr>
  </w:style>
  <w:style w:type="paragraph" w:styleId="ListContinue4">
    <w:name w:val="List Continue 4"/>
    <w:basedOn w:val="List4"/>
    <w:rsid w:val="002F7BD9"/>
    <w:pPr>
      <w:ind w:firstLine="0"/>
    </w:pPr>
  </w:style>
  <w:style w:type="paragraph" w:styleId="ListContinue5">
    <w:name w:val="List Continue 5"/>
    <w:basedOn w:val="List5"/>
    <w:rsid w:val="002F7BD9"/>
    <w:pPr>
      <w:ind w:firstLine="0"/>
    </w:pPr>
  </w:style>
  <w:style w:type="paragraph" w:styleId="ListNumber3">
    <w:name w:val="List Number 3"/>
    <w:basedOn w:val="List3"/>
    <w:rsid w:val="002F7BD9"/>
    <w:pPr>
      <w:numPr>
        <w:numId w:val="6"/>
      </w:numPr>
    </w:pPr>
  </w:style>
  <w:style w:type="paragraph" w:styleId="ListNumber4">
    <w:name w:val="List Number 4"/>
    <w:basedOn w:val="List4"/>
    <w:rsid w:val="002F7BD9"/>
    <w:pPr>
      <w:numPr>
        <w:numId w:val="7"/>
      </w:numPr>
    </w:pPr>
  </w:style>
  <w:style w:type="paragraph" w:styleId="ListNumber5">
    <w:name w:val="List Number 5"/>
    <w:basedOn w:val="List5"/>
    <w:rsid w:val="002F7BD9"/>
    <w:pPr>
      <w:numPr>
        <w:numId w:val="8"/>
      </w:numPr>
    </w:pPr>
  </w:style>
  <w:style w:type="paragraph" w:styleId="BlockText">
    <w:name w:val="Block Text"/>
    <w:basedOn w:val="Normal"/>
    <w:rsid w:val="002F7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BD9"/>
    <w:rPr>
      <w:sz w:val="16"/>
      <w:vertAlign w:val="superscript"/>
    </w:rPr>
  </w:style>
  <w:style w:type="character" w:customStyle="1" w:styleId="Symbols">
    <w:name w:val="Symbols"/>
    <w:basedOn w:val="DefaultParagraphFont"/>
    <w:rsid w:val="002F7BD9"/>
    <w:rPr>
      <w:rFonts w:ascii="Symbol" w:hAnsi="Symbol"/>
    </w:rPr>
  </w:style>
  <w:style w:type="character" w:customStyle="1" w:styleId="MenuOptions">
    <w:name w:val="Menu Options"/>
    <w:basedOn w:val="DefaultParagraphFont"/>
    <w:rsid w:val="002F7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BD9"/>
    <w:rPr>
      <w:b/>
    </w:rPr>
  </w:style>
  <w:style w:type="character" w:customStyle="1" w:styleId="Underlined">
    <w:name w:val="Underlined"/>
    <w:basedOn w:val="DefaultParagraphFont"/>
    <w:rsid w:val="002F7BD9"/>
    <w:rPr>
      <w:u w:val="single"/>
    </w:rPr>
  </w:style>
  <w:style w:type="paragraph" w:customStyle="1" w:styleId="TableBodyTextRight">
    <w:name w:val="Table Body Text Right"/>
    <w:basedOn w:val="TableBodyText"/>
    <w:rsid w:val="002F7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BD9"/>
    <w:rPr>
      <w:sz w:val="18"/>
    </w:rPr>
  </w:style>
  <w:style w:type="paragraph" w:customStyle="1" w:styleId="BodySmallRight">
    <w:name w:val="Body Small Right"/>
    <w:basedOn w:val="BodyTextRight"/>
    <w:rsid w:val="002F7BD9"/>
    <w:rPr>
      <w:sz w:val="18"/>
      <w:szCs w:val="18"/>
    </w:rPr>
  </w:style>
  <w:style w:type="paragraph" w:customStyle="1" w:styleId="MarginEdition">
    <w:name w:val="Margin Edition"/>
    <w:basedOn w:val="MarginNote"/>
    <w:rsid w:val="002F7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BD9"/>
    <w:rPr>
      <w:sz w:val="2"/>
      <w:szCs w:val="2"/>
    </w:rPr>
  </w:style>
  <w:style w:type="character" w:customStyle="1" w:styleId="Small">
    <w:name w:val="Small"/>
    <w:basedOn w:val="DefaultParagraphFont"/>
    <w:rsid w:val="002F7BD9"/>
    <w:rPr>
      <w:sz w:val="16"/>
    </w:rPr>
  </w:style>
  <w:style w:type="paragraph" w:customStyle="1" w:styleId="WideTable">
    <w:name w:val="Wide Table"/>
    <w:basedOn w:val="Normal"/>
    <w:rsid w:val="002F7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BD9"/>
  </w:style>
  <w:style w:type="paragraph" w:styleId="Quote">
    <w:name w:val="Quote"/>
    <w:basedOn w:val="Heading1"/>
    <w:link w:val="QuoteChar"/>
    <w:qFormat/>
    <w:rsid w:val="002F7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BD9"/>
    <w:pPr>
      <w:pageBreakBefore/>
    </w:pPr>
  </w:style>
  <w:style w:type="paragraph" w:customStyle="1" w:styleId="Border">
    <w:name w:val="Border"/>
    <w:basedOn w:val="Normal"/>
    <w:qFormat/>
    <w:rsid w:val="002F7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BD9"/>
    <w:rPr>
      <w:u w:val="single"/>
    </w:rPr>
  </w:style>
  <w:style w:type="character" w:customStyle="1" w:styleId="BoldandItalics">
    <w:name w:val="Bold and Italics"/>
    <w:qFormat/>
    <w:rsid w:val="002F7BD9"/>
    <w:rPr>
      <w:b/>
      <w:i/>
      <w:u w:val="none"/>
    </w:rPr>
  </w:style>
  <w:style w:type="paragraph" w:styleId="BalloonText">
    <w:name w:val="Balloon Text"/>
    <w:basedOn w:val="Normal"/>
    <w:link w:val="BalloonTextChar"/>
    <w:rsid w:val="002F7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BD9"/>
    <w:pPr>
      <w:spacing w:before="0" w:after="0"/>
    </w:pPr>
  </w:style>
  <w:style w:type="paragraph" w:customStyle="1" w:styleId="BodyTextBold">
    <w:name w:val="Body Text Bold"/>
    <w:basedOn w:val="BodyText"/>
    <w:qFormat/>
    <w:rsid w:val="002F7BD9"/>
    <w:rPr>
      <w:b/>
    </w:rPr>
  </w:style>
  <w:style w:type="character" w:styleId="Hyperlink">
    <w:name w:val="Hyperlink"/>
    <w:basedOn w:val="DefaultParagraphFont"/>
    <w:uiPriority w:val="99"/>
    <w:unhideWhenUsed/>
    <w:rsid w:val="00232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2509</Characters>
  <Application>Microsoft Office Word</Application>
  <DocSecurity>0</DocSecurity>
  <Lines>73</Lines>
  <Paragraphs>65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CHCEDS061 Support responsible student behaviour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