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126" w:rsidP="00000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CHCEDS058 Support the implementation of behaviour plans</w:t>
      </w:r>
      <w:r>
        <w:fldChar w:fldCharType="end"/>
      </w:r>
    </w:p>
    <w:p w:rsidR="00000126" w:rsidP="00000126">
      <w:pPr>
        <w:pStyle w:val="Version"/>
        <w:sectPr w:rsidSect="00B35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C7E" w:rsidP="00B35C7E">
      <w:pPr>
        <w:pStyle w:val="SuperHeading"/>
      </w:pPr>
      <w:r w:rsidRPr="00B35C7E">
        <w:t>Assessment Requirements for CHCEDS058 Support the implementation of behaviour plans</w:t>
      </w:r>
    </w:p>
    <w:p w:rsidR="00000000" w:rsidRPr="00B35C7E" w:rsidP="00B35C7E">
      <w:pPr>
        <w:pStyle w:val="Heading1"/>
      </w:pPr>
      <w:bookmarkStart w:id="1" w:name="O_1183488"/>
      <w:bookmarkEnd w:id="1"/>
      <w:r w:rsidRPr="00B35C7E">
        <w:t>Modification History</w:t>
      </w:r>
    </w:p>
    <w:p w:rsidR="00000000" w:rsidRPr="00B35C7E" w:rsidP="00000126">
      <w:pPr>
        <w:pStyle w:val="BodyText"/>
      </w:pPr>
      <w:r w:rsidRPr="00B35C7E">
        <w:t>Release 1. CHCEDS058 Support the implementation of behaviour plans supersedes and is not equivalent to CHCEDS032 Support learning and implementation of responsible behaviour.</w:t>
      </w:r>
    </w:p>
    <w:p w:rsidR="00000000" w:rsidRPr="00B35C7E" w:rsidP="00B35C7E">
      <w:pPr>
        <w:pStyle w:val="Heading1"/>
      </w:pPr>
      <w:bookmarkStart w:id="2" w:name="O_1183489"/>
      <w:bookmarkEnd w:id="2"/>
      <w:r w:rsidRPr="00B35C7E">
        <w:t>Performance Evidence</w:t>
      </w:r>
    </w:p>
    <w:p w:rsidR="00000000" w:rsidRPr="00B35C7E" w:rsidP="00000126">
      <w:pPr>
        <w:pStyle w:val="BodyText"/>
      </w:pPr>
      <w:r w:rsidRPr="00B35C7E">
        <w:t>Evidence of the ability to complete tasks</w:t>
      </w:r>
      <w:r w:rsidRPr="00B35C7E">
        <w:t xml:space="preserve"> outlined in elements and performance criteria of this unit in the context of the job role, and:</w:t>
      </w:r>
    </w:p>
    <w:p w:rsidR="00000000" w:rsidRPr="00B35C7E" w:rsidP="00B35C7E">
      <w:pPr>
        <w:pStyle w:val="ListBullet"/>
      </w:pPr>
      <w:r w:rsidRPr="00B35C7E">
        <w:t>identify and document aspects of behaviour plans that provide appropriate support for students in one primary and one secondary class, including:</w:t>
      </w:r>
    </w:p>
    <w:p w:rsidR="00000000" w:rsidRPr="00B35C7E" w:rsidP="00B35C7E">
      <w:pPr>
        <w:pStyle w:val="ListBullet2"/>
      </w:pPr>
      <w:r w:rsidRPr="00B35C7E">
        <w:t>use of a ra</w:t>
      </w:r>
      <w:r w:rsidRPr="00B35C7E">
        <w:t>nge of appropriate behaviour support strategies in the plan</w:t>
      </w:r>
    </w:p>
    <w:p w:rsidR="00000000" w:rsidRPr="00B35C7E" w:rsidP="00B35C7E">
      <w:pPr>
        <w:pStyle w:val="ListBullet2"/>
      </w:pPr>
      <w:r w:rsidRPr="00B35C7E">
        <w:t>use of student self-management strategies in the plan</w:t>
      </w:r>
    </w:p>
    <w:p w:rsidR="00000000" w:rsidRPr="00B35C7E" w:rsidP="00B35C7E">
      <w:pPr>
        <w:pStyle w:val="ListBullet2"/>
      </w:pPr>
      <w:r w:rsidRPr="00B35C7E">
        <w:t>use of group and individual behaviour support strategies in the plan</w:t>
      </w:r>
    </w:p>
    <w:p w:rsidR="00000000" w:rsidRPr="00B35C7E" w:rsidP="00B35C7E">
      <w:pPr>
        <w:pStyle w:val="ListBullet"/>
      </w:pPr>
      <w:r w:rsidRPr="00B35C7E">
        <w:t>implement one behaviour plan for either of the above classes, including:</w:t>
      </w:r>
    </w:p>
    <w:p w:rsidR="00000000" w:rsidRPr="00B35C7E" w:rsidP="00B35C7E">
      <w:pPr>
        <w:pStyle w:val="ListBullet2"/>
      </w:pPr>
      <w:r w:rsidRPr="00B35C7E">
        <w:t>supporting student behaviour</w:t>
      </w:r>
    </w:p>
    <w:p w:rsidR="00000000" w:rsidRPr="00B35C7E" w:rsidP="00B35C7E">
      <w:pPr>
        <w:pStyle w:val="ListBullet2"/>
      </w:pPr>
      <w:r w:rsidRPr="00B35C7E">
        <w:t>collecting feedback on plan outcomes</w:t>
      </w:r>
    </w:p>
    <w:p w:rsidR="00000000" w:rsidRPr="00B35C7E" w:rsidP="00B35C7E">
      <w:pPr>
        <w:pStyle w:val="ListBullet2"/>
      </w:pPr>
      <w:r w:rsidRPr="00B35C7E">
        <w:t>evaluating effectiveness of behaviour plan and making recommendations for improvements</w:t>
      </w:r>
    </w:p>
    <w:p w:rsidR="00000000" w:rsidRPr="00B35C7E" w:rsidP="00B35C7E">
      <w:pPr>
        <w:pStyle w:val="ListBullet"/>
      </w:pPr>
      <w:r w:rsidRPr="00B35C7E">
        <w:t xml:space="preserve">reflect on own skills in behaviour support and identify opportunities for improvement in discussion </w:t>
      </w:r>
      <w:r w:rsidRPr="00B35C7E">
        <w:t xml:space="preserve">with teacher or supervisor. </w:t>
      </w:r>
    </w:p>
    <w:p w:rsidR="00000000" w:rsidRPr="00B35C7E" w:rsidP="00B35C7E">
      <w:pPr>
        <w:pStyle w:val="AllowPageBreak"/>
      </w:pPr>
    </w:p>
    <w:p w:rsidR="00000000" w:rsidRPr="00B35C7E" w:rsidP="00B35C7E">
      <w:pPr>
        <w:pStyle w:val="Heading1"/>
      </w:pPr>
      <w:bookmarkStart w:id="3" w:name="O_1183490"/>
      <w:bookmarkEnd w:id="3"/>
      <w:r w:rsidRPr="00B35C7E">
        <w:t>Knowledge Evidence</w:t>
      </w:r>
    </w:p>
    <w:p w:rsidR="00000000" w:rsidRPr="00B35C7E" w:rsidP="00000126">
      <w:pPr>
        <w:pStyle w:val="BodyText"/>
      </w:pPr>
      <w:r w:rsidRPr="00B35C7E">
        <w:t>Demonstrated knowledge required to complete the tasks outlined in elements and performance criteria of this unit:</w:t>
      </w:r>
    </w:p>
    <w:p w:rsidR="00000000" w:rsidRPr="00B35C7E" w:rsidP="00B35C7E">
      <w:pPr>
        <w:pStyle w:val="ListBullet"/>
      </w:pPr>
      <w:r w:rsidRPr="00B35C7E">
        <w:t>role and responsibilities of an education support worker and own job role</w:t>
      </w:r>
    </w:p>
    <w:p w:rsidR="00000000" w:rsidRPr="00B35C7E" w:rsidP="00B35C7E">
      <w:pPr>
        <w:pStyle w:val="ListBullet"/>
      </w:pPr>
      <w:r w:rsidRPr="00B35C7E">
        <w:t>requirements of relevant legislation and organisational policies and procedures in relation to behaviour support</w:t>
      </w:r>
    </w:p>
    <w:p w:rsidR="00000000" w:rsidRPr="00B35C7E" w:rsidP="00B35C7E">
      <w:pPr>
        <w:pStyle w:val="ListBullet"/>
      </w:pPr>
      <w:r w:rsidRPr="00B35C7E">
        <w:t>behaviours encountered in the school environment</w:t>
      </w:r>
    </w:p>
    <w:p w:rsidR="00000000" w:rsidRPr="00B35C7E" w:rsidP="00B35C7E">
      <w:pPr>
        <w:pStyle w:val="ListBullet"/>
      </w:pPr>
      <w:r w:rsidRPr="00B35C7E">
        <w:t>at least three key theories of child and adolescent development at an overview level</w:t>
      </w:r>
    </w:p>
    <w:p w:rsidR="00000000" w:rsidRPr="00B35C7E" w:rsidP="00B35C7E">
      <w:pPr>
        <w:pStyle w:val="ListBullet"/>
      </w:pPr>
      <w:r w:rsidRPr="00B35C7E">
        <w:t>differing</w:t>
      </w:r>
      <w:r w:rsidRPr="00B35C7E">
        <w:t xml:space="preserve"> philosophical approaches to behaviour support</w:t>
      </w:r>
    </w:p>
    <w:p w:rsidR="00000000" w:rsidRPr="00B35C7E" w:rsidP="00B35C7E">
      <w:pPr>
        <w:pStyle w:val="ListBullet"/>
      </w:pPr>
      <w:r w:rsidRPr="00B35C7E">
        <w:t>strategies for supporting student behaviour:</w:t>
      </w:r>
    </w:p>
    <w:p w:rsidR="00000000" w:rsidRPr="00B35C7E" w:rsidP="00B35C7E">
      <w:pPr>
        <w:pStyle w:val="ListBullet2"/>
      </w:pPr>
      <w:r w:rsidRPr="00B35C7E">
        <w:t>individual students</w:t>
      </w:r>
    </w:p>
    <w:p w:rsidR="00000000" w:rsidRPr="00B35C7E" w:rsidP="00B35C7E">
      <w:pPr>
        <w:pStyle w:val="ListBullet2"/>
      </w:pPr>
      <w:r w:rsidRPr="00B35C7E">
        <w:t>groups of students</w:t>
      </w:r>
    </w:p>
    <w:p w:rsidR="00000000" w:rsidRPr="00B35C7E" w:rsidP="00B35C7E">
      <w:pPr>
        <w:pStyle w:val="ListBullet2"/>
      </w:pPr>
      <w:r w:rsidRPr="00B35C7E">
        <w:t>student self-management</w:t>
      </w:r>
    </w:p>
    <w:p w:rsidR="00000000" w:rsidRPr="00B35C7E" w:rsidP="00B35C7E">
      <w:pPr>
        <w:pStyle w:val="ListBullet"/>
      </w:pPr>
      <w:r w:rsidRPr="00B35C7E">
        <w:t>factors that may affect behaviour of students and their impact on student learning:</w:t>
      </w:r>
    </w:p>
    <w:p w:rsidR="00000000" w:rsidRPr="00B35C7E" w:rsidP="00B35C7E">
      <w:pPr>
        <w:pStyle w:val="ListBullet2"/>
      </w:pPr>
      <w:r w:rsidRPr="00B35C7E">
        <w:t>cultural considerations</w:t>
      </w:r>
    </w:p>
    <w:p w:rsidR="00000000" w:rsidRPr="00B35C7E" w:rsidP="00B35C7E">
      <w:pPr>
        <w:pStyle w:val="ListBullet2"/>
      </w:pPr>
      <w:r w:rsidRPr="00B35C7E">
        <w:t>environment</w:t>
      </w:r>
    </w:p>
    <w:p w:rsidR="00000000" w:rsidRPr="00B35C7E" w:rsidP="00B35C7E">
      <w:pPr>
        <w:pStyle w:val="ListBullet2"/>
      </w:pPr>
      <w:r w:rsidRPr="00B35C7E">
        <w:t>family circumstances</w:t>
      </w:r>
    </w:p>
    <w:p w:rsidR="00000000" w:rsidRPr="00B35C7E" w:rsidP="00B35C7E">
      <w:pPr>
        <w:pStyle w:val="ListBullet2"/>
      </w:pPr>
      <w:r w:rsidRPr="00B35C7E">
        <w:t>language or communication difficulties</w:t>
      </w:r>
    </w:p>
    <w:p w:rsidR="00000000" w:rsidRPr="00B35C7E" w:rsidP="00B35C7E">
      <w:pPr>
        <w:pStyle w:val="ListBullet2"/>
      </w:pPr>
      <w:r w:rsidRPr="00B35C7E">
        <w:t>learning difficulties</w:t>
      </w:r>
    </w:p>
    <w:p w:rsidR="00000000" w:rsidRPr="00B35C7E" w:rsidP="00B35C7E">
      <w:pPr>
        <w:pStyle w:val="ListBullet2"/>
      </w:pPr>
      <w:r w:rsidRPr="00B35C7E">
        <w:t>health issues:</w:t>
      </w:r>
    </w:p>
    <w:p w:rsidR="00000000" w:rsidRPr="00B35C7E" w:rsidP="00B35C7E">
      <w:pPr>
        <w:pStyle w:val="ListBullet3"/>
      </w:pPr>
      <w:r w:rsidRPr="00B35C7E">
        <w:t>physical</w:t>
      </w:r>
    </w:p>
    <w:p w:rsidR="00000000" w:rsidRPr="00B35C7E" w:rsidP="00B35C7E">
      <w:pPr>
        <w:pStyle w:val="ListBullet3"/>
      </w:pPr>
      <w:r w:rsidRPr="00B35C7E">
        <w:t>mental</w:t>
      </w:r>
    </w:p>
    <w:p w:rsidR="00000000" w:rsidRPr="00B35C7E" w:rsidP="00B35C7E">
      <w:pPr>
        <w:pStyle w:val="ListBullet2"/>
      </w:pPr>
      <w:r w:rsidRPr="00B35C7E">
        <w:t>mood and personality</w:t>
      </w:r>
    </w:p>
    <w:p w:rsidR="00000000" w:rsidRPr="00B35C7E" w:rsidP="00B35C7E">
      <w:pPr>
        <w:pStyle w:val="ListBullet2"/>
      </w:pPr>
      <w:r w:rsidRPr="00B35C7E">
        <w:t xml:space="preserve">social issues </w:t>
      </w:r>
    </w:p>
    <w:p w:rsidR="00000000" w:rsidRPr="00B35C7E" w:rsidP="00B35C7E">
      <w:pPr>
        <w:pStyle w:val="ListBullet"/>
      </w:pPr>
      <w:r w:rsidRPr="00B35C7E">
        <w:t>importance of the student self-esteem in the learning process</w:t>
      </w:r>
    </w:p>
    <w:p w:rsidR="00000000" w:rsidRPr="00B35C7E" w:rsidP="00B35C7E">
      <w:pPr>
        <w:pStyle w:val="ListBullet"/>
      </w:pPr>
      <w:r w:rsidRPr="00B35C7E">
        <w:t>factors to promote or diminish the student’s intrinsic motivation</w:t>
      </w:r>
    </w:p>
    <w:p w:rsidR="00000000" w:rsidRPr="00B35C7E" w:rsidP="00B35C7E">
      <w:pPr>
        <w:pStyle w:val="ListBullet"/>
      </w:pPr>
      <w:r w:rsidRPr="00B35C7E">
        <w:t>communication techniques that support positive behaviour:</w:t>
      </w:r>
    </w:p>
    <w:p w:rsidR="00000000" w:rsidRPr="00B35C7E" w:rsidP="00B35C7E">
      <w:pPr>
        <w:pStyle w:val="ListBullet2"/>
      </w:pPr>
      <w:r w:rsidRPr="00B35C7E">
        <w:t>verbal</w:t>
      </w:r>
    </w:p>
    <w:p w:rsidR="00000000" w:rsidRPr="00B35C7E" w:rsidP="00B35C7E">
      <w:pPr>
        <w:pStyle w:val="ListBullet2"/>
      </w:pPr>
      <w:r w:rsidRPr="00B35C7E">
        <w:t>non-verbal</w:t>
      </w:r>
    </w:p>
    <w:p w:rsidR="00000000" w:rsidRPr="00B35C7E" w:rsidP="00B35C7E">
      <w:pPr>
        <w:pStyle w:val="ListBullet2"/>
      </w:pPr>
      <w:r w:rsidRPr="00B35C7E">
        <w:t>active listening</w:t>
      </w:r>
    </w:p>
    <w:p w:rsidR="00000000" w:rsidRPr="00B35C7E" w:rsidP="00B35C7E">
      <w:pPr>
        <w:pStyle w:val="ListBullet2"/>
      </w:pPr>
      <w:r w:rsidRPr="00B35C7E">
        <w:t>questioning</w:t>
      </w:r>
    </w:p>
    <w:p w:rsidR="00000000" w:rsidRPr="00B35C7E" w:rsidP="00B35C7E">
      <w:pPr>
        <w:pStyle w:val="ListBullet2"/>
      </w:pPr>
      <w:r w:rsidRPr="00B35C7E">
        <w:t>appropriate use of volume and tone</w:t>
      </w:r>
    </w:p>
    <w:p w:rsidR="00000000" w:rsidRPr="00B35C7E" w:rsidP="00B35C7E">
      <w:pPr>
        <w:pStyle w:val="ListBullet"/>
      </w:pPr>
      <w:r w:rsidRPr="00B35C7E">
        <w:t>positive support strategies to redirect behaviour and defuse situations</w:t>
      </w:r>
    </w:p>
    <w:p w:rsidR="00000000" w:rsidRPr="00B35C7E" w:rsidP="00B35C7E">
      <w:pPr>
        <w:pStyle w:val="ListBullet"/>
      </w:pPr>
      <w:r w:rsidRPr="00B35C7E">
        <w:t>available professional support services and resources</w:t>
      </w:r>
    </w:p>
    <w:p w:rsidR="00000000" w:rsidRPr="00B35C7E" w:rsidP="00B35C7E">
      <w:pPr>
        <w:pStyle w:val="ListBullet"/>
      </w:pPr>
      <w:r w:rsidRPr="00B35C7E">
        <w:t>negotiation and conflict resolution techniques</w:t>
      </w:r>
    </w:p>
    <w:p w:rsidR="00000000" w:rsidRPr="00B35C7E" w:rsidP="00B35C7E">
      <w:pPr>
        <w:pStyle w:val="ListBullet"/>
      </w:pPr>
      <w:r w:rsidRPr="00B35C7E">
        <w:t>how to recognise situations where further support or intervention may be required</w:t>
      </w:r>
    </w:p>
    <w:p w:rsidR="00000000" w:rsidRPr="00B35C7E" w:rsidP="00B35C7E">
      <w:pPr>
        <w:pStyle w:val="ListBullet"/>
      </w:pPr>
      <w:r w:rsidRPr="00B35C7E">
        <w:t>p</w:t>
      </w:r>
      <w:r w:rsidRPr="00B35C7E">
        <w:t>ractices and strategies for non-violent crisis prevention and intervention</w:t>
      </w:r>
    </w:p>
    <w:p w:rsidR="00000000" w:rsidRPr="00B35C7E" w:rsidP="00B35C7E">
      <w:pPr>
        <w:pStyle w:val="ListBullet"/>
      </w:pPr>
      <w:r w:rsidRPr="00B35C7E">
        <w:t>when and how to implement consequences for inappropriate behaviour</w:t>
      </w:r>
    </w:p>
    <w:p w:rsidR="00000000" w:rsidRPr="00B35C7E" w:rsidP="00B35C7E">
      <w:pPr>
        <w:pStyle w:val="ListBullet"/>
      </w:pPr>
      <w:r w:rsidRPr="00B35C7E">
        <w:t>organisational policies and procedures for risk management.</w:t>
      </w:r>
    </w:p>
    <w:p w:rsidR="00000000" w:rsidRPr="00B35C7E" w:rsidP="00B35C7E">
      <w:pPr>
        <w:pStyle w:val="AllowPageBreak"/>
      </w:pPr>
    </w:p>
    <w:p w:rsidR="00000000" w:rsidRPr="00B35C7E" w:rsidP="00B35C7E">
      <w:pPr>
        <w:pStyle w:val="Heading1"/>
      </w:pPr>
      <w:bookmarkStart w:id="4" w:name="O_1183491"/>
      <w:bookmarkEnd w:id="4"/>
      <w:r w:rsidRPr="00B35C7E">
        <w:t>Assessment Conditions</w:t>
      </w:r>
    </w:p>
    <w:p w:rsidR="00000000" w:rsidRPr="00B35C7E" w:rsidP="00000126">
      <w:pPr>
        <w:pStyle w:val="BodyText"/>
      </w:pPr>
      <w:r w:rsidRPr="00B35C7E">
        <w:t>Skills must b</w:t>
      </w:r>
      <w:r w:rsidRPr="00B35C7E">
        <w:t>e demonstrated in the workplace or in a simulated environment that reflects workplace conditions.</w:t>
      </w:r>
    </w:p>
    <w:p w:rsidR="00000000" w:rsidRPr="00B35C7E" w:rsidP="00000126">
      <w:pPr>
        <w:pStyle w:val="BodyText"/>
      </w:pPr>
      <w:r w:rsidRPr="00B35C7E">
        <w:t>Simulated assessment environments must simulate the real-life working environment where the skills and knowledge within this unit would</w:t>
      </w:r>
      <w:r w:rsidRPr="00B35C7E">
        <w:t xml:space="preserve"> be utilised, with all the relevant equipment and resources of that working environment.</w:t>
      </w:r>
    </w:p>
    <w:p w:rsidR="00000000" w:rsidRPr="00B35C7E" w:rsidP="00000126">
      <w:pPr>
        <w:pStyle w:val="BodyText"/>
      </w:pPr>
      <w:r w:rsidRPr="00B35C7E">
        <w:t>Skills related to documentation, evaluation and reflection may be demonstrated outside of the workplace but must be based on work in a primary or secondary school in A</w:t>
      </w:r>
      <w:r w:rsidRPr="00B35C7E">
        <w:t xml:space="preserve">ustralia. </w:t>
      </w:r>
    </w:p>
    <w:p w:rsidR="00000000" w:rsidRPr="00B35C7E" w:rsidP="00000126">
      <w:pPr>
        <w:pStyle w:val="BodyText"/>
      </w:pPr>
      <w:r w:rsidRPr="00B35C7E">
        <w:t xml:space="preserve">Interactions with students must be supervised by a teacher or other educational professional. </w:t>
      </w:r>
    </w:p>
    <w:p w:rsidR="00000000" w:rsidRPr="00B35C7E" w:rsidP="00000126">
      <w:pPr>
        <w:pStyle w:val="BodyText"/>
      </w:pPr>
      <w:r w:rsidRPr="00B35C7E">
        <w:t>Assessment must ensure access to:</w:t>
      </w:r>
    </w:p>
    <w:p w:rsidR="00000000" w:rsidRPr="00B35C7E" w:rsidP="00B35C7E">
      <w:pPr>
        <w:pStyle w:val="ListBullet"/>
      </w:pPr>
      <w:r w:rsidRPr="00B35C7E">
        <w:t xml:space="preserve">organisational policies and procedures </w:t>
      </w:r>
    </w:p>
    <w:p w:rsidR="00000000" w:rsidRPr="00B35C7E" w:rsidP="00B35C7E">
      <w:pPr>
        <w:pStyle w:val="ListBullet"/>
      </w:pPr>
      <w:r w:rsidRPr="00B35C7E">
        <w:t>students in a school</w:t>
      </w:r>
    </w:p>
    <w:p w:rsidR="00000000" w:rsidRPr="00B35C7E" w:rsidP="00B35C7E">
      <w:pPr>
        <w:pStyle w:val="ListBullet"/>
      </w:pPr>
      <w:r w:rsidRPr="00B35C7E">
        <w:t>colleagues for guidance and collaboration.</w:t>
      </w:r>
    </w:p>
    <w:p w:rsidR="00000000" w:rsidRPr="00B35C7E" w:rsidP="00000126">
      <w:pPr>
        <w:pStyle w:val="BodyText"/>
      </w:pPr>
      <w:r w:rsidRPr="00B35C7E">
        <w:t>Assessors m</w:t>
      </w:r>
      <w:r w:rsidRPr="00B35C7E">
        <w:t>ust satisfy the Standards for Registered Training Organisations requirements for assessors.</w:t>
      </w:r>
    </w:p>
    <w:p w:rsidR="00000000" w:rsidRPr="00B35C7E" w:rsidP="00B35C7E">
      <w:pPr>
        <w:pStyle w:val="Heading1"/>
      </w:pPr>
      <w:bookmarkStart w:id="5" w:name="O_1183494"/>
      <w:bookmarkEnd w:id="5"/>
      <w:r w:rsidRPr="00B35C7E">
        <w:t>Links</w:t>
      </w:r>
    </w:p>
    <w:p w:rsidR="00000000" w:rsidRPr="00B35C7E" w:rsidP="00000126">
      <w:pPr>
        <w:pStyle w:val="BodyText"/>
      </w:pPr>
      <w:r w:rsidRPr="00B35C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8337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35C7E" w:rsidP="00B35C7E"/>
    <w:sectPr w:rsidSect="00B35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7E" w:rsidRPr="00000126" w:rsidP="00000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26" w:rsidP="00B35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126" w:rsidP="00B35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0126" w:rsidP="00B35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C7E" w:rsidRPr="00000126" w:rsidP="00000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26" w:rsidRPr="002D2AF8" w:rsidP="00B35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CHCEDS058 Support the implementation of behaviour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00126" w:rsidP="00B35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3E1A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869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0AD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C7E"/>
  </w:style>
  <w:style w:type="character" w:customStyle="1" w:styleId="Heading1Char">
    <w:name w:val="Heading 1 Char"/>
    <w:basedOn w:val="DefaultParagraphFont"/>
    <w:link w:val="Heading1"/>
    <w:rsid w:val="00B35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C7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5C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5C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5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C7E"/>
    <w:rPr>
      <w:b/>
      <w:spacing w:val="0"/>
    </w:rPr>
  </w:style>
  <w:style w:type="paragraph" w:customStyle="1" w:styleId="SuperTitle">
    <w:name w:val="SuperTitle"/>
    <w:basedOn w:val="Title"/>
    <w:rsid w:val="00B35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C7E"/>
    <w:rPr>
      <w:i/>
    </w:rPr>
  </w:style>
  <w:style w:type="paragraph" w:styleId="Caption">
    <w:name w:val="caption"/>
    <w:basedOn w:val="BodyText"/>
    <w:next w:val="Normal"/>
    <w:qFormat/>
    <w:rsid w:val="00B35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C7E"/>
  </w:style>
  <w:style w:type="paragraph" w:styleId="TableofFigures">
    <w:name w:val="table of figures"/>
    <w:basedOn w:val="Normal"/>
    <w:next w:val="Normal"/>
    <w:semiHidden/>
    <w:rsid w:val="00B35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C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5C7E"/>
    <w:rPr>
      <w:rFonts w:ascii="Wingdings" w:hAnsi="Wingdings"/>
    </w:rPr>
  </w:style>
  <w:style w:type="paragraph" w:customStyle="1" w:styleId="TableHeading">
    <w:name w:val="Table Heading"/>
    <w:basedOn w:val="HeadingBase"/>
    <w:rsid w:val="00B35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C7E"/>
    <w:rPr>
      <w:color w:val="0033CC"/>
      <w:u w:val="none"/>
    </w:rPr>
  </w:style>
  <w:style w:type="paragraph" w:customStyle="1" w:styleId="BodyTextRight">
    <w:name w:val="Body Text Right"/>
    <w:basedOn w:val="BodyText"/>
    <w:rsid w:val="00B35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C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C7E"/>
    <w:rPr>
      <w:sz w:val="32"/>
    </w:rPr>
  </w:style>
  <w:style w:type="paragraph" w:customStyle="1" w:styleId="HeadingProcedure">
    <w:name w:val="Heading Procedure"/>
    <w:basedOn w:val="HeadingBase"/>
    <w:next w:val="Normal"/>
    <w:rsid w:val="00B35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C7E"/>
    <w:pPr>
      <w:spacing w:before="60" w:after="60"/>
    </w:pPr>
  </w:style>
  <w:style w:type="paragraph" w:styleId="ListContinue">
    <w:name w:val="List Continue"/>
    <w:basedOn w:val="List"/>
    <w:rsid w:val="00B35C7E"/>
    <w:pPr>
      <w:ind w:firstLine="0"/>
    </w:pPr>
  </w:style>
  <w:style w:type="paragraph" w:customStyle="1" w:styleId="ListNote">
    <w:name w:val="List Note"/>
    <w:basedOn w:val="List"/>
    <w:rsid w:val="00B35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C7E"/>
    <w:rPr>
      <w:rFonts w:ascii="Courier New" w:hAnsi="Courier New"/>
    </w:rPr>
  </w:style>
  <w:style w:type="paragraph" w:customStyle="1" w:styleId="NoteBullet">
    <w:name w:val="Note Bullet"/>
    <w:basedOn w:val="Note"/>
    <w:rsid w:val="00B35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C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5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C7E"/>
    <w:rPr>
      <w:b/>
      <w:smallCaps/>
    </w:rPr>
  </w:style>
  <w:style w:type="paragraph" w:customStyle="1" w:styleId="TableListNumber">
    <w:name w:val="Table List Number"/>
    <w:basedOn w:val="ListNumber"/>
    <w:rsid w:val="00B35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C7E"/>
    <w:pPr>
      <w:numPr>
        <w:numId w:val="10"/>
      </w:numPr>
    </w:pPr>
  </w:style>
  <w:style w:type="paragraph" w:customStyle="1" w:styleId="ListAlpha2">
    <w:name w:val="List Alpha 2"/>
    <w:basedOn w:val="List2"/>
    <w:rsid w:val="00B35C7E"/>
    <w:pPr>
      <w:numPr>
        <w:numId w:val="9"/>
      </w:numPr>
    </w:pPr>
  </w:style>
  <w:style w:type="paragraph" w:styleId="List2">
    <w:name w:val="List 2"/>
    <w:basedOn w:val="BodyText"/>
    <w:rsid w:val="00B35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C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5C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5C7E"/>
    <w:pPr>
      <w:numPr>
        <w:numId w:val="5"/>
      </w:numPr>
    </w:pPr>
  </w:style>
  <w:style w:type="paragraph" w:styleId="ListContinue2">
    <w:name w:val="List Continue 2"/>
    <w:basedOn w:val="List2"/>
    <w:rsid w:val="00B35C7E"/>
    <w:pPr>
      <w:ind w:firstLine="0"/>
    </w:pPr>
  </w:style>
  <w:style w:type="paragraph" w:styleId="ListContinue3">
    <w:name w:val="List Continue 3"/>
    <w:basedOn w:val="List3"/>
    <w:rsid w:val="00B35C7E"/>
    <w:pPr>
      <w:ind w:left="1021" w:firstLine="0"/>
    </w:pPr>
  </w:style>
  <w:style w:type="paragraph" w:styleId="ListContinue4">
    <w:name w:val="List Continue 4"/>
    <w:basedOn w:val="List4"/>
    <w:rsid w:val="00B35C7E"/>
    <w:pPr>
      <w:ind w:firstLine="0"/>
    </w:pPr>
  </w:style>
  <w:style w:type="paragraph" w:styleId="ListContinue5">
    <w:name w:val="List Continue 5"/>
    <w:basedOn w:val="List5"/>
    <w:rsid w:val="00B35C7E"/>
    <w:pPr>
      <w:ind w:firstLine="0"/>
    </w:pPr>
  </w:style>
  <w:style w:type="paragraph" w:styleId="ListNumber3">
    <w:name w:val="List Number 3"/>
    <w:basedOn w:val="List3"/>
    <w:rsid w:val="00B35C7E"/>
    <w:pPr>
      <w:numPr>
        <w:numId w:val="6"/>
      </w:numPr>
    </w:pPr>
  </w:style>
  <w:style w:type="paragraph" w:styleId="ListNumber4">
    <w:name w:val="List Number 4"/>
    <w:basedOn w:val="List4"/>
    <w:rsid w:val="00B35C7E"/>
    <w:pPr>
      <w:numPr>
        <w:numId w:val="7"/>
      </w:numPr>
    </w:pPr>
  </w:style>
  <w:style w:type="paragraph" w:styleId="ListNumber5">
    <w:name w:val="List Number 5"/>
    <w:basedOn w:val="List5"/>
    <w:rsid w:val="00B35C7E"/>
    <w:pPr>
      <w:numPr>
        <w:numId w:val="8"/>
      </w:numPr>
    </w:pPr>
  </w:style>
  <w:style w:type="paragraph" w:styleId="BlockText">
    <w:name w:val="Block Text"/>
    <w:basedOn w:val="Normal"/>
    <w:rsid w:val="00B35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C7E"/>
    <w:rPr>
      <w:sz w:val="16"/>
      <w:vertAlign w:val="superscript"/>
    </w:rPr>
  </w:style>
  <w:style w:type="character" w:customStyle="1" w:styleId="Symbols">
    <w:name w:val="Symbols"/>
    <w:basedOn w:val="DefaultParagraphFont"/>
    <w:rsid w:val="00B35C7E"/>
    <w:rPr>
      <w:rFonts w:ascii="Symbol" w:hAnsi="Symbol"/>
    </w:rPr>
  </w:style>
  <w:style w:type="character" w:customStyle="1" w:styleId="MenuOptions">
    <w:name w:val="Menu Options"/>
    <w:basedOn w:val="DefaultParagraphFont"/>
    <w:rsid w:val="00B35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C7E"/>
    <w:rPr>
      <w:b/>
    </w:rPr>
  </w:style>
  <w:style w:type="character" w:customStyle="1" w:styleId="Underlined">
    <w:name w:val="Underlined"/>
    <w:basedOn w:val="DefaultParagraphFont"/>
    <w:rsid w:val="00B35C7E"/>
    <w:rPr>
      <w:u w:val="single"/>
    </w:rPr>
  </w:style>
  <w:style w:type="paragraph" w:customStyle="1" w:styleId="TableBodyTextRight">
    <w:name w:val="Table Body Text Right"/>
    <w:basedOn w:val="TableBodyText"/>
    <w:rsid w:val="00B35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C7E"/>
    <w:rPr>
      <w:sz w:val="18"/>
    </w:rPr>
  </w:style>
  <w:style w:type="paragraph" w:customStyle="1" w:styleId="BodySmallRight">
    <w:name w:val="Body Small Right"/>
    <w:basedOn w:val="BodyTextRight"/>
    <w:rsid w:val="00B35C7E"/>
    <w:rPr>
      <w:sz w:val="18"/>
      <w:szCs w:val="18"/>
    </w:rPr>
  </w:style>
  <w:style w:type="paragraph" w:customStyle="1" w:styleId="MarginEdition">
    <w:name w:val="Margin Edition"/>
    <w:basedOn w:val="MarginNote"/>
    <w:rsid w:val="00B35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C7E"/>
    <w:rPr>
      <w:sz w:val="2"/>
      <w:szCs w:val="2"/>
    </w:rPr>
  </w:style>
  <w:style w:type="character" w:customStyle="1" w:styleId="Small">
    <w:name w:val="Small"/>
    <w:basedOn w:val="DefaultParagraphFont"/>
    <w:rsid w:val="00B35C7E"/>
    <w:rPr>
      <w:sz w:val="16"/>
    </w:rPr>
  </w:style>
  <w:style w:type="paragraph" w:customStyle="1" w:styleId="WideTable">
    <w:name w:val="Wide Table"/>
    <w:basedOn w:val="Normal"/>
    <w:rsid w:val="00B35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C7E"/>
  </w:style>
  <w:style w:type="paragraph" w:styleId="Quote">
    <w:name w:val="Quote"/>
    <w:basedOn w:val="Heading1"/>
    <w:link w:val="QuoteChar"/>
    <w:qFormat/>
    <w:rsid w:val="00B35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C7E"/>
    <w:pPr>
      <w:pageBreakBefore/>
    </w:pPr>
  </w:style>
  <w:style w:type="paragraph" w:customStyle="1" w:styleId="Border">
    <w:name w:val="Border"/>
    <w:basedOn w:val="Normal"/>
    <w:qFormat/>
    <w:rsid w:val="00B35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C7E"/>
    <w:rPr>
      <w:u w:val="single"/>
    </w:rPr>
  </w:style>
  <w:style w:type="character" w:customStyle="1" w:styleId="BoldandItalics">
    <w:name w:val="Bold and Italics"/>
    <w:qFormat/>
    <w:rsid w:val="00B35C7E"/>
    <w:rPr>
      <w:b/>
      <w:i/>
      <w:u w:val="none"/>
    </w:rPr>
  </w:style>
  <w:style w:type="paragraph" w:styleId="BalloonText">
    <w:name w:val="Balloon Text"/>
    <w:basedOn w:val="Normal"/>
    <w:link w:val="BalloonTextChar"/>
    <w:rsid w:val="00B35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C7E"/>
    <w:pPr>
      <w:spacing w:before="0" w:after="0"/>
    </w:pPr>
  </w:style>
  <w:style w:type="paragraph" w:customStyle="1" w:styleId="BodyTextBold">
    <w:name w:val="Body Text Bold"/>
    <w:basedOn w:val="BodyText"/>
    <w:qFormat/>
    <w:rsid w:val="00B35C7E"/>
    <w:rPr>
      <w:b/>
    </w:rPr>
  </w:style>
  <w:style w:type="character" w:styleId="Hyperlink">
    <w:name w:val="Hyperlink"/>
    <w:basedOn w:val="DefaultParagraphFont"/>
    <w:uiPriority w:val="99"/>
    <w:unhideWhenUsed/>
    <w:rsid w:val="00000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3511</Characters>
  <Application>Microsoft Office Word</Application>
  <DocSecurity>0</DocSecurity>
  <Lines>90</Lines>
  <Paragraphs>76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CHCEDS058 Support the implementation of behaviour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