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B3E" w:rsidP="00001B3E">
      <w:pPr>
        <w:pStyle w:val="Title"/>
      </w:pPr>
      <w:r>
        <w:fldChar w:fldCharType="begin"/>
      </w:r>
      <w:r>
        <w:instrText xml:space="preserve"> TITLE   \* MERGEFORMAT </w:instrText>
      </w:r>
      <w:r>
        <w:fldChar w:fldCharType="separate"/>
      </w:r>
      <w:r>
        <w:t>CHCEDS051 Facilitate learning for students with disabilities</w:t>
      </w:r>
      <w:r>
        <w:fldChar w:fldCharType="end"/>
      </w:r>
    </w:p>
    <w:p w:rsidR="00001B3E" w:rsidP="00001B3E">
      <w:pPr>
        <w:pStyle w:val="Version"/>
        <w:sectPr w:rsidSect="006A21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1FE" w:rsidP="006A21FE">
      <w:pPr>
        <w:pStyle w:val="SuperHeading"/>
      </w:pPr>
      <w:r w:rsidRPr="006A21FE">
        <w:t>CHCEDS051 Facilitate learning for students with disabilities</w:t>
      </w:r>
    </w:p>
    <w:p w:rsidR="00000000" w:rsidRPr="006A21FE" w:rsidP="006A21FE">
      <w:pPr>
        <w:pStyle w:val="Heading1"/>
      </w:pPr>
      <w:bookmarkStart w:id="1" w:name="O_1183345"/>
      <w:bookmarkEnd w:id="1"/>
      <w:r w:rsidRPr="006A21FE">
        <w:t>Modification History</w:t>
      </w:r>
    </w:p>
    <w:p w:rsidR="00000000" w:rsidRPr="006A21FE" w:rsidP="00001B3E">
      <w:pPr>
        <w:pStyle w:val="BodyText"/>
      </w:pPr>
      <w:r w:rsidRPr="006A21FE">
        <w:t xml:space="preserve">Release 1. CHCEDS051 Facilitate learning for students with disabilities supersedes and is not equivalent to CHCEDS025 Facilitate learning for students with disabilities. </w:t>
      </w:r>
    </w:p>
    <w:p w:rsidR="00000000" w:rsidRPr="006A21FE" w:rsidP="006A21FE">
      <w:pPr>
        <w:pStyle w:val="Heading1"/>
      </w:pPr>
      <w:bookmarkStart w:id="2" w:name="O_1183346"/>
      <w:bookmarkEnd w:id="2"/>
      <w:r w:rsidRPr="006A21FE">
        <w:t>Application</w:t>
      </w:r>
    </w:p>
    <w:p w:rsidR="00000000" w:rsidRPr="006A21FE" w:rsidP="00001B3E">
      <w:pPr>
        <w:pStyle w:val="BodyText"/>
      </w:pPr>
      <w:r w:rsidRPr="006A21FE">
        <w:t>This unit descr</w:t>
      </w:r>
      <w:r w:rsidRPr="006A21FE">
        <w:t>ibes the performance outcomes, skills and knowledge required to work inclusively, and contribute to the planning and implementation of learning support strategies for students with disabilities. This includes ensuring that student health and safety is main</w:t>
      </w:r>
      <w:r w:rsidRPr="006A21FE">
        <w:t xml:space="preserve">tained at all times. </w:t>
      </w:r>
    </w:p>
    <w:p w:rsidR="00000000" w:rsidRPr="006A21FE" w:rsidP="00001B3E">
      <w:pPr>
        <w:pStyle w:val="BodyText"/>
      </w:pPr>
      <w:r w:rsidRPr="006A21FE">
        <w:t>The unit applies to education support workers who operate under the guidance and supervision of a teacher or other educational professional. They work mainly with students in classroom settings in primary or secondary schools, as defi</w:t>
      </w:r>
      <w:r w:rsidRPr="006A21FE">
        <w:t>ned by State/Territory legislation.</w:t>
      </w:r>
    </w:p>
    <w:p w:rsidR="00000000" w:rsidRPr="006A21FE" w:rsidP="00001B3E">
      <w:pPr>
        <w:pStyle w:val="BodyText"/>
      </w:pPr>
      <w:r w:rsidRPr="006A21FE">
        <w:t>The skills in this unit must be applied in accordance with Commonwealth and State/Territory legislation, Australian standards and industry codes of practice.</w:t>
      </w:r>
    </w:p>
    <w:p w:rsidR="00000000" w:rsidRPr="006A21FE" w:rsidP="00001B3E">
      <w:pPr>
        <w:pStyle w:val="BodyText"/>
      </w:pPr>
      <w:r w:rsidRPr="006A21FE">
        <w:t>No occupational licensing, certification or specific legislati</w:t>
      </w:r>
      <w:r w:rsidRPr="006A21FE">
        <w:t>ve requirements apply to this unit at the time of publication.</w:t>
      </w:r>
    </w:p>
    <w:p w:rsidR="00000000" w:rsidRPr="006A21FE" w:rsidP="006A21FE">
      <w:pPr>
        <w:pStyle w:val="Heading1"/>
      </w:pPr>
      <w:bookmarkStart w:id="3" w:name="O_1183347"/>
      <w:bookmarkEnd w:id="3"/>
      <w:r w:rsidRPr="006A21FE">
        <w:t>Pre-requisite Unit</w:t>
      </w:r>
    </w:p>
    <w:p w:rsidR="00000000" w:rsidRPr="006A21FE" w:rsidP="00001B3E">
      <w:pPr>
        <w:pStyle w:val="BodyText"/>
      </w:pPr>
      <w:r w:rsidRPr="006A21FE">
        <w:t>Nil</w:t>
      </w:r>
    </w:p>
    <w:p w:rsidR="00000000" w:rsidRPr="006A21FE" w:rsidP="006A21FE">
      <w:pPr>
        <w:pStyle w:val="Heading1"/>
      </w:pPr>
      <w:bookmarkStart w:id="4" w:name="O_1183348"/>
      <w:bookmarkEnd w:id="4"/>
      <w:r w:rsidRPr="006A21FE">
        <w:t>Competency Field</w:t>
      </w:r>
    </w:p>
    <w:p w:rsidR="00000000" w:rsidRPr="006A21FE" w:rsidP="00001B3E">
      <w:pPr>
        <w:pStyle w:val="BodyText"/>
      </w:pPr>
      <w:r w:rsidRPr="006A21FE">
        <w:t>Education Support</w:t>
      </w:r>
    </w:p>
    <w:p w:rsidR="00000000" w:rsidRPr="006A21FE" w:rsidP="006A21FE">
      <w:pPr>
        <w:pStyle w:val="Heading1"/>
      </w:pPr>
      <w:bookmarkStart w:id="5" w:name="O_1183349"/>
      <w:bookmarkEnd w:id="5"/>
      <w:r w:rsidRPr="006A21FE">
        <w:t>Unit Sector</w:t>
      </w:r>
    </w:p>
    <w:p w:rsidR="00000000" w:rsidRPr="006A21FE" w:rsidP="00001B3E">
      <w:pPr>
        <w:pStyle w:val="BodyText"/>
      </w:pPr>
      <w:r w:rsidRPr="006A21FE">
        <w:t>Children’s Education and Care</w:t>
      </w:r>
    </w:p>
    <w:p w:rsidR="00000000" w:rsidRPr="006A21FE" w:rsidP="006A21FE">
      <w:pPr>
        <w:pStyle w:val="Heading1"/>
      </w:pPr>
      <w:bookmarkStart w:id="6" w:name="O_1183350"/>
      <w:bookmarkEnd w:id="6"/>
      <w:r w:rsidRPr="006A21FE">
        <w:t>Elements and Perf</w:t>
      </w:r>
      <w:r w:rsidRPr="006A21FE">
        <w:t>ormance Criteria</w:t>
      </w:r>
    </w:p>
    <w:tbl>
      <w:tblPr>
        <w:tblW w:w="0" w:type="auto"/>
        <w:tblCellMar>
          <w:left w:w="62" w:type="dxa"/>
          <w:right w:w="62" w:type="dxa"/>
        </w:tblCellMar>
        <w:tblLook w:val="0000"/>
      </w:tblPr>
      <w:tblGrid>
        <w:gridCol w:w="2479"/>
        <w:gridCol w:w="6717"/>
      </w:tblGrid>
      <w:tr w:rsidTr="00001B3E">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6A21FE" w:rsidP="006A21FE">
            <w:pPr>
              <w:pStyle w:val="BodyText"/>
            </w:pPr>
            <w:r w:rsidRPr="006A21F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rPr>
                <w:rStyle w:val="SpecialBold"/>
              </w:rPr>
              <w:t>PERFORMANCE</w:t>
            </w:r>
            <w:r w:rsidRPr="006A21FE">
              <w:t xml:space="preserve"> </w:t>
            </w:r>
            <w:r w:rsidRPr="006A21FE">
              <w:rPr>
                <w:rStyle w:val="SpecialBold"/>
              </w:rPr>
              <w:t>CRITERIA</w:t>
            </w:r>
          </w:p>
        </w:tc>
      </w:tr>
      <w:tr w:rsidTr="00001B3E">
        <w:tblPrEx>
          <w:tblW w:w="0" w:type="auto"/>
          <w:tblCellMar>
            <w:left w:w="62" w:type="dxa"/>
            <w:right w:w="62" w:type="dxa"/>
          </w:tblCellMar>
          <w:tblLook w:val="0000"/>
        </w:tblPrEx>
        <w:trPr>
          <w:trHeight w:val="874"/>
        </w:trPr>
        <w:tc>
          <w:tcPr>
            <w:tcW w:w="0" w:type="auto"/>
            <w:tcBorders>
              <w:top w:val="nil"/>
              <w:left w:val="nil"/>
              <w:bottom w:val="nil"/>
              <w:right w:val="nil"/>
            </w:tcBorders>
            <w:tcMar>
              <w:top w:w="0" w:type="dxa"/>
              <w:left w:w="62" w:type="dxa"/>
              <w:bottom w:w="0" w:type="dxa"/>
              <w:right w:w="62" w:type="dxa"/>
            </w:tcMar>
          </w:tcPr>
          <w:p w:rsidR="00000000" w:rsidRPr="006A21FE" w:rsidP="006A21FE">
            <w:pPr>
              <w:pStyle w:val="BodyText"/>
            </w:pPr>
            <w:r w:rsidRPr="006A21FE">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rPr>
                <w:rStyle w:val="Emphasis"/>
              </w:rPr>
              <w:t>Performance criteria describe the performance needed to demonstrate achievement of the element.</w:t>
            </w:r>
          </w:p>
        </w:tc>
      </w:tr>
      <w:tr w:rsidTr="00001B3E">
        <w:tblPrEx>
          <w:tblW w:w="0" w:type="auto"/>
          <w:tblCellMar>
            <w:left w:w="62" w:type="dxa"/>
            <w:right w:w="62" w:type="dxa"/>
          </w:tblCellMar>
          <w:tblLook w:val="0000"/>
        </w:tblPrEx>
        <w:trPr>
          <w:trHeight w:val="2016"/>
        </w:trPr>
        <w:tc>
          <w:tcPr>
            <w:tcW w:w="0" w:type="auto"/>
            <w:tcBorders>
              <w:top w:val="nil"/>
              <w:left w:val="nil"/>
              <w:bottom w:val="nil"/>
              <w:right w:val="nil"/>
            </w:tcBorders>
            <w:tcMar>
              <w:top w:w="0" w:type="dxa"/>
              <w:left w:w="62" w:type="dxa"/>
              <w:bottom w:w="0" w:type="dxa"/>
              <w:right w:w="62" w:type="dxa"/>
            </w:tcMar>
          </w:tcPr>
          <w:p w:rsidR="00000000" w:rsidP="006A21FE">
            <w:pPr>
              <w:pStyle w:val="List"/>
              <w:rPr>
                <w:lang w:val="en-NZ"/>
              </w:rPr>
            </w:pPr>
            <w:r w:rsidRPr="006A21FE">
              <w:t>1.  Establish the context for working with students with disabilities.</w:t>
            </w:r>
          </w:p>
        </w:tc>
        <w:tc>
          <w:tcPr>
            <w:tcW w:w="0" w:type="auto"/>
            <w:tcBorders>
              <w:top w:val="nil"/>
              <w:left w:val="nil"/>
              <w:bottom w:val="nil"/>
              <w:right w:val="nil"/>
            </w:tcBorders>
            <w:tcMar>
              <w:top w:w="0" w:type="dxa"/>
              <w:left w:w="62" w:type="dxa"/>
              <w:bottom w:w="0" w:type="dxa"/>
              <w:right w:w="62" w:type="dxa"/>
            </w:tcMar>
          </w:tcPr>
          <w:p w:rsidR="00000000" w:rsidRPr="006A21FE" w:rsidP="006A21FE">
            <w:pPr>
              <w:pStyle w:val="List"/>
            </w:pPr>
            <w:r w:rsidRPr="006A21FE">
              <w:t>1.1. Identify and access organisational policies and procedures and regulatory requirements for working with students with a disability.</w:t>
            </w:r>
          </w:p>
          <w:p w:rsidR="00000000" w:rsidRPr="006A21FE" w:rsidP="006A21FE">
            <w:pPr>
              <w:pStyle w:val="List"/>
            </w:pPr>
            <w:r w:rsidRPr="006A21FE">
              <w:t>1.2. Recognise and reflect on how personal values and attitudes towards disability may impact working with students.</w:t>
            </w:r>
          </w:p>
          <w:p w:rsidR="00000000" w:rsidP="006A21FE">
            <w:pPr>
              <w:pStyle w:val="List"/>
              <w:rPr>
                <w:lang w:val="en-NZ"/>
              </w:rPr>
            </w:pPr>
            <w:r w:rsidRPr="006A21FE">
              <w:t>1</w:t>
            </w:r>
            <w:r w:rsidRPr="006A21FE">
              <w:t>.3. Use reflection to inform own ways of working and improvements in practice.</w:t>
            </w:r>
          </w:p>
        </w:tc>
      </w:tr>
      <w:tr w:rsidTr="00001B3E">
        <w:tblPrEx>
          <w:tblW w:w="0" w:type="auto"/>
          <w:tblCellMar>
            <w:left w:w="62" w:type="dxa"/>
            <w:right w:w="62" w:type="dxa"/>
          </w:tblCellMar>
          <w:tblLook w:val="0000"/>
        </w:tblPrEx>
        <w:trPr>
          <w:trHeight w:val="3044"/>
        </w:trPr>
        <w:tc>
          <w:tcPr>
            <w:tcW w:w="0" w:type="auto"/>
            <w:tcBorders>
              <w:top w:val="nil"/>
              <w:left w:val="nil"/>
              <w:bottom w:val="nil"/>
              <w:right w:val="nil"/>
            </w:tcBorders>
            <w:tcMar>
              <w:top w:w="0" w:type="dxa"/>
              <w:left w:w="62" w:type="dxa"/>
              <w:bottom w:w="0" w:type="dxa"/>
              <w:right w:w="62" w:type="dxa"/>
            </w:tcMar>
          </w:tcPr>
          <w:p w:rsidR="00000000" w:rsidP="006A21FE">
            <w:pPr>
              <w:pStyle w:val="List"/>
              <w:rPr>
                <w:lang w:val="en-NZ"/>
              </w:rPr>
            </w:pPr>
            <w:r w:rsidRPr="006A21FE">
              <w:t>2.  Use inclusive practices.</w:t>
            </w:r>
          </w:p>
        </w:tc>
        <w:tc>
          <w:tcPr>
            <w:tcW w:w="0" w:type="auto"/>
            <w:tcBorders>
              <w:top w:val="nil"/>
              <w:left w:val="nil"/>
              <w:bottom w:val="nil"/>
              <w:right w:val="nil"/>
            </w:tcBorders>
            <w:tcMar>
              <w:top w:w="0" w:type="dxa"/>
              <w:left w:w="62" w:type="dxa"/>
              <w:bottom w:w="0" w:type="dxa"/>
              <w:right w:w="62" w:type="dxa"/>
            </w:tcMar>
          </w:tcPr>
          <w:p w:rsidR="00000000" w:rsidRPr="006A21FE" w:rsidP="006A21FE">
            <w:pPr>
              <w:pStyle w:val="List"/>
            </w:pPr>
            <w:r w:rsidRPr="006A21FE">
              <w:t>2.1. Use appropriate and non-discriminatory language.</w:t>
            </w:r>
          </w:p>
          <w:p w:rsidR="00000000" w:rsidRPr="006A21FE" w:rsidP="006A21FE">
            <w:pPr>
              <w:pStyle w:val="List"/>
            </w:pPr>
            <w:r w:rsidRPr="006A21FE">
              <w:t>2.2. Use strategies to enhance all students’ sense of belonging to encourage participation.</w:t>
            </w:r>
          </w:p>
          <w:p w:rsidR="00000000" w:rsidRPr="006A21FE" w:rsidP="006A21FE">
            <w:pPr>
              <w:pStyle w:val="List"/>
            </w:pPr>
            <w:r w:rsidRPr="006A21FE">
              <w:t>2.3. Interact with all students in ways that show respect for individual rights, opinions and student confidentiality.</w:t>
            </w:r>
          </w:p>
          <w:p w:rsidR="00000000" w:rsidRPr="006A21FE" w:rsidP="006A21FE">
            <w:pPr>
              <w:pStyle w:val="List"/>
            </w:pPr>
            <w:r w:rsidRPr="006A21FE">
              <w:t>2.4. Identify and take steps that support a safe learning environment for all students.</w:t>
            </w:r>
          </w:p>
          <w:p w:rsidR="00000000" w:rsidP="006A21FE">
            <w:pPr>
              <w:pStyle w:val="List"/>
              <w:rPr>
                <w:lang w:val="en-NZ"/>
              </w:rPr>
            </w:pPr>
            <w:r w:rsidRPr="006A21FE">
              <w:t xml:space="preserve">2.5. Identify and use opportunities to promote a </w:t>
            </w:r>
            <w:r w:rsidRPr="006A21FE">
              <w:t>sense of belonging for students with disability.</w:t>
            </w:r>
          </w:p>
        </w:tc>
      </w:tr>
      <w:tr w:rsidTr="00001B3E">
        <w:tblPrEx>
          <w:tblW w:w="0" w:type="auto"/>
          <w:tblCellMar>
            <w:left w:w="62" w:type="dxa"/>
            <w:right w:w="62" w:type="dxa"/>
          </w:tblCellMar>
          <w:tblLook w:val="0000"/>
        </w:tblPrEx>
        <w:trPr>
          <w:trHeight w:val="1753"/>
        </w:trPr>
        <w:tc>
          <w:tcPr>
            <w:tcW w:w="0" w:type="auto"/>
            <w:tcBorders>
              <w:top w:val="nil"/>
              <w:left w:val="nil"/>
              <w:bottom w:val="nil"/>
              <w:right w:val="nil"/>
            </w:tcBorders>
            <w:tcMar>
              <w:top w:w="0" w:type="dxa"/>
              <w:left w:w="62" w:type="dxa"/>
              <w:bottom w:w="0" w:type="dxa"/>
              <w:right w:w="62" w:type="dxa"/>
            </w:tcMar>
          </w:tcPr>
          <w:p w:rsidR="00000000" w:rsidRPr="006A21FE" w:rsidP="006A21FE">
            <w:pPr>
              <w:pStyle w:val="List"/>
            </w:pPr>
            <w:r w:rsidRPr="006A21FE">
              <w:t>3.  Provide support to teachers.</w:t>
            </w:r>
          </w:p>
          <w:p w:rsidR="00000000" w:rsidP="006A21F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A21FE" w:rsidP="006A21FE">
            <w:pPr>
              <w:pStyle w:val="List"/>
            </w:pPr>
            <w:r w:rsidRPr="006A21FE">
              <w:t>3.1. Use knowledge of individual students to provide input on goals and support strategies for the student.</w:t>
            </w:r>
          </w:p>
          <w:p w:rsidR="00000000" w:rsidRPr="006A21FE" w:rsidP="006A21FE">
            <w:pPr>
              <w:pStyle w:val="List"/>
            </w:pPr>
            <w:r w:rsidRPr="006A21FE">
              <w:t>3.2. Gather and accurately record data as directed by the teache</w:t>
            </w:r>
            <w:r w:rsidRPr="006A21FE">
              <w:t>r.</w:t>
            </w:r>
          </w:p>
          <w:p w:rsidR="00000000" w:rsidP="006A21FE">
            <w:pPr>
              <w:pStyle w:val="List"/>
              <w:rPr>
                <w:lang w:val="en-NZ"/>
              </w:rPr>
            </w:pPr>
            <w:r w:rsidRPr="006A21FE">
              <w:t>3.3. Identify, prepare and maintain resources that support the learning of students with disabilities.</w:t>
            </w:r>
          </w:p>
        </w:tc>
      </w:tr>
      <w:tr w:rsidTr="00001B3E">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6A21FE">
            <w:pPr>
              <w:pStyle w:val="List"/>
              <w:rPr>
                <w:lang w:val="en-NZ"/>
              </w:rPr>
            </w:pPr>
            <w:r w:rsidRPr="006A21FE">
              <w:t>4.  Contribute to individual behaviour plans.</w:t>
            </w:r>
          </w:p>
        </w:tc>
        <w:tc>
          <w:tcPr>
            <w:tcW w:w="0" w:type="auto"/>
            <w:tcBorders>
              <w:top w:val="nil"/>
              <w:left w:val="nil"/>
              <w:bottom w:val="nil"/>
              <w:right w:val="nil"/>
            </w:tcBorders>
            <w:tcMar>
              <w:top w:w="0" w:type="dxa"/>
              <w:left w:w="62" w:type="dxa"/>
              <w:bottom w:w="0" w:type="dxa"/>
              <w:right w:w="62" w:type="dxa"/>
            </w:tcMar>
          </w:tcPr>
          <w:p w:rsidR="00000000" w:rsidRPr="006A21FE" w:rsidP="006A21FE">
            <w:pPr>
              <w:pStyle w:val="List"/>
            </w:pPr>
            <w:r w:rsidRPr="006A21FE">
              <w:t>4.1. Provide observations of students to inform individual behaviour plans.</w:t>
            </w:r>
          </w:p>
          <w:p w:rsidR="00000000" w:rsidRPr="006A21FE" w:rsidP="006A21FE">
            <w:pPr>
              <w:pStyle w:val="List"/>
            </w:pPr>
            <w:r w:rsidRPr="006A21FE">
              <w:t xml:space="preserve">4.2. Contribute to student </w:t>
            </w:r>
            <w:r w:rsidRPr="006A21FE">
              <w:t>development meetings using a collaborative and constructive approach.</w:t>
            </w:r>
          </w:p>
          <w:p w:rsidR="00000000" w:rsidRPr="006A21FE" w:rsidP="006A21FE">
            <w:pPr>
              <w:pStyle w:val="List"/>
            </w:pPr>
            <w:r w:rsidRPr="006A21FE">
              <w:t>4.3. Implement agreed support strategies with teacher guidance.</w:t>
            </w:r>
          </w:p>
        </w:tc>
      </w:tr>
    </w:tbl>
    <w:p w:rsidR="00000000" w:rsidRPr="006A21FE" w:rsidP="006A21FE">
      <w:pPr>
        <w:pStyle w:val="BodyText"/>
      </w:pPr>
    </w:p>
    <w:p w:rsidR="00000000" w:rsidRPr="006A21FE" w:rsidP="006A21FE">
      <w:pPr>
        <w:pStyle w:val="AllowPageBreak"/>
      </w:pPr>
    </w:p>
    <w:p w:rsidR="00000000" w:rsidRPr="006A21FE" w:rsidP="006A21FE">
      <w:pPr>
        <w:pStyle w:val="Heading1"/>
      </w:pPr>
      <w:bookmarkStart w:id="7" w:name="O_1183351"/>
      <w:bookmarkEnd w:id="7"/>
      <w:r w:rsidRPr="006A21FE">
        <w:t>Foundation Skills</w:t>
      </w:r>
    </w:p>
    <w:tbl>
      <w:tblPr>
        <w:tblW w:w="0" w:type="auto"/>
        <w:tblCellMar>
          <w:left w:w="62" w:type="dxa"/>
          <w:right w:w="62" w:type="dxa"/>
        </w:tblCellMar>
        <w:tblLook w:val="0000"/>
      </w:tblPr>
      <w:tblGrid>
        <w:gridCol w:w="2767"/>
        <w:gridCol w:w="6429"/>
      </w:tblGrid>
      <w:tr w:rsidTr="00001B3E">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t>Foundation skills essential to performance in this unit, but not explicit in the performance criteria are listed below.</w:t>
            </w:r>
          </w:p>
        </w:tc>
      </w:tr>
      <w:tr w:rsidTr="00001B3E">
        <w:tblPrEx>
          <w:tblW w:w="0" w:type="auto"/>
          <w:tblCellMar>
            <w:left w:w="62" w:type="dxa"/>
            <w:right w:w="62" w:type="dxa"/>
          </w:tblCellMar>
          <w:tblLook w:val="0000"/>
        </w:tblPrEx>
        <w:trPr>
          <w:trHeight w:val="669"/>
        </w:trPr>
        <w:tc>
          <w:tcPr>
            <w:tcW w:w="0" w:type="auto"/>
            <w:tcBorders>
              <w:top w:val="nil"/>
              <w:left w:val="nil"/>
              <w:bottom w:val="nil"/>
              <w:right w:val="nil"/>
            </w:tcBorders>
            <w:tcMar>
              <w:top w:w="0" w:type="dxa"/>
              <w:left w:w="62" w:type="dxa"/>
              <w:bottom w:w="0" w:type="dxa"/>
              <w:right w:w="62" w:type="dxa"/>
            </w:tcMar>
          </w:tcPr>
          <w:p w:rsidR="00000000" w:rsidRPr="006A21FE" w:rsidP="006A21FE">
            <w:pPr>
              <w:pStyle w:val="BodyText"/>
            </w:pPr>
            <w:r w:rsidRPr="006A21F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rPr>
                <w:rStyle w:val="SpecialBold"/>
              </w:rPr>
              <w:t>DESCRIPTION</w:t>
            </w:r>
          </w:p>
        </w:tc>
      </w:tr>
      <w:tr w:rsidTr="00001B3E">
        <w:tblPrEx>
          <w:tblW w:w="0" w:type="auto"/>
          <w:tblCellMar>
            <w:left w:w="62" w:type="dxa"/>
            <w:right w:w="62" w:type="dxa"/>
          </w:tblCellMar>
          <w:tblLook w:val="0000"/>
        </w:tblPrEx>
        <w:trPr>
          <w:trHeight w:val="714"/>
        </w:trPr>
        <w:tc>
          <w:tcPr>
            <w:tcW w:w="0" w:type="auto"/>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t>Reading skills to:</w:t>
            </w:r>
          </w:p>
        </w:tc>
        <w:tc>
          <w:tcPr>
            <w:tcW w:w="0" w:type="auto"/>
            <w:tcBorders>
              <w:top w:val="nil"/>
              <w:left w:val="nil"/>
              <w:bottom w:val="nil"/>
              <w:right w:val="nil"/>
            </w:tcBorders>
            <w:tcMar>
              <w:top w:w="0" w:type="dxa"/>
              <w:left w:w="62" w:type="dxa"/>
              <w:bottom w:w="0" w:type="dxa"/>
              <w:right w:w="62" w:type="dxa"/>
            </w:tcMar>
          </w:tcPr>
          <w:p w:rsidR="00000000" w:rsidP="006A21FE">
            <w:pPr>
              <w:pStyle w:val="ListBullet"/>
              <w:rPr>
                <w:lang w:val="en-NZ"/>
              </w:rPr>
            </w:pPr>
            <w:r w:rsidRPr="006A21FE">
              <w:t xml:space="preserve">interpret organisational strategies, policies and procedures and regulatory requirements.  </w:t>
            </w:r>
          </w:p>
        </w:tc>
      </w:tr>
      <w:tr w:rsidTr="00001B3E">
        <w:tblPrEx>
          <w:tblW w:w="0" w:type="auto"/>
          <w:tblCellMar>
            <w:left w:w="62" w:type="dxa"/>
            <w:right w:w="62" w:type="dxa"/>
          </w:tblCellMar>
          <w:tblLook w:val="0000"/>
        </w:tblPrEx>
        <w:trPr>
          <w:trHeight w:val="633"/>
        </w:trPr>
        <w:tc>
          <w:tcPr>
            <w:tcW w:w="0" w:type="auto"/>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t>Writing skills to:</w:t>
            </w:r>
          </w:p>
        </w:tc>
        <w:tc>
          <w:tcPr>
            <w:tcW w:w="0" w:type="auto"/>
            <w:tcBorders>
              <w:top w:val="nil"/>
              <w:left w:val="nil"/>
              <w:bottom w:val="nil"/>
              <w:right w:val="nil"/>
            </w:tcBorders>
            <w:tcMar>
              <w:top w:w="0" w:type="dxa"/>
              <w:left w:w="62" w:type="dxa"/>
              <w:bottom w:w="0" w:type="dxa"/>
              <w:right w:w="62" w:type="dxa"/>
            </w:tcMar>
          </w:tcPr>
          <w:p w:rsidR="00000000" w:rsidP="006A21FE">
            <w:pPr>
              <w:pStyle w:val="ListBullet"/>
              <w:rPr>
                <w:lang w:val="en-NZ"/>
              </w:rPr>
            </w:pPr>
            <w:r w:rsidRPr="006A21FE">
              <w:t>record information and observations according to organisational procedures.</w:t>
            </w:r>
          </w:p>
        </w:tc>
      </w:tr>
      <w:tr w:rsidTr="00001B3E">
        <w:tblPrEx>
          <w:tblW w:w="0" w:type="auto"/>
          <w:tblCellMar>
            <w:left w:w="62" w:type="dxa"/>
            <w:right w:w="62" w:type="dxa"/>
          </w:tblCellMar>
          <w:tblLook w:val="0000"/>
        </w:tblPrEx>
        <w:trPr>
          <w:trHeight w:val="721"/>
        </w:trPr>
        <w:tc>
          <w:tcPr>
            <w:tcW w:w="0" w:type="auto"/>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A21FE">
            <w:pPr>
              <w:pStyle w:val="ListBullet"/>
              <w:rPr>
                <w:lang w:val="en-NZ"/>
              </w:rPr>
            </w:pPr>
            <w:r w:rsidRPr="006A21FE">
              <w:t>use listening and questioning to seek information and confirm understanding.</w:t>
            </w:r>
          </w:p>
        </w:tc>
      </w:tr>
      <w:tr w:rsidTr="00001B3E">
        <w:tblPrEx>
          <w:tblW w:w="0" w:type="auto"/>
          <w:tblCellMar>
            <w:left w:w="62" w:type="dxa"/>
            <w:right w:w="62" w:type="dxa"/>
          </w:tblCellMar>
          <w:tblLook w:val="0000"/>
        </w:tblPrEx>
        <w:trPr>
          <w:trHeight w:val="756"/>
        </w:trPr>
        <w:tc>
          <w:tcPr>
            <w:tcW w:w="0" w:type="auto"/>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6A21FE">
            <w:pPr>
              <w:pStyle w:val="ListBullet"/>
              <w:rPr>
                <w:lang w:val="en-NZ"/>
              </w:rPr>
            </w:pPr>
            <w:r w:rsidRPr="006A21FE">
              <w:t xml:space="preserve">proactively seek opportunities to improve own work practice. </w:t>
            </w:r>
          </w:p>
        </w:tc>
      </w:tr>
      <w:tr w:rsidTr="00001B3E">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6A21FE">
            <w:pPr>
              <w:pStyle w:val="BodyText"/>
              <w:rPr>
                <w:lang w:val="en-NZ"/>
              </w:rPr>
            </w:pPr>
            <w:r w:rsidRPr="006A21FE">
              <w:t>Teamwork skills to:</w:t>
            </w:r>
          </w:p>
        </w:tc>
        <w:tc>
          <w:tcPr>
            <w:tcW w:w="0" w:type="auto"/>
            <w:tcBorders>
              <w:top w:val="nil"/>
              <w:left w:val="nil"/>
              <w:bottom w:val="nil"/>
              <w:right w:val="nil"/>
            </w:tcBorders>
            <w:tcMar>
              <w:top w:w="0" w:type="dxa"/>
              <w:left w:w="62" w:type="dxa"/>
              <w:bottom w:w="0" w:type="dxa"/>
              <w:right w:w="62" w:type="dxa"/>
            </w:tcMar>
          </w:tcPr>
          <w:p w:rsidR="00000000" w:rsidRPr="006A21FE" w:rsidP="006A21FE">
            <w:pPr>
              <w:pStyle w:val="ListBullet"/>
            </w:pPr>
            <w:r w:rsidRPr="006A21FE">
              <w:t xml:space="preserve">share information to provide support in line with organisational policies and procedures. </w:t>
            </w:r>
          </w:p>
        </w:tc>
      </w:tr>
    </w:tbl>
    <w:p w:rsidR="00001B3E" w:rsidP="006A21FE">
      <w:pPr>
        <w:pStyle w:val="BodyText"/>
      </w:pPr>
    </w:p>
    <w:p w:rsidR="00001B3E" w:rsidP="006A21FE">
      <w:pPr>
        <w:pStyle w:val="BodyText"/>
      </w:pPr>
    </w:p>
    <w:p w:rsidR="00000000" w:rsidRPr="006A21FE" w:rsidP="006A21FE">
      <w:pPr>
        <w:pStyle w:val="Heading1"/>
      </w:pPr>
      <w:bookmarkStart w:id="8" w:name="O_1183353"/>
      <w:bookmarkEnd w:id="8"/>
      <w:r w:rsidRPr="006A21FE">
        <w:t>Unit Mapping Information</w:t>
      </w:r>
    </w:p>
    <w:p w:rsidR="00000000" w:rsidRPr="006A21FE" w:rsidP="00001B3E">
      <w:pPr>
        <w:pStyle w:val="BodyText"/>
      </w:pPr>
      <w:r w:rsidRPr="006A21FE">
        <w:t xml:space="preserve">Release 1. CHCEDS051 Facilitate learning for students with disabilities supersedes and is not equivalent to CHCEDS025 Facilitate learning for students with disabilities. </w:t>
      </w:r>
    </w:p>
    <w:p w:rsidR="00000000" w:rsidRPr="006A21FE" w:rsidP="006A21FE">
      <w:pPr>
        <w:pStyle w:val="Heading1"/>
      </w:pPr>
      <w:bookmarkStart w:id="9" w:name="O_1183360"/>
      <w:bookmarkEnd w:id="9"/>
      <w:r w:rsidRPr="006A21FE">
        <w:t>Links</w:t>
      </w:r>
    </w:p>
    <w:p w:rsidR="00000000" w:rsidRPr="006A21FE" w:rsidP="00001B3E">
      <w:pPr>
        <w:pStyle w:val="BodyText"/>
      </w:pPr>
      <w:r w:rsidRPr="006A21FE">
        <w:t>Companion Volume implementation guides are found in VETNet -</w:t>
      </w:r>
      <w:r w:rsidRPr="006A21FE">
        <w:t xml:space="preserve"> </w:t>
      </w:r>
      <w:r>
        <w:fldChar w:fldCharType="begin"/>
      </w:r>
      <w:r>
        <w:instrText xml:space="preserve"> HYPERLINK "https://vetnet.gov.au/Pages/TrainingDocs.aspx?q=5e0c25cc-3d9d-4b43-80d3-bd22cc4f1e53" </w:instrText>
      </w:r>
      <w:r>
        <w:fldChar w:fldCharType="separate"/>
      </w:r>
      <w:r w:rsidRPr="001B6588">
        <w:rPr>
          <w:rStyle w:val="Hyperlink"/>
        </w:rPr>
        <w:t>https://vetnet.gov.au/Pages/TrainingDocs.aspx?q=5e0c25cc-3d9d-4b43-80d3-bd22cc4f1e53</w:t>
      </w:r>
      <w:r>
        <w:fldChar w:fldCharType="end"/>
      </w:r>
    </w:p>
    <w:p w:rsidR="00000000" w:rsidRPr="006A21FE" w:rsidP="00001B3E">
      <w:pPr>
        <w:pStyle w:val="BodyText"/>
        <w:sectPr w:rsidSect="006A21FE">
          <w:headerReference w:type="default" r:id="rId10"/>
          <w:footerReference w:type="default" r:id="rId11"/>
          <w:pgSz w:w="11908" w:h="16833"/>
          <w:pgMar w:top="1702" w:right="1418" w:bottom="1702" w:left="1418" w:header="992" w:footer="992" w:gutter="0"/>
          <w:cols w:space="720"/>
          <w:noEndnote/>
          <w:docGrid w:linePitch="299"/>
        </w:sectPr>
      </w:pPr>
    </w:p>
    <w:p w:rsidR="00000000" w:rsidRPr="006A21FE" w:rsidP="006A21FE">
      <w:pPr>
        <w:pStyle w:val="SuperHeading"/>
      </w:pPr>
      <w:r w:rsidRPr="006A21FE">
        <w:t>Assessment Requirements for CHCEDS051 Facilitate learning for students with disabilities</w:t>
      </w:r>
    </w:p>
    <w:p w:rsidR="00000000" w:rsidRPr="006A21FE" w:rsidP="006A21FE">
      <w:pPr>
        <w:pStyle w:val="Heading1"/>
      </w:pPr>
      <w:bookmarkStart w:id="10" w:name="O_1183355"/>
      <w:bookmarkEnd w:id="10"/>
      <w:r w:rsidRPr="006A21FE">
        <w:t>Modification His</w:t>
      </w:r>
      <w:r w:rsidRPr="006A21FE">
        <w:t>tory</w:t>
      </w:r>
    </w:p>
    <w:p w:rsidR="00000000" w:rsidRPr="006A21FE" w:rsidP="00001B3E">
      <w:pPr>
        <w:pStyle w:val="BodyText"/>
      </w:pPr>
      <w:r w:rsidRPr="006A21FE">
        <w:t xml:space="preserve">Release 1. CHCEDS051 Facilitate learning for students with disabilities supersedes and is not equivalent to CHCEDS025 Facilitate learning for students with disabilities. </w:t>
      </w:r>
    </w:p>
    <w:p w:rsidR="00000000" w:rsidRPr="006A21FE" w:rsidP="006A21FE">
      <w:pPr>
        <w:pStyle w:val="Heading1"/>
      </w:pPr>
      <w:bookmarkStart w:id="11" w:name="O_1183356"/>
      <w:bookmarkEnd w:id="11"/>
      <w:r w:rsidRPr="006A21FE">
        <w:t>Performance Evidence</w:t>
      </w:r>
    </w:p>
    <w:p w:rsidR="00000000" w:rsidRPr="006A21FE" w:rsidP="00001B3E">
      <w:pPr>
        <w:pStyle w:val="BodyText"/>
      </w:pPr>
      <w:r w:rsidRPr="006A21FE">
        <w:t>Evidence of the ability to complete tasks outlined in elements and performance criteria of this unit in the context of the job role, and:</w:t>
      </w:r>
    </w:p>
    <w:p w:rsidR="00000000" w:rsidRPr="006A21FE" w:rsidP="006A21FE">
      <w:pPr>
        <w:pStyle w:val="ListBullet"/>
      </w:pPr>
      <w:r w:rsidRPr="006A21FE">
        <w:t>undertake a process of reflection on working with students with disabilities and discuss that reflection on one occas</w:t>
      </w:r>
      <w:r w:rsidRPr="006A21FE">
        <w:t xml:space="preserve">ion with an educational professional </w:t>
      </w:r>
    </w:p>
    <w:p w:rsidR="00000000" w:rsidRPr="006A21FE" w:rsidP="006A21FE">
      <w:pPr>
        <w:pStyle w:val="ListBullet"/>
      </w:pPr>
      <w:r w:rsidRPr="006A21FE">
        <w:t>demonstrate inclusive practices in three different student interactions</w:t>
      </w:r>
    </w:p>
    <w:p w:rsidR="00000000" w:rsidRPr="006A21FE" w:rsidP="006A21FE">
      <w:pPr>
        <w:pStyle w:val="ListBullet"/>
      </w:pPr>
      <w:r w:rsidRPr="006A21FE">
        <w:t>contribute to, and implement, support strategies for one student with a disability using collaborative approaches at each stage of the process.</w:t>
      </w:r>
    </w:p>
    <w:p w:rsidR="00000000" w:rsidRPr="006A21FE" w:rsidP="006A21FE">
      <w:pPr>
        <w:pStyle w:val="AllowPageBreak"/>
      </w:pPr>
    </w:p>
    <w:p w:rsidR="00000000" w:rsidRPr="006A21FE" w:rsidP="006A21FE">
      <w:pPr>
        <w:pStyle w:val="Heading1"/>
      </w:pPr>
      <w:bookmarkStart w:id="12" w:name="O_1183357"/>
      <w:bookmarkEnd w:id="12"/>
      <w:r w:rsidRPr="006A21FE">
        <w:t>Knowledge Evidence</w:t>
      </w:r>
    </w:p>
    <w:p w:rsidR="00000000" w:rsidRPr="006A21FE" w:rsidP="00001B3E">
      <w:pPr>
        <w:pStyle w:val="BodyText"/>
      </w:pPr>
      <w:r w:rsidRPr="006A21FE">
        <w:t>Demonstrated knowledge required to complete the tasks outlined in elements and performance criteria of this unit:</w:t>
      </w:r>
    </w:p>
    <w:p w:rsidR="00000000" w:rsidRPr="006A21FE" w:rsidP="006A21FE">
      <w:pPr>
        <w:pStyle w:val="ListBullet"/>
      </w:pPr>
      <w:r w:rsidRPr="006A21FE">
        <w:t>legal and ethical requirements for working with students with disabilities and how they impact individual work practice:</w:t>
      </w:r>
    </w:p>
    <w:p w:rsidR="00000000" w:rsidRPr="006A21FE" w:rsidP="006A21FE">
      <w:pPr>
        <w:pStyle w:val="ListBullet2"/>
      </w:pPr>
      <w:r w:rsidRPr="006A21FE">
        <w:t>access and equity</w:t>
      </w:r>
    </w:p>
    <w:p w:rsidR="00000000" w:rsidRPr="006A21FE" w:rsidP="006A21FE">
      <w:pPr>
        <w:pStyle w:val="ListBullet2"/>
      </w:pPr>
      <w:r w:rsidRPr="006A21FE">
        <w:t>anti-discrimination</w:t>
      </w:r>
    </w:p>
    <w:p w:rsidR="00000000" w:rsidRPr="006A21FE" w:rsidP="006A21FE">
      <w:pPr>
        <w:pStyle w:val="ListBullet2"/>
      </w:pPr>
      <w:r w:rsidRPr="006A21FE">
        <w:t>consent, in terms of an awareness and understanding of its meaning and strategies used to determ</w:t>
      </w:r>
      <w:r w:rsidRPr="006A21FE">
        <w:t xml:space="preserve">ine ability to consent   </w:t>
      </w:r>
    </w:p>
    <w:p w:rsidR="00000000" w:rsidRPr="006A21FE" w:rsidP="006A21FE">
      <w:pPr>
        <w:pStyle w:val="ListBullet2"/>
      </w:pPr>
      <w:r w:rsidRPr="006A21FE">
        <w:t>confidentiality and privacy</w:t>
      </w:r>
    </w:p>
    <w:p w:rsidR="00000000" w:rsidRPr="006A21FE" w:rsidP="006A21FE">
      <w:pPr>
        <w:pStyle w:val="ListBullet2"/>
      </w:pPr>
      <w:r w:rsidRPr="006A21FE">
        <w:t>child protection</w:t>
      </w:r>
    </w:p>
    <w:p w:rsidR="00000000" w:rsidRPr="006A21FE" w:rsidP="006A21FE">
      <w:pPr>
        <w:pStyle w:val="ListBullet2"/>
      </w:pPr>
      <w:r w:rsidRPr="006A21FE">
        <w:t>duty of care</w:t>
      </w:r>
    </w:p>
    <w:p w:rsidR="00000000" w:rsidRPr="006A21FE" w:rsidP="006A21FE">
      <w:pPr>
        <w:pStyle w:val="ListBullet2"/>
      </w:pPr>
      <w:r w:rsidRPr="006A21FE">
        <w:t>safety and risk</w:t>
      </w:r>
    </w:p>
    <w:p w:rsidR="00000000" w:rsidRPr="006A21FE" w:rsidP="006A21FE">
      <w:pPr>
        <w:pStyle w:val="ListBullet"/>
      </w:pPr>
      <w:r w:rsidRPr="006A21FE">
        <w:t>organisational policies and procedures for working with students with a disability</w:t>
      </w:r>
    </w:p>
    <w:p w:rsidR="00000000" w:rsidRPr="006A21FE" w:rsidP="006A21FE">
      <w:pPr>
        <w:pStyle w:val="ListBullet"/>
      </w:pPr>
      <w:r w:rsidRPr="006A21FE">
        <w:t>potential impacts of own values, attitudes and experiences on perspectiv</w:t>
      </w:r>
      <w:r w:rsidRPr="006A21FE">
        <w:t xml:space="preserve">es about disability </w:t>
      </w:r>
    </w:p>
    <w:p w:rsidR="00000000" w:rsidRPr="006A21FE" w:rsidP="006A21FE">
      <w:pPr>
        <w:pStyle w:val="ListBullet"/>
      </w:pPr>
      <w:r w:rsidRPr="006A21FE">
        <w:t>barriers and challenges for students with a disability</w:t>
      </w:r>
    </w:p>
    <w:p w:rsidR="00000000" w:rsidRPr="006A21FE" w:rsidP="006A21FE">
      <w:pPr>
        <w:pStyle w:val="ListBullet"/>
      </w:pPr>
      <w:r w:rsidRPr="006A21FE">
        <w:t>inclusive practice:</w:t>
      </w:r>
    </w:p>
    <w:p w:rsidR="00000000" w:rsidRPr="006A21FE" w:rsidP="006A21FE">
      <w:pPr>
        <w:pStyle w:val="ListBullet2"/>
      </w:pPr>
      <w:r w:rsidRPr="006A21FE">
        <w:t>what it is and what it is not</w:t>
      </w:r>
    </w:p>
    <w:p w:rsidR="00000000" w:rsidRPr="006A21FE" w:rsidP="006A21FE">
      <w:pPr>
        <w:pStyle w:val="ListBullet2"/>
      </w:pPr>
      <w:r w:rsidRPr="006A21FE">
        <w:t>how to develop and consistently use it</w:t>
      </w:r>
    </w:p>
    <w:p w:rsidR="00000000" w:rsidRPr="006A21FE" w:rsidP="006A21FE">
      <w:pPr>
        <w:pStyle w:val="ListBullet"/>
      </w:pPr>
      <w:r w:rsidRPr="006A21FE">
        <w:t>types of disability, the language used to describe them and their potential impacts on learning:</w:t>
      </w:r>
    </w:p>
    <w:p w:rsidR="00000000" w:rsidRPr="006A21FE" w:rsidP="006A21FE">
      <w:pPr>
        <w:pStyle w:val="ListBullet2"/>
      </w:pPr>
      <w:r w:rsidRPr="006A21FE">
        <w:t>acquired brain injury</w:t>
      </w:r>
    </w:p>
    <w:p w:rsidR="00000000" w:rsidRPr="006A21FE" w:rsidP="006A21FE">
      <w:pPr>
        <w:pStyle w:val="ListBullet2"/>
      </w:pPr>
      <w:r w:rsidRPr="006A21FE">
        <w:t>autism spectrum disorder</w:t>
      </w:r>
    </w:p>
    <w:p w:rsidR="00000000" w:rsidRPr="006A21FE" w:rsidP="006A21FE">
      <w:pPr>
        <w:pStyle w:val="ListBullet2"/>
      </w:pPr>
      <w:r w:rsidRPr="006A21FE">
        <w:t>cognitive disability</w:t>
      </w:r>
    </w:p>
    <w:p w:rsidR="00000000" w:rsidRPr="006A21FE" w:rsidP="006A21FE">
      <w:pPr>
        <w:pStyle w:val="ListBullet2"/>
      </w:pPr>
      <w:r w:rsidRPr="006A21FE">
        <w:t>developmental delay</w:t>
      </w:r>
    </w:p>
    <w:p w:rsidR="00000000" w:rsidRPr="006A21FE" w:rsidP="006A21FE">
      <w:pPr>
        <w:pStyle w:val="ListBullet2"/>
      </w:pPr>
      <w:r w:rsidRPr="006A21FE">
        <w:t>intellectual disability</w:t>
      </w:r>
    </w:p>
    <w:p w:rsidR="00000000" w:rsidRPr="006A21FE" w:rsidP="006A21FE">
      <w:pPr>
        <w:pStyle w:val="ListBullet2"/>
      </w:pPr>
      <w:r w:rsidRPr="006A21FE">
        <w:t>neurological impairment</w:t>
      </w:r>
    </w:p>
    <w:p w:rsidR="00000000" w:rsidRPr="006A21FE" w:rsidP="006A21FE">
      <w:pPr>
        <w:pStyle w:val="ListBullet2"/>
      </w:pPr>
      <w:r w:rsidRPr="006A21FE">
        <w:t>physical disability</w:t>
      </w:r>
    </w:p>
    <w:p w:rsidR="00000000" w:rsidRPr="006A21FE" w:rsidP="006A21FE">
      <w:pPr>
        <w:pStyle w:val="ListBullet2"/>
      </w:pPr>
      <w:r w:rsidRPr="006A21FE">
        <w:t>se</w:t>
      </w:r>
      <w:r w:rsidRPr="006A21FE">
        <w:t>nsory disability</w:t>
      </w:r>
    </w:p>
    <w:p w:rsidR="00000000" w:rsidRPr="006A21FE" w:rsidP="006A21FE">
      <w:pPr>
        <w:pStyle w:val="ListBullet2"/>
      </w:pPr>
      <w:r w:rsidRPr="006A21FE">
        <w:t>speech-language disability</w:t>
      </w:r>
    </w:p>
    <w:p w:rsidR="00000000" w:rsidRPr="006A21FE" w:rsidP="006A21FE">
      <w:pPr>
        <w:pStyle w:val="ListBullet"/>
      </w:pPr>
      <w:r w:rsidRPr="006A21FE">
        <w:t>principles of holistic and individual-centred care</w:t>
      </w:r>
    </w:p>
    <w:p w:rsidR="00000000" w:rsidRPr="006A21FE" w:rsidP="006A21FE">
      <w:pPr>
        <w:pStyle w:val="ListBullet"/>
      </w:pPr>
      <w:r w:rsidRPr="006A21FE">
        <w:t>support strategies for different types of disability</w:t>
      </w:r>
    </w:p>
    <w:p w:rsidR="00000000" w:rsidRPr="006A21FE" w:rsidP="006A21FE">
      <w:pPr>
        <w:pStyle w:val="ListBullet"/>
      </w:pPr>
      <w:r w:rsidRPr="006A21FE">
        <w:t>individual behaviour plans:</w:t>
      </w:r>
    </w:p>
    <w:p w:rsidR="00000000" w:rsidRPr="006A21FE" w:rsidP="006A21FE">
      <w:pPr>
        <w:pStyle w:val="ListBullet2"/>
      </w:pPr>
      <w:r w:rsidRPr="006A21FE">
        <w:t>what they are</w:t>
      </w:r>
    </w:p>
    <w:p w:rsidR="00000000" w:rsidRPr="006A21FE" w:rsidP="006A21FE">
      <w:pPr>
        <w:pStyle w:val="ListBullet2"/>
      </w:pPr>
      <w:r w:rsidRPr="006A21FE">
        <w:t>how they are developed</w:t>
      </w:r>
    </w:p>
    <w:p w:rsidR="00000000" w:rsidRPr="006A21FE" w:rsidP="006A21FE">
      <w:pPr>
        <w:pStyle w:val="ListBullet2"/>
      </w:pPr>
      <w:r w:rsidRPr="006A21FE">
        <w:t>how they are implemented and monitored</w:t>
      </w:r>
    </w:p>
    <w:p w:rsidR="00000000" w:rsidRPr="006A21FE" w:rsidP="006A21FE">
      <w:pPr>
        <w:pStyle w:val="ListBullet"/>
      </w:pPr>
      <w:r w:rsidRPr="006A21FE">
        <w:t>ways to discuss the implications of an identified disability.</w:t>
      </w:r>
    </w:p>
    <w:p w:rsidR="00000000" w:rsidRPr="006A21FE" w:rsidP="006A21FE">
      <w:pPr>
        <w:pStyle w:val="AllowPageBreak"/>
      </w:pPr>
    </w:p>
    <w:p w:rsidR="00000000" w:rsidRPr="006A21FE" w:rsidP="006A21FE">
      <w:pPr>
        <w:pStyle w:val="Heading1"/>
      </w:pPr>
      <w:bookmarkStart w:id="13" w:name="O_1183358"/>
      <w:bookmarkEnd w:id="13"/>
      <w:r w:rsidRPr="006A21FE">
        <w:t>Assessment Conditions</w:t>
      </w:r>
    </w:p>
    <w:p w:rsidR="00000000" w:rsidRPr="006A21FE" w:rsidP="00001B3E">
      <w:pPr>
        <w:pStyle w:val="BodyText"/>
      </w:pPr>
      <w:r w:rsidRPr="006A21FE">
        <w:t>Skills must be demonstrated in the workplace:</w:t>
      </w:r>
    </w:p>
    <w:p w:rsidR="00000000" w:rsidRPr="006A21FE" w:rsidP="006A21FE">
      <w:pPr>
        <w:pStyle w:val="ListBullet"/>
      </w:pPr>
      <w:r w:rsidRPr="006A21FE">
        <w:t>student interactions and support activities must be directly observed by the assessor on at least one occa</w:t>
      </w:r>
      <w:r w:rsidRPr="006A21FE">
        <w:t>sion</w:t>
      </w:r>
    </w:p>
    <w:p w:rsidR="00000000" w:rsidRPr="006A21FE" w:rsidP="006A21FE">
      <w:pPr>
        <w:pStyle w:val="ListBullet"/>
      </w:pPr>
      <w:r w:rsidRPr="006A21FE">
        <w:t>remaining performance evidence may be collected through authenticated third-party reports</w:t>
      </w:r>
    </w:p>
    <w:p w:rsidR="00000000" w:rsidRPr="006A21FE" w:rsidP="006A21FE">
      <w:pPr>
        <w:pStyle w:val="ListBullet"/>
      </w:pPr>
      <w:r w:rsidRPr="006A21FE">
        <w:t>observation and third-party reports must be supplemented by other forms of evidence.</w:t>
      </w:r>
    </w:p>
    <w:p w:rsidR="00000000" w:rsidRPr="006A21FE" w:rsidP="00001B3E">
      <w:pPr>
        <w:pStyle w:val="BodyText"/>
      </w:pPr>
      <w:r w:rsidRPr="006A21FE">
        <w:t>Skills related to reflection may be demonstrated outside of the workplace bu</w:t>
      </w:r>
      <w:r w:rsidRPr="006A21FE">
        <w:t>t must be based on work within a primary or secondary school in Australia.</w:t>
      </w:r>
    </w:p>
    <w:p w:rsidR="00000000" w:rsidRPr="006A21FE" w:rsidP="00001B3E">
      <w:pPr>
        <w:pStyle w:val="BodyText"/>
      </w:pPr>
      <w:r w:rsidRPr="006A21FE">
        <w:t xml:space="preserve">Interactions with students must be supervised by a teacher or other educational professional. </w:t>
      </w:r>
    </w:p>
    <w:p w:rsidR="00000000" w:rsidRPr="006A21FE" w:rsidP="00001B3E">
      <w:pPr>
        <w:pStyle w:val="BodyText"/>
      </w:pPr>
      <w:r w:rsidRPr="006A21FE">
        <w:t>Assessment must ensure access to:</w:t>
      </w:r>
    </w:p>
    <w:p w:rsidR="00000000" w:rsidRPr="006A21FE" w:rsidP="006A21FE">
      <w:pPr>
        <w:pStyle w:val="ListBullet"/>
      </w:pPr>
      <w:r w:rsidRPr="006A21FE">
        <w:t>student information to inform planning</w:t>
      </w:r>
    </w:p>
    <w:p w:rsidR="00000000" w:rsidRPr="006A21FE" w:rsidP="006A21FE">
      <w:pPr>
        <w:pStyle w:val="ListBullet"/>
      </w:pPr>
      <w:r w:rsidRPr="006A21FE">
        <w:t>teaching and learning resources</w:t>
      </w:r>
    </w:p>
    <w:p w:rsidR="00000000" w:rsidRPr="006A21FE" w:rsidP="006A21FE">
      <w:pPr>
        <w:pStyle w:val="ListBullet"/>
      </w:pPr>
      <w:r w:rsidRPr="006A21FE">
        <w:t xml:space="preserve">individual behaviour plans </w:t>
      </w:r>
    </w:p>
    <w:p w:rsidR="00000000" w:rsidRPr="006A21FE" w:rsidP="006A21FE">
      <w:pPr>
        <w:pStyle w:val="ListBullet"/>
      </w:pPr>
      <w:r w:rsidRPr="006A21FE">
        <w:t>organisational policies and procedures for working with students with disabilities</w:t>
      </w:r>
    </w:p>
    <w:p w:rsidR="00000000" w:rsidRPr="006A21FE" w:rsidP="006A21FE">
      <w:pPr>
        <w:pStyle w:val="ListBullet"/>
      </w:pPr>
      <w:r w:rsidRPr="006A21FE">
        <w:t>students with disabilities in a school</w:t>
      </w:r>
    </w:p>
    <w:p w:rsidR="00000000" w:rsidRPr="006A21FE" w:rsidP="006A21FE">
      <w:pPr>
        <w:pStyle w:val="ListBullet"/>
      </w:pPr>
      <w:r w:rsidRPr="006A21FE">
        <w:t>colleagues for guidance and collaboration.</w:t>
      </w:r>
    </w:p>
    <w:p w:rsidR="00000000" w:rsidRPr="006A21FE" w:rsidP="00001B3E">
      <w:pPr>
        <w:pStyle w:val="BodyText"/>
      </w:pPr>
      <w:r w:rsidRPr="006A21FE">
        <w:t>Assessors must satisfy the Stan</w:t>
      </w:r>
      <w:r w:rsidRPr="006A21FE">
        <w:t>dards for Registered Training Organisations requirements for assessors.</w:t>
      </w:r>
    </w:p>
    <w:p w:rsidR="00000000" w:rsidRPr="006A21FE" w:rsidP="006A21FE">
      <w:pPr>
        <w:pStyle w:val="Heading1"/>
      </w:pPr>
      <w:bookmarkStart w:id="14" w:name="O_1183361"/>
      <w:bookmarkEnd w:id="14"/>
      <w:r w:rsidRPr="006A21FE">
        <w:t>Links</w:t>
      </w:r>
    </w:p>
    <w:p w:rsidR="00000000" w:rsidRPr="006A21FE" w:rsidP="00001B3E">
      <w:pPr>
        <w:pStyle w:val="BodyText"/>
      </w:pPr>
      <w:r w:rsidRPr="006A21F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B6588">
        <w:rPr>
          <w:rStyle w:val="Hyperlink"/>
        </w:rPr>
        <w:t>https://vetnet.gov.au/Pages/TrainingDocs.aspx?q=5e0c25cc-3d9d-4b43-80d3-bd22cc4f1e53</w:t>
      </w:r>
      <w:r>
        <w:fldChar w:fldCharType="end"/>
      </w:r>
    </w:p>
    <w:p w:rsidR="00000000" w:rsidRPr="006A21FE" w:rsidP="006A21FE"/>
    <w:sectPr w:rsidSect="006A21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E" w:rsidRPr="00001B3E" w:rsidP="00001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3E" w:rsidP="006A2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1B3E" w:rsidP="006A21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1B3E" w:rsidP="006A21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E" w:rsidP="006A21FE">
    <w:pPr>
      <w:pStyle w:val="Footer"/>
      <w:framePr w:wrap="around"/>
    </w:pPr>
    <w:r>
      <w:fldChar w:fldCharType="begin"/>
    </w:r>
    <w:r>
      <w:instrText xml:space="preserve"> DOCPROPERTY  Subject  \* MERGEFORMAT </w:instrText>
    </w:r>
    <w:r>
      <w:fldChar w:fldCharType="separate"/>
    </w:r>
    <w:r w:rsidR="00001B3E">
      <w:t>Approved</w:t>
    </w:r>
    <w:r w:rsidR="00001B3E">
      <w:fldChar w:fldCharType="end"/>
    </w:r>
    <w:r>
      <w:tab/>
      <w:t xml:space="preserve">Page </w:t>
    </w:r>
    <w:r>
      <w:fldChar w:fldCharType="begin"/>
    </w:r>
    <w:r>
      <w:instrText xml:space="preserve"> PAGE  \* Arabic  \* MERGEFORMAT </w:instrText>
    </w:r>
    <w:r>
      <w:fldChar w:fldCharType="separate"/>
    </w:r>
    <w:r w:rsidR="00001B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1B3E">
      <w:rPr>
        <w:noProof/>
      </w:rPr>
      <w:t>5</w:t>
    </w:r>
    <w:r>
      <w:rPr>
        <w:noProof/>
      </w:rPr>
      <w:fldChar w:fldCharType="end"/>
    </w:r>
  </w:p>
  <w:p w:rsidR="006A21FE" w:rsidP="006A21FE">
    <w:pPr>
      <w:pStyle w:val="Footer"/>
      <w:framePr w:wrap="around"/>
    </w:pPr>
    <w:r>
      <w:t xml:space="preserve">© Commonwealth of Australia, </w:t>
    </w:r>
    <w:r>
      <w:fldChar w:fldCharType="begin"/>
    </w:r>
    <w:r>
      <w:instrText xml:space="preserve"> DATE  \@ "yyyy"  \* MERGEFORMAT </w:instrText>
    </w:r>
    <w:r>
      <w:fldChar w:fldCharType="separate"/>
    </w:r>
    <w:r w:rsidR="00001B3E">
      <w:rPr>
        <w:noProof/>
      </w:rPr>
      <w:t>2025</w:t>
    </w:r>
    <w:r>
      <w:fldChar w:fldCharType="end"/>
    </w:r>
    <w:r>
      <w:tab/>
    </w:r>
    <w:r>
      <w:fldChar w:fldCharType="begin"/>
    </w:r>
    <w:r>
      <w:instrText xml:space="preserve"> DOCPROPERTY  Author  \* MERGEFORMAT </w:instrText>
    </w:r>
    <w:r>
      <w:fldChar w:fldCharType="separate"/>
    </w:r>
    <w:r w:rsidR="00001B3E">
      <w:t>HumanAbility</w:t>
    </w:r>
    <w:r w:rsidR="00001B3E">
      <w:fldChar w:fldCharType="end"/>
    </w:r>
  </w:p>
  <w:p w:rsidR="006A21FE" w:rsidP="006A2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1FE" w:rsidRPr="00001B3E" w:rsidP="00001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3E" w:rsidRPr="002D2AF8" w:rsidP="006A21FE">
    <w:pPr>
      <w:pStyle w:val="Header"/>
      <w:framePr w:wrap="around"/>
    </w:pPr>
    <w:r>
      <w:fldChar w:fldCharType="begin"/>
    </w:r>
    <w:r>
      <w:instrText xml:space="preserve"> TITLE   \* MERGEFORMAT </w:instrText>
    </w:r>
    <w:r>
      <w:fldChar w:fldCharType="separate"/>
    </w:r>
    <w:r>
      <w:t>CHCEDS051 Facilitate learning for students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1B3E" w:rsidP="006A21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E" w:rsidRPr="002D2AF8" w:rsidP="006A21FE">
    <w:pPr>
      <w:pStyle w:val="Header"/>
      <w:framePr w:wrap="around"/>
    </w:pPr>
    <w:r>
      <w:fldChar w:fldCharType="begin"/>
    </w:r>
    <w:r>
      <w:instrText xml:space="preserve"> TITLE   \* MERGEFORMAT </w:instrText>
    </w:r>
    <w:r>
      <w:fldChar w:fldCharType="separate"/>
    </w:r>
    <w:r w:rsidR="00001B3E">
      <w:t>CHCEDS051 Facilitate learning for students with disabilities</w:t>
    </w:r>
    <w:r w:rsidR="00001B3E">
      <w:fldChar w:fldCharType="end"/>
    </w:r>
    <w:r>
      <w:tab/>
      <w:t xml:space="preserve">Date this document was generated: </w:t>
    </w:r>
    <w:r>
      <w:fldChar w:fldCharType="begin"/>
    </w:r>
    <w:r>
      <w:instrText xml:space="preserve"> CREATEDATE  \@ "d MMMM yyyy"  \* MERGEFORMAT </w:instrText>
    </w:r>
    <w:r>
      <w:fldChar w:fldCharType="separate"/>
    </w:r>
    <w:r w:rsidR="00001B3E">
      <w:rPr>
        <w:noProof/>
      </w:rPr>
      <w:t>1 March 2025</w:t>
    </w:r>
    <w:r>
      <w:fldChar w:fldCharType="end"/>
    </w:r>
  </w:p>
  <w:p w:rsidR="006A21FE" w:rsidP="006A2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29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3C0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02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1FE"/>
    <w:pPr>
      <w:spacing w:before="360" w:after="60"/>
      <w:outlineLvl w:val="0"/>
    </w:pPr>
    <w:rPr>
      <w:sz w:val="32"/>
    </w:rPr>
  </w:style>
  <w:style w:type="paragraph" w:styleId="Heading2">
    <w:name w:val="heading 2"/>
    <w:basedOn w:val="HeadingBase"/>
    <w:next w:val="BodyText"/>
    <w:link w:val="Heading2Char"/>
    <w:qFormat/>
    <w:rsid w:val="006A21FE"/>
    <w:pPr>
      <w:keepLines/>
      <w:spacing w:before="240" w:after="120"/>
      <w:outlineLvl w:val="1"/>
    </w:pPr>
    <w:rPr>
      <w:sz w:val="28"/>
      <w:szCs w:val="40"/>
    </w:rPr>
  </w:style>
  <w:style w:type="paragraph" w:styleId="Heading3">
    <w:name w:val="heading 3"/>
    <w:basedOn w:val="HeadingBase"/>
    <w:next w:val="BodyText"/>
    <w:link w:val="Heading3Char"/>
    <w:qFormat/>
    <w:rsid w:val="006A21FE"/>
    <w:pPr>
      <w:spacing w:before="180" w:after="120"/>
      <w:outlineLvl w:val="2"/>
    </w:pPr>
    <w:rPr>
      <w:spacing w:val="-10"/>
      <w:kern w:val="32"/>
    </w:rPr>
  </w:style>
  <w:style w:type="paragraph" w:styleId="Heading4">
    <w:name w:val="heading 4"/>
    <w:basedOn w:val="HeadingBase"/>
    <w:next w:val="BodyText"/>
    <w:link w:val="Heading4Char"/>
    <w:qFormat/>
    <w:rsid w:val="006A21FE"/>
    <w:pPr>
      <w:spacing w:before="160" w:after="120"/>
      <w:outlineLvl w:val="3"/>
    </w:pPr>
    <w:rPr>
      <w:sz w:val="22"/>
    </w:rPr>
  </w:style>
  <w:style w:type="paragraph" w:styleId="Heading5">
    <w:name w:val="heading 5"/>
    <w:basedOn w:val="HeadingBase"/>
    <w:next w:val="Normal"/>
    <w:link w:val="Heading5Char"/>
    <w:qFormat/>
    <w:rsid w:val="006A21FE"/>
    <w:pPr>
      <w:spacing w:before="80"/>
      <w:outlineLvl w:val="4"/>
    </w:pPr>
    <w:rPr>
      <w:color w:val="918585"/>
      <w:sz w:val="20"/>
    </w:rPr>
  </w:style>
  <w:style w:type="paragraph" w:styleId="Heading6">
    <w:name w:val="heading 6"/>
    <w:basedOn w:val="HeadingBase"/>
    <w:next w:val="Normal"/>
    <w:link w:val="Heading6Char"/>
    <w:qFormat/>
    <w:rsid w:val="006A21FE"/>
    <w:pPr>
      <w:spacing w:before="60"/>
      <w:outlineLvl w:val="5"/>
    </w:pPr>
    <w:rPr>
      <w:color w:val="918585"/>
      <w:sz w:val="20"/>
    </w:rPr>
  </w:style>
  <w:style w:type="paragraph" w:styleId="Heading7">
    <w:name w:val="heading 7"/>
    <w:basedOn w:val="Normal"/>
    <w:next w:val="Normal"/>
    <w:link w:val="Heading7Char"/>
    <w:qFormat/>
    <w:rsid w:val="006A21FE"/>
    <w:pPr>
      <w:ind w:left="720"/>
      <w:outlineLvl w:val="6"/>
    </w:pPr>
    <w:rPr>
      <w:i/>
    </w:rPr>
  </w:style>
  <w:style w:type="paragraph" w:styleId="Heading8">
    <w:name w:val="heading 8"/>
    <w:basedOn w:val="Normal"/>
    <w:next w:val="Normal"/>
    <w:link w:val="Heading8Char"/>
    <w:qFormat/>
    <w:rsid w:val="006A21FE"/>
    <w:pPr>
      <w:ind w:left="720"/>
      <w:outlineLvl w:val="7"/>
    </w:pPr>
    <w:rPr>
      <w:i/>
    </w:rPr>
  </w:style>
  <w:style w:type="paragraph" w:styleId="Heading9">
    <w:name w:val="heading 9"/>
    <w:basedOn w:val="Normal"/>
    <w:next w:val="Normal"/>
    <w:link w:val="Heading9Char"/>
    <w:qFormat/>
    <w:rsid w:val="006A21FE"/>
    <w:pPr>
      <w:ind w:left="720"/>
      <w:outlineLvl w:val="8"/>
    </w:pPr>
    <w:rPr>
      <w:i/>
    </w:rPr>
  </w:style>
  <w:style w:type="character" w:default="1" w:styleId="DefaultParagraphFont">
    <w:name w:val="Default Paragraph Font"/>
    <w:uiPriority w:val="1"/>
    <w:unhideWhenUsed/>
    <w:rsid w:val="006A2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1FE"/>
  </w:style>
  <w:style w:type="character" w:customStyle="1" w:styleId="Heading1Char">
    <w:name w:val="Heading 1 Char"/>
    <w:basedOn w:val="DefaultParagraphFont"/>
    <w:link w:val="Heading1"/>
    <w:rsid w:val="006A21FE"/>
    <w:rPr>
      <w:rFonts w:ascii="Times New Roman" w:eastAsia="Times New Roman" w:hAnsi="Times New Roman" w:cs="Times New Roman"/>
      <w:b/>
      <w:sz w:val="32"/>
      <w:szCs w:val="20"/>
      <w:lang w:eastAsia="en-US"/>
    </w:rPr>
  </w:style>
  <w:style w:type="paragraph" w:styleId="BodyText">
    <w:name w:val="Body Text"/>
    <w:basedOn w:val="Normal"/>
    <w:link w:val="BodyTextChar"/>
    <w:rsid w:val="006A2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1FE"/>
    <w:rPr>
      <w:rFonts w:ascii="Times New Roman" w:eastAsia="Times New Roman" w:hAnsi="Times New Roman" w:cs="Times New Roman"/>
      <w:sz w:val="24"/>
      <w:lang w:eastAsia="en-US"/>
    </w:rPr>
  </w:style>
  <w:style w:type="paragraph" w:styleId="List">
    <w:name w:val="List"/>
    <w:basedOn w:val="BodyText"/>
    <w:next w:val="BodyText"/>
    <w:rsid w:val="006A21FE"/>
    <w:pPr>
      <w:tabs>
        <w:tab w:val="left" w:pos="340"/>
      </w:tabs>
      <w:spacing w:before="60" w:after="60"/>
      <w:ind w:left="340" w:hanging="340"/>
    </w:pPr>
  </w:style>
  <w:style w:type="paragraph" w:styleId="ListBullet">
    <w:name w:val="List Bullet"/>
    <w:basedOn w:val="List"/>
    <w:rsid w:val="006A21FE"/>
    <w:pPr>
      <w:numPr>
        <w:numId w:val="12"/>
      </w:numPr>
      <w:tabs>
        <w:tab w:val="clear" w:pos="340"/>
      </w:tabs>
      <w:spacing w:before="40" w:after="40"/>
    </w:pPr>
  </w:style>
  <w:style w:type="character" w:customStyle="1" w:styleId="SpecialBold">
    <w:name w:val="Special Bold"/>
    <w:basedOn w:val="DefaultParagraphFont"/>
    <w:rsid w:val="006A21FE"/>
    <w:rPr>
      <w:b/>
      <w:spacing w:val="0"/>
    </w:rPr>
  </w:style>
  <w:style w:type="paragraph" w:styleId="ListBullet2">
    <w:name w:val="List Bullet 2"/>
    <w:basedOn w:val="List2"/>
    <w:rsid w:val="006A21FE"/>
    <w:pPr>
      <w:numPr>
        <w:numId w:val="13"/>
      </w:numPr>
      <w:tabs>
        <w:tab w:val="clear" w:pos="680"/>
      </w:tabs>
    </w:pPr>
  </w:style>
  <w:style w:type="character" w:styleId="Emphasis">
    <w:name w:val="Emphasis"/>
    <w:basedOn w:val="DefaultParagraphFont"/>
    <w:qFormat/>
    <w:rsid w:val="006A21FE"/>
    <w:rPr>
      <w:i/>
    </w:rPr>
  </w:style>
  <w:style w:type="paragraph" w:customStyle="1" w:styleId="SuperHeading">
    <w:name w:val="SuperHeading"/>
    <w:basedOn w:val="Normal"/>
    <w:rsid w:val="006A21FE"/>
    <w:pPr>
      <w:spacing w:before="240" w:after="120"/>
      <w:outlineLvl w:val="0"/>
    </w:pPr>
    <w:rPr>
      <w:rFonts w:ascii="Times New Roman" w:hAnsi="Times New Roman"/>
      <w:b/>
      <w:sz w:val="32"/>
    </w:rPr>
  </w:style>
  <w:style w:type="paragraph" w:customStyle="1" w:styleId="AllowPageBreak">
    <w:name w:val="AllowPageBreak"/>
    <w:rsid w:val="006A2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1FE"/>
    <w:rPr>
      <w:rFonts w:ascii="Courier New" w:eastAsia="Times New Roman" w:hAnsi="Courier New" w:cs="Times New Roman"/>
      <w:i/>
      <w:szCs w:val="20"/>
      <w:lang w:eastAsia="en-US"/>
    </w:rPr>
  </w:style>
  <w:style w:type="paragraph" w:customStyle="1" w:styleId="HeadingBase">
    <w:name w:val="Heading Base"/>
    <w:rsid w:val="006A2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1FE"/>
    <w:pPr>
      <w:tabs>
        <w:tab w:val="right" w:leader="dot" w:pos="9072"/>
      </w:tabs>
      <w:ind w:left="567"/>
    </w:pPr>
    <w:rPr>
      <w:szCs w:val="22"/>
    </w:rPr>
  </w:style>
  <w:style w:type="paragraph" w:customStyle="1" w:styleId="TOCBase">
    <w:name w:val="TOC Base"/>
    <w:rsid w:val="006A2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1FE"/>
    <w:pPr>
      <w:tabs>
        <w:tab w:val="right" w:leader="dot" w:pos="9072"/>
      </w:tabs>
      <w:spacing w:before="40" w:after="40"/>
      <w:ind w:left="284"/>
    </w:pPr>
    <w:rPr>
      <w:rFonts w:ascii="Times New Roman" w:hAnsi="Times New Roman"/>
    </w:rPr>
  </w:style>
  <w:style w:type="paragraph" w:styleId="TOC1">
    <w:name w:val="toc 1"/>
    <w:basedOn w:val="TOCBase"/>
    <w:next w:val="Normal"/>
    <w:rsid w:val="006A2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1FE"/>
    <w:rPr>
      <w:rFonts w:ascii="Times New Roman" w:eastAsia="Times New Roman" w:hAnsi="Times New Roman" w:cs="Times New Roman"/>
      <w:sz w:val="16"/>
      <w:lang w:eastAsia="en-US"/>
    </w:rPr>
  </w:style>
  <w:style w:type="paragraph" w:styleId="Title">
    <w:name w:val="Title"/>
    <w:basedOn w:val="HeadingBase"/>
    <w:link w:val="TitleChar"/>
    <w:qFormat/>
    <w:rsid w:val="006A21FE"/>
    <w:pPr>
      <w:spacing w:before="5040"/>
      <w:jc w:val="center"/>
    </w:pPr>
    <w:rPr>
      <w:sz w:val="48"/>
      <w:szCs w:val="72"/>
      <w:lang w:val="en-US"/>
    </w:rPr>
  </w:style>
  <w:style w:type="character" w:customStyle="1" w:styleId="TitleChar">
    <w:name w:val="Title Char"/>
    <w:basedOn w:val="DefaultParagraphFont"/>
    <w:link w:val="Title"/>
    <w:rsid w:val="006A2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1FE"/>
    <w:pPr>
      <w:tabs>
        <w:tab w:val="left" w:pos="3600"/>
        <w:tab w:val="left" w:pos="3958"/>
      </w:tabs>
    </w:pPr>
  </w:style>
  <w:style w:type="paragraph" w:customStyle="1" w:styleId="Note">
    <w:name w:val="Note"/>
    <w:basedOn w:val="BodyText"/>
    <w:rsid w:val="006A2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1FE"/>
    <w:pPr>
      <w:framePr w:wrap="auto" w:hAnchor="text" w:y="6049"/>
    </w:pPr>
    <w:rPr>
      <w:color w:val="000000"/>
      <w:sz w:val="40"/>
    </w:rPr>
  </w:style>
  <w:style w:type="paragraph" w:customStyle="1" w:styleId="TOCTitle">
    <w:name w:val="TOCTitle"/>
    <w:basedOn w:val="Heading1"/>
    <w:rsid w:val="006A21FE"/>
    <w:pPr>
      <w:spacing w:after="240"/>
      <w:jc w:val="center"/>
      <w:outlineLvl w:val="9"/>
    </w:pPr>
    <w:rPr>
      <w:caps/>
    </w:rPr>
  </w:style>
  <w:style w:type="paragraph" w:customStyle="1" w:styleId="Version">
    <w:name w:val="Version"/>
    <w:rsid w:val="006A21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1FE"/>
    <w:pPr>
      <w:keepNext w:val="0"/>
      <w:tabs>
        <w:tab w:val="right" w:pos="4176"/>
      </w:tabs>
      <w:ind w:left="198" w:hanging="198"/>
    </w:pPr>
    <w:rPr>
      <w:rFonts w:ascii="Garamond" w:hAnsi="Garamond"/>
    </w:rPr>
  </w:style>
  <w:style w:type="paragraph" w:styleId="IndexHeading">
    <w:name w:val="index heading"/>
    <w:basedOn w:val="Normal"/>
    <w:next w:val="Index1"/>
    <w:semiHidden/>
    <w:rsid w:val="006A21FE"/>
    <w:pPr>
      <w:spacing w:before="120" w:after="120"/>
    </w:pPr>
    <w:rPr>
      <w:rFonts w:ascii="Arial" w:hAnsi="Arial"/>
      <w:b/>
      <w:color w:val="918585"/>
      <w:sz w:val="24"/>
    </w:rPr>
  </w:style>
  <w:style w:type="paragraph" w:styleId="Header">
    <w:name w:val="header"/>
    <w:basedOn w:val="Normal"/>
    <w:link w:val="HeaderChar"/>
    <w:rsid w:val="006A2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1FE"/>
    <w:rPr>
      <w:rFonts w:ascii="Times New Roman" w:eastAsia="Times New Roman" w:hAnsi="Times New Roman" w:cs="Times New Roman"/>
      <w:sz w:val="16"/>
      <w:szCs w:val="20"/>
      <w:lang w:val="en-GB" w:eastAsia="en-US"/>
    </w:rPr>
  </w:style>
  <w:style w:type="paragraph" w:customStyle="1" w:styleId="Chapter">
    <w:name w:val="Chapter"/>
    <w:basedOn w:val="Normal"/>
    <w:rsid w:val="006A21FE"/>
    <w:pPr>
      <w:spacing w:before="240"/>
    </w:pPr>
    <w:rPr>
      <w:rFonts w:ascii="Times New Roman" w:hAnsi="Times New Roman"/>
      <w:smallCaps/>
      <w:spacing w:val="80"/>
      <w:sz w:val="28"/>
    </w:rPr>
  </w:style>
  <w:style w:type="paragraph" w:customStyle="1" w:styleId="InChapter">
    <w:name w:val="InChapter"/>
    <w:basedOn w:val="Heading3"/>
    <w:rsid w:val="006A21FE"/>
    <w:pPr>
      <w:spacing w:after="240"/>
      <w:outlineLvl w:val="9"/>
    </w:pPr>
    <w:rPr>
      <w:noProof/>
    </w:rPr>
  </w:style>
  <w:style w:type="paragraph" w:styleId="Index2">
    <w:name w:val="index 2"/>
    <w:basedOn w:val="Normal"/>
    <w:next w:val="Normal"/>
    <w:semiHidden/>
    <w:rsid w:val="006A21FE"/>
    <w:pPr>
      <w:tabs>
        <w:tab w:val="right" w:pos="4176"/>
      </w:tabs>
      <w:ind w:left="568" w:hanging="284"/>
    </w:pPr>
    <w:rPr>
      <w:rFonts w:ascii="Garamond" w:hAnsi="Garamond"/>
    </w:rPr>
  </w:style>
  <w:style w:type="paragraph" w:customStyle="1" w:styleId="Byline">
    <w:name w:val="Byline"/>
    <w:rsid w:val="006A2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1FE"/>
    <w:pPr>
      <w:tabs>
        <w:tab w:val="clear" w:pos="3600"/>
        <w:tab w:val="clear" w:pos="3958"/>
      </w:tabs>
      <w:jc w:val="right"/>
    </w:pPr>
  </w:style>
  <w:style w:type="paragraph" w:styleId="Caption">
    <w:name w:val="caption"/>
    <w:basedOn w:val="BodyText"/>
    <w:next w:val="Normal"/>
    <w:qFormat/>
    <w:rsid w:val="006A21FE"/>
    <w:pPr>
      <w:framePr w:w="2268" w:hSpace="181" w:vSpace="181" w:wrap="around" w:vAnchor="text" w:hAnchor="page" w:x="1135" w:y="285" w:anchorLock="1"/>
    </w:pPr>
    <w:rPr>
      <w:i/>
    </w:rPr>
  </w:style>
  <w:style w:type="paragraph" w:customStyle="1" w:styleId="MiniTOCTitle">
    <w:name w:val="MiniTOCTitle"/>
    <w:basedOn w:val="Heading4"/>
    <w:rsid w:val="006A21FE"/>
    <w:pPr>
      <w:spacing w:before="240"/>
      <w:outlineLvl w:val="9"/>
    </w:pPr>
    <w:rPr>
      <w:noProof/>
      <w:sz w:val="24"/>
    </w:rPr>
  </w:style>
  <w:style w:type="paragraph" w:customStyle="1" w:styleId="MiniTOCItem">
    <w:name w:val="MiniTOCItem"/>
    <w:basedOn w:val="ListBullet"/>
    <w:rsid w:val="006A21FE"/>
    <w:pPr>
      <w:numPr>
        <w:numId w:val="0"/>
      </w:numPr>
      <w:tabs>
        <w:tab w:val="right" w:leader="dot" w:pos="6521"/>
      </w:tabs>
      <w:spacing w:before="0" w:after="0"/>
    </w:pPr>
  </w:style>
  <w:style w:type="paragraph" w:customStyle="1" w:styleId="TOFTitle">
    <w:name w:val="TOFTitle"/>
    <w:basedOn w:val="TOCTitle"/>
    <w:rsid w:val="006A21FE"/>
  </w:style>
  <w:style w:type="paragraph" w:styleId="TableofFigures">
    <w:name w:val="table of figures"/>
    <w:basedOn w:val="Normal"/>
    <w:next w:val="Normal"/>
    <w:semiHidden/>
    <w:rsid w:val="006A21FE"/>
    <w:pPr>
      <w:tabs>
        <w:tab w:val="right" w:leader="dot" w:pos="9072"/>
      </w:tabs>
      <w:ind w:left="970" w:hanging="403"/>
    </w:pPr>
    <w:rPr>
      <w:rFonts w:ascii="Times New Roman" w:hAnsi="Times New Roman"/>
      <w:b/>
    </w:rPr>
  </w:style>
  <w:style w:type="paragraph" w:styleId="ListNumber">
    <w:name w:val="List Number"/>
    <w:basedOn w:val="List"/>
    <w:rsid w:val="006A21FE"/>
    <w:pPr>
      <w:numPr>
        <w:numId w:val="15"/>
      </w:numPr>
      <w:tabs>
        <w:tab w:val="clear" w:pos="340"/>
      </w:tabs>
    </w:pPr>
  </w:style>
  <w:style w:type="character" w:customStyle="1" w:styleId="WingdingSymbols">
    <w:name w:val="Wingding Symbols"/>
    <w:rsid w:val="006A21FE"/>
    <w:rPr>
      <w:rFonts w:ascii="Wingdings" w:hAnsi="Wingdings"/>
    </w:rPr>
  </w:style>
  <w:style w:type="paragraph" w:customStyle="1" w:styleId="TableHeading">
    <w:name w:val="Table Heading"/>
    <w:basedOn w:val="HeadingBase"/>
    <w:rsid w:val="006A21FE"/>
    <w:pPr>
      <w:keepLines/>
      <w:pBdr>
        <w:bottom w:val="single" w:sz="6" w:space="1" w:color="918585"/>
      </w:pBdr>
      <w:spacing w:before="240"/>
    </w:pPr>
  </w:style>
  <w:style w:type="character" w:customStyle="1" w:styleId="HotSpot">
    <w:name w:val="HotSpot"/>
    <w:rsid w:val="006A21FE"/>
    <w:rPr>
      <w:color w:val="0033CC"/>
      <w:u w:val="none"/>
    </w:rPr>
  </w:style>
  <w:style w:type="paragraph" w:customStyle="1" w:styleId="BodyTextRight">
    <w:name w:val="Body Text Right"/>
    <w:basedOn w:val="BodyText"/>
    <w:rsid w:val="006A21FE"/>
    <w:pPr>
      <w:spacing w:before="0" w:after="0"/>
      <w:jc w:val="right"/>
    </w:pPr>
  </w:style>
  <w:style w:type="paragraph" w:styleId="Index3">
    <w:name w:val="index 3"/>
    <w:basedOn w:val="ListNumber2"/>
    <w:next w:val="Normal"/>
    <w:semiHidden/>
    <w:rsid w:val="006A21FE"/>
    <w:pPr>
      <w:numPr>
        <w:numId w:val="0"/>
      </w:numPr>
      <w:tabs>
        <w:tab w:val="right" w:leader="dot" w:pos="4176"/>
      </w:tabs>
    </w:pPr>
  </w:style>
  <w:style w:type="paragraph" w:styleId="ListNumber2">
    <w:name w:val="List Number 2"/>
    <w:basedOn w:val="List2"/>
    <w:rsid w:val="006A21FE"/>
    <w:pPr>
      <w:numPr>
        <w:numId w:val="10"/>
      </w:numPr>
      <w:tabs>
        <w:tab w:val="clear" w:pos="1060"/>
      </w:tabs>
    </w:pPr>
  </w:style>
  <w:style w:type="paragraph" w:customStyle="1" w:styleId="MarginNote">
    <w:name w:val="Margin Note"/>
    <w:basedOn w:val="BodyText"/>
    <w:rsid w:val="006A2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1FE"/>
    <w:rPr>
      <w:sz w:val="32"/>
    </w:rPr>
  </w:style>
  <w:style w:type="paragraph" w:customStyle="1" w:styleId="HeadingProcedure">
    <w:name w:val="Heading Procedure"/>
    <w:basedOn w:val="HeadingBase"/>
    <w:next w:val="Normal"/>
    <w:rsid w:val="006A21FE"/>
    <w:pPr>
      <w:tabs>
        <w:tab w:val="left" w:pos="0"/>
      </w:tabs>
      <w:spacing w:before="120" w:after="60"/>
    </w:pPr>
    <w:rPr>
      <w:i/>
      <w:color w:val="918585"/>
      <w:sz w:val="22"/>
    </w:rPr>
  </w:style>
  <w:style w:type="paragraph" w:customStyle="1" w:styleId="TableBodyText">
    <w:name w:val="Table Body Text"/>
    <w:basedOn w:val="BodyText"/>
    <w:rsid w:val="006A21FE"/>
    <w:pPr>
      <w:spacing w:before="60" w:after="60"/>
    </w:pPr>
  </w:style>
  <w:style w:type="paragraph" w:styleId="ListContinue">
    <w:name w:val="List Continue"/>
    <w:basedOn w:val="List"/>
    <w:rsid w:val="006A21FE"/>
    <w:pPr>
      <w:ind w:firstLine="0"/>
    </w:pPr>
  </w:style>
  <w:style w:type="paragraph" w:customStyle="1" w:styleId="ListNote">
    <w:name w:val="List Note"/>
    <w:basedOn w:val="List"/>
    <w:rsid w:val="006A21FE"/>
    <w:pPr>
      <w:pBdr>
        <w:top w:val="single" w:sz="6" w:space="2" w:color="918585"/>
        <w:bottom w:val="single" w:sz="6" w:space="2" w:color="918585"/>
      </w:pBdr>
      <w:tabs>
        <w:tab w:val="left" w:pos="1021"/>
      </w:tabs>
      <w:ind w:firstLine="0"/>
    </w:pPr>
  </w:style>
  <w:style w:type="paragraph" w:customStyle="1" w:styleId="Warning">
    <w:name w:val="Warning"/>
    <w:basedOn w:val="BodyText"/>
    <w:rsid w:val="006A21FE"/>
    <w:pPr>
      <w:shd w:val="clear" w:color="auto" w:fill="D9D9D9"/>
      <w:tabs>
        <w:tab w:val="left" w:pos="992"/>
      </w:tabs>
      <w:ind w:left="119" w:right="119"/>
    </w:pPr>
    <w:rPr>
      <w:sz w:val="20"/>
    </w:rPr>
  </w:style>
  <w:style w:type="paragraph" w:customStyle="1" w:styleId="MarginIcons">
    <w:name w:val="Margin Icons"/>
    <w:basedOn w:val="BodyText"/>
    <w:rsid w:val="006A2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1FE"/>
    <w:rPr>
      <w:rFonts w:ascii="Courier New" w:hAnsi="Courier New"/>
    </w:rPr>
  </w:style>
  <w:style w:type="paragraph" w:customStyle="1" w:styleId="NoteBullet">
    <w:name w:val="Note Bullet"/>
    <w:basedOn w:val="Note"/>
    <w:rsid w:val="006A21FE"/>
    <w:pPr>
      <w:tabs>
        <w:tab w:val="clear" w:pos="680"/>
      </w:tabs>
      <w:spacing w:before="60" w:after="60"/>
    </w:pPr>
  </w:style>
  <w:style w:type="paragraph" w:customStyle="1" w:styleId="SubHeading2">
    <w:name w:val="SubHeading2"/>
    <w:basedOn w:val="HeadingBase"/>
    <w:rsid w:val="006A21FE"/>
    <w:pPr>
      <w:spacing w:before="240" w:after="60"/>
    </w:pPr>
    <w:rPr>
      <w:sz w:val="20"/>
    </w:rPr>
  </w:style>
  <w:style w:type="paragraph" w:customStyle="1" w:styleId="SubHeading1">
    <w:name w:val="SubHeading1"/>
    <w:basedOn w:val="HeadingBase"/>
    <w:rsid w:val="006A21FE"/>
    <w:pPr>
      <w:spacing w:before="240" w:after="60"/>
    </w:pPr>
    <w:rPr>
      <w:color w:val="918585"/>
      <w:sz w:val="22"/>
    </w:rPr>
  </w:style>
  <w:style w:type="paragraph" w:customStyle="1" w:styleId="SideHeading">
    <w:name w:val="Side Heading"/>
    <w:basedOn w:val="HeadingBase"/>
    <w:rsid w:val="006A2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1FE"/>
    <w:pPr>
      <w:tabs>
        <w:tab w:val="num" w:pos="360"/>
      </w:tabs>
    </w:pPr>
  </w:style>
  <w:style w:type="paragraph" w:styleId="PlainText">
    <w:name w:val="Plain Text"/>
    <w:basedOn w:val="Normal"/>
    <w:link w:val="PlainTextChar"/>
    <w:rsid w:val="006A21FE"/>
    <w:rPr>
      <w:sz w:val="20"/>
    </w:rPr>
  </w:style>
  <w:style w:type="character" w:customStyle="1" w:styleId="PlainTextChar">
    <w:name w:val="Plain Text Char"/>
    <w:basedOn w:val="DefaultParagraphFont"/>
    <w:link w:val="PlainText"/>
    <w:rsid w:val="006A21FE"/>
    <w:rPr>
      <w:rFonts w:ascii="Courier New" w:eastAsia="Times New Roman" w:hAnsi="Courier New" w:cs="Times New Roman"/>
      <w:sz w:val="20"/>
      <w:szCs w:val="20"/>
      <w:lang w:eastAsia="en-US"/>
    </w:rPr>
  </w:style>
  <w:style w:type="character" w:customStyle="1" w:styleId="MenuOption">
    <w:name w:val="Menu Option"/>
    <w:basedOn w:val="DefaultParagraphFont"/>
    <w:rsid w:val="006A21FE"/>
    <w:rPr>
      <w:b/>
      <w:smallCaps/>
    </w:rPr>
  </w:style>
  <w:style w:type="paragraph" w:customStyle="1" w:styleId="TableListNumber">
    <w:name w:val="Table List Number"/>
    <w:basedOn w:val="ListNumber"/>
    <w:rsid w:val="006A21FE"/>
    <w:pPr>
      <w:numPr>
        <w:numId w:val="0"/>
      </w:numPr>
    </w:pPr>
  </w:style>
  <w:style w:type="paragraph" w:styleId="TOC4">
    <w:name w:val="toc 4"/>
    <w:basedOn w:val="TOCBase"/>
    <w:next w:val="Normal"/>
    <w:semiHidden/>
    <w:rsid w:val="006A21FE"/>
    <w:pPr>
      <w:tabs>
        <w:tab w:val="right" w:leader="dot" w:pos="9071"/>
      </w:tabs>
      <w:ind w:left="1701"/>
    </w:pPr>
  </w:style>
  <w:style w:type="paragraph" w:customStyle="1" w:styleId="ListAlpha">
    <w:name w:val="List Alpha"/>
    <w:basedOn w:val="List"/>
    <w:rsid w:val="006A21FE"/>
    <w:pPr>
      <w:numPr>
        <w:numId w:val="9"/>
      </w:numPr>
    </w:pPr>
  </w:style>
  <w:style w:type="paragraph" w:customStyle="1" w:styleId="ListAlpha2">
    <w:name w:val="List Alpha 2"/>
    <w:basedOn w:val="List2"/>
    <w:rsid w:val="006A21FE"/>
    <w:pPr>
      <w:numPr>
        <w:numId w:val="8"/>
      </w:numPr>
    </w:pPr>
  </w:style>
  <w:style w:type="paragraph" w:styleId="List2">
    <w:name w:val="List 2"/>
    <w:basedOn w:val="BodyText"/>
    <w:rsid w:val="006A21FE"/>
    <w:pPr>
      <w:tabs>
        <w:tab w:val="left" w:pos="680"/>
      </w:tabs>
      <w:spacing w:before="60" w:after="60"/>
      <w:ind w:left="680" w:hanging="340"/>
    </w:pPr>
  </w:style>
  <w:style w:type="paragraph" w:styleId="List3">
    <w:name w:val="List 3"/>
    <w:basedOn w:val="BodyText"/>
    <w:rsid w:val="006A21FE"/>
    <w:pPr>
      <w:tabs>
        <w:tab w:val="left" w:pos="1021"/>
      </w:tabs>
      <w:spacing w:before="60" w:after="60"/>
      <w:ind w:left="1020" w:hanging="340"/>
    </w:pPr>
  </w:style>
  <w:style w:type="paragraph" w:styleId="List4">
    <w:name w:val="List 4"/>
    <w:basedOn w:val="BodyText"/>
    <w:rsid w:val="006A21FE"/>
    <w:pPr>
      <w:tabs>
        <w:tab w:val="left" w:pos="1361"/>
      </w:tabs>
      <w:spacing w:before="60" w:after="60"/>
      <w:ind w:left="1361" w:hanging="340"/>
    </w:pPr>
  </w:style>
  <w:style w:type="paragraph" w:styleId="List5">
    <w:name w:val="List 5"/>
    <w:basedOn w:val="BodyText"/>
    <w:rsid w:val="006A21FE"/>
    <w:pPr>
      <w:tabs>
        <w:tab w:val="left" w:pos="1701"/>
      </w:tabs>
      <w:spacing w:before="60" w:after="60"/>
      <w:ind w:left="1701" w:hanging="340"/>
    </w:pPr>
  </w:style>
  <w:style w:type="paragraph" w:styleId="ListBullet3">
    <w:name w:val="List Bullet 3"/>
    <w:basedOn w:val="List3"/>
    <w:rsid w:val="006A21FE"/>
    <w:pPr>
      <w:numPr>
        <w:numId w:val="14"/>
      </w:numPr>
      <w:tabs>
        <w:tab w:val="clear" w:pos="1021"/>
      </w:tabs>
      <w:ind w:left="1037" w:hanging="357"/>
    </w:pPr>
  </w:style>
  <w:style w:type="paragraph" w:styleId="ListBullet4">
    <w:name w:val="List Bullet 4"/>
    <w:basedOn w:val="List4"/>
    <w:rsid w:val="006A21FE"/>
    <w:pPr>
      <w:numPr>
        <w:numId w:val="3"/>
      </w:numPr>
      <w:tabs>
        <w:tab w:val="clear" w:pos="1361"/>
      </w:tabs>
    </w:pPr>
  </w:style>
  <w:style w:type="paragraph" w:styleId="ListBullet5">
    <w:name w:val="List Bullet 5"/>
    <w:basedOn w:val="List5"/>
    <w:rsid w:val="006A21FE"/>
    <w:pPr>
      <w:numPr>
        <w:numId w:val="4"/>
      </w:numPr>
    </w:pPr>
  </w:style>
  <w:style w:type="paragraph" w:styleId="ListContinue2">
    <w:name w:val="List Continue 2"/>
    <w:basedOn w:val="List2"/>
    <w:rsid w:val="006A21FE"/>
    <w:pPr>
      <w:ind w:firstLine="0"/>
    </w:pPr>
  </w:style>
  <w:style w:type="paragraph" w:styleId="ListContinue3">
    <w:name w:val="List Continue 3"/>
    <w:basedOn w:val="List3"/>
    <w:rsid w:val="006A21FE"/>
    <w:pPr>
      <w:ind w:left="1021" w:firstLine="0"/>
    </w:pPr>
  </w:style>
  <w:style w:type="paragraph" w:styleId="ListContinue4">
    <w:name w:val="List Continue 4"/>
    <w:basedOn w:val="List4"/>
    <w:rsid w:val="006A21FE"/>
    <w:pPr>
      <w:ind w:firstLine="0"/>
    </w:pPr>
  </w:style>
  <w:style w:type="paragraph" w:styleId="ListContinue5">
    <w:name w:val="List Continue 5"/>
    <w:basedOn w:val="List5"/>
    <w:rsid w:val="006A21FE"/>
    <w:pPr>
      <w:ind w:firstLine="0"/>
    </w:pPr>
  </w:style>
  <w:style w:type="paragraph" w:styleId="ListNumber3">
    <w:name w:val="List Number 3"/>
    <w:basedOn w:val="List3"/>
    <w:rsid w:val="006A21FE"/>
    <w:pPr>
      <w:numPr>
        <w:numId w:val="5"/>
      </w:numPr>
    </w:pPr>
  </w:style>
  <w:style w:type="paragraph" w:styleId="ListNumber4">
    <w:name w:val="List Number 4"/>
    <w:basedOn w:val="List4"/>
    <w:rsid w:val="006A21FE"/>
    <w:pPr>
      <w:numPr>
        <w:numId w:val="6"/>
      </w:numPr>
    </w:pPr>
  </w:style>
  <w:style w:type="paragraph" w:styleId="ListNumber5">
    <w:name w:val="List Number 5"/>
    <w:basedOn w:val="List5"/>
    <w:rsid w:val="006A21FE"/>
    <w:pPr>
      <w:numPr>
        <w:numId w:val="7"/>
      </w:numPr>
    </w:pPr>
  </w:style>
  <w:style w:type="paragraph" w:styleId="BlockText">
    <w:name w:val="Block Text"/>
    <w:basedOn w:val="Normal"/>
    <w:rsid w:val="006A21FE"/>
    <w:pPr>
      <w:spacing w:after="120"/>
      <w:ind w:left="1440" w:right="1440"/>
    </w:pPr>
  </w:style>
  <w:style w:type="character" w:customStyle="1" w:styleId="Subscript">
    <w:name w:val="Subscript"/>
    <w:basedOn w:val="DefaultParagraphFont"/>
    <w:rsid w:val="006A21FE"/>
    <w:rPr>
      <w:sz w:val="16"/>
      <w:vertAlign w:val="subscript"/>
    </w:rPr>
  </w:style>
  <w:style w:type="character" w:customStyle="1" w:styleId="Superscript">
    <w:name w:val="Superscript"/>
    <w:basedOn w:val="DefaultParagraphFont"/>
    <w:rsid w:val="006A21FE"/>
    <w:rPr>
      <w:sz w:val="16"/>
      <w:vertAlign w:val="superscript"/>
    </w:rPr>
  </w:style>
  <w:style w:type="character" w:customStyle="1" w:styleId="Symbols">
    <w:name w:val="Symbols"/>
    <w:basedOn w:val="DefaultParagraphFont"/>
    <w:rsid w:val="006A21FE"/>
    <w:rPr>
      <w:rFonts w:ascii="Symbol" w:hAnsi="Symbol"/>
    </w:rPr>
  </w:style>
  <w:style w:type="character" w:customStyle="1" w:styleId="MenuOptions">
    <w:name w:val="Menu Options"/>
    <w:basedOn w:val="DefaultParagraphFont"/>
    <w:rsid w:val="006A21FE"/>
    <w:rPr>
      <w:rFonts w:ascii="Arial Narrow" w:hAnsi="Arial Narrow"/>
      <w:smallCaps/>
    </w:rPr>
  </w:style>
  <w:style w:type="character" w:customStyle="1" w:styleId="Buttons">
    <w:name w:val="Buttons"/>
    <w:basedOn w:val="DefaultParagraphFont"/>
    <w:rsid w:val="006A21FE"/>
    <w:rPr>
      <w:b/>
    </w:rPr>
  </w:style>
  <w:style w:type="character" w:customStyle="1" w:styleId="Underlined">
    <w:name w:val="Underlined"/>
    <w:basedOn w:val="DefaultParagraphFont"/>
    <w:rsid w:val="006A21FE"/>
    <w:rPr>
      <w:u w:val="single"/>
    </w:rPr>
  </w:style>
  <w:style w:type="paragraph" w:customStyle="1" w:styleId="TableBodyTextRight">
    <w:name w:val="Table Body Text Right"/>
    <w:basedOn w:val="TableBodyText"/>
    <w:rsid w:val="006A21FE"/>
    <w:pPr>
      <w:widowControl w:val="0"/>
      <w:autoSpaceDE w:val="0"/>
      <w:autoSpaceDN w:val="0"/>
      <w:adjustRightInd w:val="0"/>
      <w:jc w:val="right"/>
    </w:pPr>
    <w:rPr>
      <w:rFonts w:cs="Arial"/>
      <w:szCs w:val="18"/>
    </w:rPr>
  </w:style>
  <w:style w:type="paragraph" w:customStyle="1" w:styleId="CopyrightText">
    <w:name w:val="Copyright Text"/>
    <w:basedOn w:val="BodyText"/>
    <w:rsid w:val="006A21FE"/>
    <w:rPr>
      <w:sz w:val="18"/>
    </w:rPr>
  </w:style>
  <w:style w:type="paragraph" w:customStyle="1" w:styleId="BodySmallRight">
    <w:name w:val="Body Small Right"/>
    <w:basedOn w:val="BodyTextRight"/>
    <w:rsid w:val="006A21FE"/>
    <w:rPr>
      <w:sz w:val="18"/>
      <w:szCs w:val="18"/>
    </w:rPr>
  </w:style>
  <w:style w:type="paragraph" w:customStyle="1" w:styleId="MarginEdition">
    <w:name w:val="Margin Edition"/>
    <w:basedOn w:val="MarginNote"/>
    <w:rsid w:val="006A21FE"/>
    <w:pPr>
      <w:spacing w:before="0" w:after="0"/>
    </w:pPr>
    <w:rPr>
      <w:rFonts w:ascii="Times New Roman" w:hAnsi="Times New Roman"/>
      <w:color w:val="999999"/>
    </w:rPr>
  </w:style>
  <w:style w:type="paragraph" w:customStyle="1" w:styleId="Spacer">
    <w:name w:val="Spacer"/>
    <w:basedOn w:val="Normal"/>
    <w:rsid w:val="006A21FE"/>
    <w:rPr>
      <w:sz w:val="2"/>
      <w:szCs w:val="2"/>
    </w:rPr>
  </w:style>
  <w:style w:type="character" w:customStyle="1" w:styleId="Small">
    <w:name w:val="Small"/>
    <w:basedOn w:val="DefaultParagraphFont"/>
    <w:rsid w:val="006A21FE"/>
    <w:rPr>
      <w:sz w:val="16"/>
    </w:rPr>
  </w:style>
  <w:style w:type="paragraph" w:customStyle="1" w:styleId="WideTable">
    <w:name w:val="Wide Table"/>
    <w:basedOn w:val="Normal"/>
    <w:rsid w:val="006A21FE"/>
    <w:pPr>
      <w:ind w:left="-1418"/>
    </w:pPr>
    <w:rPr>
      <w:sz w:val="2"/>
      <w:szCs w:val="2"/>
    </w:rPr>
  </w:style>
  <w:style w:type="character" w:styleId="PageNumber">
    <w:name w:val="page number"/>
    <w:basedOn w:val="DefaultParagraphFont"/>
    <w:rsid w:val="006A21FE"/>
  </w:style>
  <w:style w:type="paragraph" w:styleId="Quote">
    <w:name w:val="Quote"/>
    <w:basedOn w:val="Heading1"/>
    <w:link w:val="QuoteChar"/>
    <w:qFormat/>
    <w:rsid w:val="006A21FE"/>
    <w:rPr>
      <w:b w:val="0"/>
      <w:sz w:val="72"/>
      <w:szCs w:val="72"/>
      <w:lang w:val="en-NZ"/>
    </w:rPr>
  </w:style>
  <w:style w:type="character" w:customStyle="1" w:styleId="QuoteChar">
    <w:name w:val="Quote Char"/>
    <w:basedOn w:val="DefaultParagraphFont"/>
    <w:link w:val="Quote"/>
    <w:rsid w:val="006A2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1FE"/>
    <w:pPr>
      <w:pageBreakBefore/>
    </w:pPr>
  </w:style>
  <w:style w:type="paragraph" w:customStyle="1" w:styleId="Border">
    <w:name w:val="Border"/>
    <w:basedOn w:val="Normal"/>
    <w:qFormat/>
    <w:rsid w:val="006A2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1FE"/>
    <w:rPr>
      <w:b/>
      <w:bCs/>
      <w:i/>
      <w:iCs/>
      <w:color w:val="auto"/>
    </w:rPr>
  </w:style>
  <w:style w:type="paragraph" w:styleId="IntenseQuote">
    <w:name w:val="Intense Quote"/>
    <w:basedOn w:val="Normal"/>
    <w:next w:val="Normal"/>
    <w:link w:val="IntenseQuoteChar"/>
    <w:uiPriority w:val="30"/>
    <w:qFormat/>
    <w:rsid w:val="006A2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1FE"/>
    <w:rPr>
      <w:smallCaps/>
      <w:color w:val="auto"/>
      <w:u w:val="single"/>
    </w:rPr>
  </w:style>
  <w:style w:type="character" w:styleId="IntenseReference">
    <w:name w:val="Intense Reference"/>
    <w:basedOn w:val="DefaultParagraphFont"/>
    <w:uiPriority w:val="32"/>
    <w:qFormat/>
    <w:rsid w:val="006A21FE"/>
    <w:rPr>
      <w:b/>
      <w:bCs/>
      <w:smallCaps/>
      <w:color w:val="auto"/>
      <w:spacing w:val="5"/>
      <w:u w:val="single"/>
    </w:rPr>
  </w:style>
  <w:style w:type="paragraph" w:customStyle="1" w:styleId="2ColumnHeading">
    <w:name w:val="2Column Heading"/>
    <w:basedOn w:val="BodyText"/>
    <w:qFormat/>
    <w:rsid w:val="006A21FE"/>
    <w:pPr>
      <w:spacing w:after="60"/>
      <w:ind w:left="-2268"/>
    </w:pPr>
    <w:rPr>
      <w:b/>
    </w:rPr>
  </w:style>
  <w:style w:type="paragraph" w:customStyle="1" w:styleId="Heading1TOC">
    <w:name w:val="Heading1 TOC"/>
    <w:basedOn w:val="Normal"/>
    <w:qFormat/>
    <w:rsid w:val="006A21FE"/>
    <w:pPr>
      <w:spacing w:before="240" w:after="120"/>
    </w:pPr>
    <w:rPr>
      <w:rFonts w:ascii="Times New Roman" w:hAnsi="Times New Roman"/>
      <w:b/>
      <w:sz w:val="32"/>
    </w:rPr>
  </w:style>
  <w:style w:type="paragraph" w:customStyle="1" w:styleId="Heading2TOC">
    <w:name w:val="Heading2 TOC"/>
    <w:basedOn w:val="Normal"/>
    <w:qFormat/>
    <w:rsid w:val="006A21FE"/>
    <w:pPr>
      <w:spacing w:before="240" w:after="60"/>
    </w:pPr>
    <w:rPr>
      <w:rFonts w:ascii="Times New Roman" w:hAnsi="Times New Roman"/>
      <w:b/>
      <w:sz w:val="28"/>
    </w:rPr>
  </w:style>
  <w:style w:type="character" w:customStyle="1" w:styleId="Underline">
    <w:name w:val="Underline"/>
    <w:basedOn w:val="DefaultParagraphFont"/>
    <w:qFormat/>
    <w:rsid w:val="006A21FE"/>
    <w:rPr>
      <w:u w:val="single"/>
    </w:rPr>
  </w:style>
  <w:style w:type="character" w:customStyle="1" w:styleId="BoldandItalics">
    <w:name w:val="Bold and Italics"/>
    <w:qFormat/>
    <w:rsid w:val="006A21FE"/>
    <w:rPr>
      <w:b/>
      <w:i/>
      <w:u w:val="none"/>
    </w:rPr>
  </w:style>
  <w:style w:type="paragraph" w:styleId="BalloonText">
    <w:name w:val="Balloon Text"/>
    <w:basedOn w:val="Normal"/>
    <w:link w:val="BalloonTextChar"/>
    <w:rsid w:val="006A21FE"/>
    <w:rPr>
      <w:rFonts w:ascii="Tahoma" w:hAnsi="Tahoma" w:cs="Tahoma"/>
      <w:sz w:val="16"/>
      <w:szCs w:val="16"/>
    </w:rPr>
  </w:style>
  <w:style w:type="character" w:customStyle="1" w:styleId="BalloonTextChar">
    <w:name w:val="Balloon Text Char"/>
    <w:basedOn w:val="DefaultParagraphFont"/>
    <w:link w:val="BalloonText"/>
    <w:rsid w:val="006A2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1FE"/>
    <w:rPr>
      <w:b/>
      <w:color w:val="660033"/>
      <w:spacing w:val="0"/>
    </w:rPr>
  </w:style>
  <w:style w:type="paragraph" w:customStyle="1" w:styleId="Nameditemlist">
    <w:name w:val="Named item list"/>
    <w:basedOn w:val="BodyText"/>
    <w:qFormat/>
    <w:rsid w:val="006A21FE"/>
    <w:pPr>
      <w:tabs>
        <w:tab w:val="left" w:pos="2835"/>
      </w:tabs>
      <w:ind w:left="2835" w:hanging="2835"/>
    </w:pPr>
  </w:style>
  <w:style w:type="paragraph" w:customStyle="1" w:styleId="BodyTextnopadding">
    <w:name w:val="Body Text no padding"/>
    <w:basedOn w:val="BodyText"/>
    <w:qFormat/>
    <w:rsid w:val="006A21FE"/>
    <w:pPr>
      <w:spacing w:before="0" w:after="0"/>
    </w:pPr>
  </w:style>
  <w:style w:type="paragraph" w:customStyle="1" w:styleId="BodyTextBold">
    <w:name w:val="Body Text Bold"/>
    <w:basedOn w:val="BodyText"/>
    <w:qFormat/>
    <w:rsid w:val="006A21FE"/>
    <w:rPr>
      <w:b/>
    </w:rPr>
  </w:style>
  <w:style w:type="character" w:styleId="Hyperlink">
    <w:name w:val="Hyperlink"/>
    <w:basedOn w:val="DefaultParagraphFont"/>
    <w:uiPriority w:val="99"/>
    <w:unhideWhenUsed/>
    <w:rsid w:val="00001B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6612</Characters>
  <Application>Microsoft Office Word</Application>
  <DocSecurity>0</DocSecurity>
  <Lines>194</Lines>
  <Paragraphs>136</Paragraphs>
  <ScaleCrop>false</ScaleCrop>
  <Company>Author-it Software Corporation Ltd.</Company>
  <LinksUpToDate>false</LinksUpToDate>
  <CharactersWithSpaces>7489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CHCEDS051 Facilitate learning for students with disabilities</dc:title>
  <dc:subject>Approved</dc:subject>
  <dc:creator>HumanAbility</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