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5E3" w:rsidP="002075E3">
      <w:pPr>
        <w:pStyle w:val="Title"/>
      </w:pPr>
      <w:r>
        <w:fldChar w:fldCharType="begin"/>
      </w:r>
      <w:r>
        <w:instrText xml:space="preserve"> TITLE   \* MERGEFORMAT </w:instrText>
      </w:r>
      <w:r>
        <w:fldChar w:fldCharType="separate"/>
      </w:r>
      <w:r>
        <w:t>CHCEDS046 Support student literacy learning</w:t>
      </w:r>
      <w:r>
        <w:fldChar w:fldCharType="end"/>
      </w:r>
    </w:p>
    <w:p w:rsidR="002075E3" w:rsidP="002075E3">
      <w:pPr>
        <w:pStyle w:val="Version"/>
        <w:sectPr w:rsidSect="00B520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072" w:rsidP="00B52072">
      <w:pPr>
        <w:pStyle w:val="SuperHeading"/>
      </w:pPr>
      <w:r w:rsidRPr="00B52072">
        <w:t>CHCEDS046 Support student literacy learning</w:t>
      </w:r>
    </w:p>
    <w:p w:rsidR="00000000" w:rsidRPr="00B52072" w:rsidP="00B52072">
      <w:pPr>
        <w:pStyle w:val="Heading1"/>
      </w:pPr>
      <w:bookmarkStart w:id="1" w:name="O_1183231"/>
      <w:bookmarkEnd w:id="1"/>
      <w:r w:rsidRPr="00B52072">
        <w:t>Modification History</w:t>
      </w:r>
    </w:p>
    <w:p w:rsidR="00000000" w:rsidRPr="00B52072" w:rsidP="002075E3">
      <w:pPr>
        <w:pStyle w:val="BodyText"/>
      </w:pPr>
      <w:r w:rsidRPr="00B52072">
        <w:t xml:space="preserve">Release 1. CHCEDS046 Support student literacy learning supersedes and is not equivalent to CHCEDS020 Support students’ literacy learning. </w:t>
      </w:r>
    </w:p>
    <w:p w:rsidR="00000000" w:rsidRPr="00B52072" w:rsidP="00B52072">
      <w:pPr>
        <w:pStyle w:val="Heading1"/>
      </w:pPr>
      <w:bookmarkStart w:id="2" w:name="O_1183232"/>
      <w:bookmarkEnd w:id="2"/>
      <w:r w:rsidRPr="00B52072">
        <w:t>Application</w:t>
      </w:r>
    </w:p>
    <w:p w:rsidR="00000000" w:rsidRPr="00B52072" w:rsidP="002075E3">
      <w:pPr>
        <w:pStyle w:val="BodyText"/>
      </w:pPr>
      <w:r w:rsidRPr="00B52072">
        <w:t>This unit describes the performance outcomes, skills and</w:t>
      </w:r>
      <w:r w:rsidRPr="00B52072">
        <w:t xml:space="preserve"> knowledge required to work with teachers to support primary or secondary students to develop literacy skills, including oral language, reading and writing skills. It includes the ability to develop literacy resources.</w:t>
      </w:r>
    </w:p>
    <w:p w:rsidR="00000000" w:rsidRPr="00B52072" w:rsidP="002075E3">
      <w:pPr>
        <w:pStyle w:val="BodyText"/>
      </w:pPr>
      <w:r w:rsidRPr="00B52072">
        <w:t>The unit applies to education support</w:t>
      </w:r>
      <w:r w:rsidRPr="00B52072">
        <w:t xml:space="preserve"> workers who operate under the guidance and supervision of a teacher or other educational professional. They work mainly with students in classroom settings in primary or secondary schools, as defined by State/Territory legislation.</w:t>
      </w:r>
    </w:p>
    <w:p w:rsidR="00000000" w:rsidRPr="00B52072" w:rsidP="002075E3">
      <w:pPr>
        <w:pStyle w:val="BodyText"/>
      </w:pPr>
      <w:r w:rsidRPr="00B52072">
        <w:t>The skills in this unit</w:t>
      </w:r>
      <w:r w:rsidRPr="00B52072">
        <w:t xml:space="preserve"> must be applied in accordance with Commonwealth and State/Territory legislation, Australian standards and industry codes of practice.</w:t>
      </w:r>
    </w:p>
    <w:p w:rsidR="00000000" w:rsidRPr="00B52072" w:rsidP="002075E3">
      <w:pPr>
        <w:pStyle w:val="BodyText"/>
      </w:pPr>
      <w:r w:rsidRPr="00B52072">
        <w:t>No occupational licensing, certification or specific legislative requirements apply to this unit at the time of publicati</w:t>
      </w:r>
      <w:r w:rsidRPr="00B52072">
        <w:t>on.</w:t>
      </w:r>
    </w:p>
    <w:p w:rsidR="00000000" w:rsidRPr="00B52072" w:rsidP="00B52072">
      <w:pPr>
        <w:pStyle w:val="Heading1"/>
      </w:pPr>
      <w:bookmarkStart w:id="3" w:name="O_1183233"/>
      <w:bookmarkEnd w:id="3"/>
      <w:r w:rsidRPr="00B52072">
        <w:t>Pre-requisite Unit</w:t>
      </w:r>
    </w:p>
    <w:p w:rsidR="00000000" w:rsidRPr="00B52072" w:rsidP="002075E3">
      <w:pPr>
        <w:pStyle w:val="BodyText"/>
      </w:pPr>
      <w:r w:rsidRPr="00B52072">
        <w:t>Nil</w:t>
      </w:r>
    </w:p>
    <w:p w:rsidR="00000000" w:rsidRPr="00B52072" w:rsidP="00B52072">
      <w:pPr>
        <w:pStyle w:val="Heading1"/>
      </w:pPr>
      <w:bookmarkStart w:id="4" w:name="O_1183234"/>
      <w:bookmarkEnd w:id="4"/>
      <w:r w:rsidRPr="00B52072">
        <w:t>Competency Field</w:t>
      </w:r>
    </w:p>
    <w:p w:rsidR="00000000" w:rsidRPr="00B52072" w:rsidP="002075E3">
      <w:pPr>
        <w:pStyle w:val="BodyText"/>
      </w:pPr>
      <w:r w:rsidRPr="00B52072">
        <w:t>Education Support</w:t>
      </w:r>
    </w:p>
    <w:p w:rsidR="00000000" w:rsidRPr="00B52072" w:rsidP="00B52072">
      <w:pPr>
        <w:pStyle w:val="Heading1"/>
      </w:pPr>
      <w:bookmarkStart w:id="5" w:name="O_1183235"/>
      <w:bookmarkEnd w:id="5"/>
      <w:r w:rsidRPr="00B52072">
        <w:t>Unit Sector</w:t>
      </w:r>
    </w:p>
    <w:p w:rsidR="00000000" w:rsidRPr="00B52072" w:rsidP="002075E3">
      <w:pPr>
        <w:pStyle w:val="BodyText"/>
      </w:pPr>
      <w:r w:rsidRPr="00B52072">
        <w:t>Children’s Education and Care</w:t>
      </w:r>
    </w:p>
    <w:p w:rsidR="00000000" w:rsidRPr="00B52072" w:rsidP="00B52072">
      <w:pPr>
        <w:pStyle w:val="Heading1"/>
      </w:pPr>
      <w:bookmarkStart w:id="6" w:name="O_1183236"/>
      <w:bookmarkEnd w:id="6"/>
      <w:r w:rsidRPr="00B52072">
        <w:t>Elements and Performance Criteria</w:t>
      </w:r>
    </w:p>
    <w:tbl>
      <w:tblPr>
        <w:tblW w:w="0" w:type="auto"/>
        <w:tblLayout w:type="fixed"/>
        <w:tblCellMar>
          <w:left w:w="62" w:type="dxa"/>
          <w:right w:w="62" w:type="dxa"/>
        </w:tblCellMar>
        <w:tblLook w:val="0000"/>
      </w:tblPr>
      <w:tblGrid>
        <w:gridCol w:w="2606"/>
        <w:gridCol w:w="6438"/>
      </w:tblGrid>
      <w:tr w:rsidTr="00B52072">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B52072" w:rsidP="00B52072">
            <w:pPr>
              <w:pStyle w:val="BodyText"/>
            </w:pPr>
            <w:r w:rsidRPr="00B52072">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B52072">
            <w:pPr>
              <w:pStyle w:val="BodyText"/>
              <w:rPr>
                <w:lang w:val="en-NZ"/>
              </w:rPr>
            </w:pPr>
            <w:r w:rsidRPr="00B52072">
              <w:rPr>
                <w:rStyle w:val="SpecialBold"/>
              </w:rPr>
              <w:t>PERFORMANCE</w:t>
            </w:r>
            <w:r w:rsidRPr="00B52072">
              <w:t xml:space="preserve"> </w:t>
            </w:r>
            <w:r w:rsidRPr="00B52072">
              <w:rPr>
                <w:rStyle w:val="SpecialBold"/>
              </w:rPr>
              <w:t>CRITERIA</w:t>
            </w:r>
          </w:p>
        </w:tc>
      </w:tr>
      <w:tr w:rsidTr="00B52072">
        <w:tblPrEx>
          <w:tblW w:w="0" w:type="auto"/>
          <w:tblLayout w:type="fixed"/>
          <w:tblCellMar>
            <w:left w:w="62" w:type="dxa"/>
            <w:right w:w="62" w:type="dxa"/>
          </w:tblCellMar>
          <w:tblLook w:val="0000"/>
        </w:tblPrEx>
        <w:trPr>
          <w:trHeight w:val="910"/>
        </w:trPr>
        <w:tc>
          <w:tcPr>
            <w:tcW w:w="2606" w:type="dxa"/>
            <w:tcBorders>
              <w:top w:val="nil"/>
              <w:left w:val="nil"/>
              <w:bottom w:val="nil"/>
              <w:right w:val="nil"/>
            </w:tcBorders>
            <w:tcMar>
              <w:top w:w="0" w:type="dxa"/>
              <w:left w:w="62" w:type="dxa"/>
              <w:bottom w:w="0" w:type="dxa"/>
              <w:right w:w="62" w:type="dxa"/>
            </w:tcMar>
          </w:tcPr>
          <w:p w:rsidR="00000000" w:rsidRPr="00B52072" w:rsidP="00B52072">
            <w:pPr>
              <w:pStyle w:val="BodyText"/>
            </w:pPr>
            <w:r w:rsidRPr="00B52072">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B52072">
            <w:pPr>
              <w:pStyle w:val="BodyText"/>
              <w:rPr>
                <w:lang w:val="en-NZ"/>
              </w:rPr>
            </w:pPr>
            <w:r w:rsidRPr="00B52072">
              <w:rPr>
                <w:rStyle w:val="Emphasis"/>
              </w:rPr>
              <w:t>Performance criteria describe the performance needed to demonstrate achievement of the element.</w:t>
            </w:r>
          </w:p>
        </w:tc>
      </w:tr>
      <w:tr w:rsidTr="00B52072">
        <w:tblPrEx>
          <w:tblW w:w="0" w:type="auto"/>
          <w:tblLayout w:type="fixed"/>
          <w:tblCellMar>
            <w:left w:w="62" w:type="dxa"/>
            <w:right w:w="62" w:type="dxa"/>
          </w:tblCellMar>
          <w:tblLook w:val="0000"/>
        </w:tblPrEx>
        <w:trPr>
          <w:trHeight w:val="4539"/>
        </w:trPr>
        <w:tc>
          <w:tcPr>
            <w:tcW w:w="2606" w:type="dxa"/>
            <w:tcBorders>
              <w:top w:val="nil"/>
              <w:left w:val="nil"/>
              <w:bottom w:val="nil"/>
              <w:right w:val="nil"/>
            </w:tcBorders>
            <w:tcMar>
              <w:top w:w="0" w:type="dxa"/>
              <w:left w:w="62" w:type="dxa"/>
              <w:bottom w:w="0" w:type="dxa"/>
              <w:right w:w="62" w:type="dxa"/>
            </w:tcMar>
          </w:tcPr>
          <w:p w:rsidR="00000000" w:rsidP="00B52072">
            <w:pPr>
              <w:pStyle w:val="List"/>
              <w:rPr>
                <w:lang w:val="en-NZ"/>
              </w:rPr>
            </w:pPr>
            <w:r w:rsidRPr="00B52072">
              <w:t>1.  Encourage and model spoken language.</w:t>
            </w:r>
          </w:p>
        </w:tc>
        <w:tc>
          <w:tcPr>
            <w:tcW w:w="6438" w:type="dxa"/>
            <w:tcBorders>
              <w:top w:val="nil"/>
              <w:left w:val="nil"/>
              <w:bottom w:val="nil"/>
              <w:right w:val="nil"/>
            </w:tcBorders>
            <w:tcMar>
              <w:top w:w="0" w:type="dxa"/>
              <w:left w:w="62" w:type="dxa"/>
              <w:bottom w:w="0" w:type="dxa"/>
              <w:right w:w="62" w:type="dxa"/>
            </w:tcMar>
          </w:tcPr>
          <w:p w:rsidR="00000000" w:rsidRPr="00B52072" w:rsidP="00B52072">
            <w:pPr>
              <w:pStyle w:val="List"/>
            </w:pPr>
            <w:r w:rsidRPr="00B52072">
              <w:t xml:space="preserve">1.1. Identify and use different styles of verbal communication. </w:t>
            </w:r>
          </w:p>
          <w:p w:rsidR="00000000" w:rsidRPr="00B52072" w:rsidP="00B52072">
            <w:pPr>
              <w:pStyle w:val="List"/>
            </w:pPr>
            <w:r w:rsidRPr="00B52072">
              <w:t>1.2. Demonst</w:t>
            </w:r>
            <w:r w:rsidRPr="00B52072">
              <w:t>rate the correct use and different functions of language in interactions.</w:t>
            </w:r>
          </w:p>
          <w:p w:rsidR="00000000" w:rsidRPr="00B52072" w:rsidP="00B52072">
            <w:pPr>
              <w:pStyle w:val="List"/>
            </w:pPr>
            <w:r w:rsidRPr="00B52072">
              <w:t xml:space="preserve">1.3. Monitor student understanding and use of language through observation, listening and conversation, and provide information to teachers to inform planning. </w:t>
            </w:r>
          </w:p>
          <w:p w:rsidR="00000000" w:rsidRPr="00B52072" w:rsidP="00B52072">
            <w:pPr>
              <w:pStyle w:val="List"/>
            </w:pPr>
            <w:r w:rsidRPr="00B52072">
              <w:t>1.4. Identify progres</w:t>
            </w:r>
            <w:r w:rsidRPr="00B52072">
              <w:t>s of language acquisition and discuss with the teacher.</w:t>
            </w:r>
          </w:p>
          <w:p w:rsidR="00000000" w:rsidRPr="00B52072" w:rsidP="00B52072">
            <w:pPr>
              <w:pStyle w:val="List"/>
            </w:pPr>
            <w:r w:rsidRPr="00B52072">
              <w:t xml:space="preserve">1.5. Use language appropriate to student culture, age, abilities, interests and needs. </w:t>
            </w:r>
          </w:p>
          <w:p w:rsidR="00000000" w:rsidRPr="00B52072" w:rsidP="00B52072">
            <w:pPr>
              <w:pStyle w:val="List"/>
            </w:pPr>
            <w:r w:rsidRPr="00B52072">
              <w:t xml:space="preserve">1.6. Use spoken language to effectively interact with students. </w:t>
            </w:r>
          </w:p>
          <w:p w:rsidR="00000000" w:rsidRPr="00B52072" w:rsidP="00B52072">
            <w:pPr>
              <w:pStyle w:val="List"/>
            </w:pPr>
            <w:r w:rsidRPr="00B52072">
              <w:t>1.7. Talk explicitly about language to scaffold</w:t>
            </w:r>
            <w:r w:rsidRPr="00B52072">
              <w:t xml:space="preserve"> learning.</w:t>
            </w:r>
          </w:p>
          <w:p w:rsidR="00000000" w:rsidP="00B52072">
            <w:pPr>
              <w:pStyle w:val="List"/>
              <w:rPr>
                <w:lang w:val="en-NZ"/>
              </w:rPr>
            </w:pPr>
            <w:r w:rsidRPr="00B52072">
              <w:t>1.8. Model language for students appropriate to situation, purpose and audience.</w:t>
            </w:r>
          </w:p>
        </w:tc>
      </w:tr>
      <w:tr w:rsidTr="00B52072">
        <w:tblPrEx>
          <w:tblW w:w="0" w:type="auto"/>
          <w:tblLayout w:type="fixed"/>
          <w:tblCellMar>
            <w:left w:w="62" w:type="dxa"/>
            <w:right w:w="62" w:type="dxa"/>
          </w:tblCellMar>
          <w:tblLook w:val="0000"/>
        </w:tblPrEx>
        <w:trPr>
          <w:trHeight w:val="2324"/>
        </w:trPr>
        <w:tc>
          <w:tcPr>
            <w:tcW w:w="2606" w:type="dxa"/>
            <w:tcBorders>
              <w:top w:val="nil"/>
              <w:left w:val="nil"/>
              <w:bottom w:val="nil"/>
              <w:right w:val="nil"/>
            </w:tcBorders>
            <w:tcMar>
              <w:top w:w="0" w:type="dxa"/>
              <w:left w:w="62" w:type="dxa"/>
              <w:bottom w:w="0" w:type="dxa"/>
              <w:right w:w="62" w:type="dxa"/>
            </w:tcMar>
          </w:tcPr>
          <w:p w:rsidR="00000000" w:rsidP="00B52072">
            <w:pPr>
              <w:pStyle w:val="List"/>
              <w:rPr>
                <w:lang w:val="en-NZ"/>
              </w:rPr>
            </w:pPr>
            <w:r w:rsidRPr="00B52072">
              <w:t>2.  Support students to read and interpret texts.</w:t>
            </w:r>
          </w:p>
        </w:tc>
        <w:tc>
          <w:tcPr>
            <w:tcW w:w="6438" w:type="dxa"/>
            <w:tcBorders>
              <w:top w:val="nil"/>
              <w:left w:val="nil"/>
              <w:bottom w:val="nil"/>
              <w:right w:val="nil"/>
            </w:tcBorders>
            <w:tcMar>
              <w:top w:w="0" w:type="dxa"/>
              <w:left w:w="62" w:type="dxa"/>
              <w:bottom w:w="0" w:type="dxa"/>
              <w:right w:w="62" w:type="dxa"/>
            </w:tcMar>
          </w:tcPr>
          <w:p w:rsidR="00000000" w:rsidRPr="00B52072" w:rsidP="00B52072">
            <w:pPr>
              <w:pStyle w:val="List"/>
            </w:pPr>
            <w:r w:rsidRPr="00B52072">
              <w:t>2.1. Determine strategies for supporting students to interpret texts in consultation with the teacher.</w:t>
            </w:r>
          </w:p>
          <w:p w:rsidR="00000000" w:rsidRPr="00B52072" w:rsidP="00B52072">
            <w:pPr>
              <w:pStyle w:val="List"/>
            </w:pPr>
            <w:r w:rsidRPr="00B52072">
              <w:t>2.2. Implement planned strategies to enhance student abilities and address their individual needs.</w:t>
            </w:r>
          </w:p>
          <w:p w:rsidR="00000000" w:rsidRPr="00B52072" w:rsidP="00B52072">
            <w:pPr>
              <w:pStyle w:val="List"/>
            </w:pPr>
            <w:r w:rsidRPr="00B52072">
              <w:t>2.3. Encourage students to problem-solve to make meaning from texts.</w:t>
            </w:r>
          </w:p>
          <w:p w:rsidR="00000000" w:rsidP="00B52072">
            <w:pPr>
              <w:pStyle w:val="List"/>
              <w:rPr>
                <w:lang w:val="en-NZ"/>
              </w:rPr>
            </w:pPr>
            <w:r w:rsidRPr="00B52072">
              <w:t>2.4. Use explicit talk to focus students on specific literacy skills.</w:t>
            </w:r>
          </w:p>
        </w:tc>
      </w:tr>
      <w:tr w:rsidTr="00B52072">
        <w:tblPrEx>
          <w:tblW w:w="0" w:type="auto"/>
          <w:tblLayout w:type="fixed"/>
          <w:tblCellMar>
            <w:left w:w="62" w:type="dxa"/>
            <w:right w:w="62" w:type="dxa"/>
          </w:tblCellMar>
          <w:tblLook w:val="0000"/>
        </w:tblPrEx>
        <w:trPr>
          <w:trHeight w:val="4284"/>
        </w:trPr>
        <w:tc>
          <w:tcPr>
            <w:tcW w:w="2606" w:type="dxa"/>
            <w:tcBorders>
              <w:top w:val="nil"/>
              <w:left w:val="nil"/>
              <w:bottom w:val="nil"/>
              <w:right w:val="nil"/>
            </w:tcBorders>
            <w:tcMar>
              <w:top w:w="0" w:type="dxa"/>
              <w:left w:w="62" w:type="dxa"/>
              <w:bottom w:w="0" w:type="dxa"/>
              <w:right w:w="62" w:type="dxa"/>
            </w:tcMar>
          </w:tcPr>
          <w:p w:rsidR="002075E3" w:rsidP="00B52072">
            <w:pPr>
              <w:pStyle w:val="List"/>
            </w:pPr>
            <w:r w:rsidRPr="00B52072">
              <w:t>3.  Enhance stude</w:t>
            </w:r>
            <w:r w:rsidRPr="00B52072">
              <w:t>nt’s writing skills.</w:t>
            </w:r>
          </w:p>
          <w:p w:rsidR="002075E3" w:rsidP="00B52072">
            <w:pPr>
              <w:pStyle w:val="List"/>
            </w:pPr>
          </w:p>
          <w:p w:rsidR="00000000" w:rsidP="00B52072">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B52072" w:rsidP="00B52072">
            <w:pPr>
              <w:pStyle w:val="List"/>
            </w:pPr>
            <w:r w:rsidRPr="00B52072">
              <w:t>3.1. Implement strategies devised with teacher to develop student’s skills in the use of written language.</w:t>
            </w:r>
          </w:p>
          <w:p w:rsidR="00000000" w:rsidRPr="00B52072" w:rsidP="00B52072">
            <w:pPr>
              <w:pStyle w:val="List"/>
            </w:pPr>
            <w:r w:rsidRPr="00B52072">
              <w:t xml:space="preserve">3.2. Use accurate terminology to support student’s learning. </w:t>
            </w:r>
          </w:p>
          <w:p w:rsidR="00000000" w:rsidRPr="00B52072" w:rsidP="00B52072">
            <w:pPr>
              <w:pStyle w:val="List"/>
            </w:pPr>
            <w:r w:rsidRPr="00B52072">
              <w:t xml:space="preserve">3.3. Use planned strategies to reinforce writing skills across </w:t>
            </w:r>
            <w:r w:rsidRPr="00B52072">
              <w:t>all key learning areas.</w:t>
            </w:r>
          </w:p>
          <w:p w:rsidR="00000000" w:rsidRPr="00B52072" w:rsidP="00B52072">
            <w:pPr>
              <w:pStyle w:val="List"/>
            </w:pPr>
            <w:r w:rsidRPr="00B52072">
              <w:t xml:space="preserve">3.4. Encourage students to improve spelling skills using strategies appropriate to student’s developmental levels. </w:t>
            </w:r>
          </w:p>
          <w:p w:rsidR="00000000" w:rsidRPr="00B52072" w:rsidP="00B52072">
            <w:pPr>
              <w:pStyle w:val="List"/>
            </w:pPr>
            <w:r w:rsidRPr="00B52072">
              <w:t>3.5. Support students to plan their writing tasks through demonstration and explanation.</w:t>
            </w:r>
          </w:p>
          <w:p w:rsidR="00000000" w:rsidRPr="00B52072" w:rsidP="00B52072">
            <w:pPr>
              <w:pStyle w:val="List"/>
            </w:pPr>
            <w:r w:rsidRPr="00B52072">
              <w:t>3.6. Encourage students to reflect on the effectiveness of their writing through use of questioning.</w:t>
            </w:r>
          </w:p>
          <w:p w:rsidR="00000000" w:rsidP="00B52072">
            <w:pPr>
              <w:pStyle w:val="List"/>
              <w:rPr>
                <w:lang w:val="en-NZ"/>
              </w:rPr>
            </w:pPr>
            <w:r w:rsidRPr="00B52072">
              <w:t>3.7. Support students to effectively edit their writing through demonstration and provision of opportunities for practice.</w:t>
            </w:r>
          </w:p>
        </w:tc>
      </w:tr>
      <w:tr w:rsidTr="00B52072">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B52072">
            <w:pPr>
              <w:pStyle w:val="List"/>
              <w:rPr>
                <w:lang w:val="en-NZ"/>
              </w:rPr>
            </w:pPr>
            <w:r w:rsidRPr="00B52072">
              <w:t>4.  Contribute to resource deve</w:t>
            </w:r>
            <w:r w:rsidRPr="00B52072">
              <w:t>lopment.</w:t>
            </w:r>
          </w:p>
        </w:tc>
        <w:tc>
          <w:tcPr>
            <w:tcW w:w="6438" w:type="dxa"/>
            <w:tcBorders>
              <w:top w:val="nil"/>
              <w:left w:val="nil"/>
              <w:bottom w:val="nil"/>
              <w:right w:val="nil"/>
            </w:tcBorders>
            <w:tcMar>
              <w:top w:w="0" w:type="dxa"/>
              <w:left w:w="62" w:type="dxa"/>
              <w:bottom w:w="0" w:type="dxa"/>
              <w:right w:w="62" w:type="dxa"/>
            </w:tcMar>
          </w:tcPr>
          <w:p w:rsidR="00000000" w:rsidRPr="00B52072" w:rsidP="00B52072">
            <w:pPr>
              <w:pStyle w:val="List"/>
            </w:pPr>
            <w:r w:rsidRPr="00B52072">
              <w:t>4.1. Plan learning environments and activities in advance with the teacher based on individual needs.</w:t>
            </w:r>
          </w:p>
          <w:p w:rsidR="00000000" w:rsidRPr="00B52072" w:rsidP="00B52072">
            <w:pPr>
              <w:pStyle w:val="List"/>
            </w:pPr>
            <w:r w:rsidRPr="00B52072">
              <w:t>4.2. Contribute ideas for resource design that reinforce literacy skills, while fulfilling curriculum requirements and meet developmental levels.</w:t>
            </w:r>
          </w:p>
          <w:p w:rsidR="00000000" w:rsidRPr="00B52072" w:rsidP="00B52072">
            <w:pPr>
              <w:pStyle w:val="List"/>
            </w:pPr>
            <w:r w:rsidRPr="00B52072">
              <w:t xml:space="preserve">4.3. Follow organisational procedures for the production of resources. </w:t>
            </w:r>
          </w:p>
        </w:tc>
      </w:tr>
    </w:tbl>
    <w:p w:rsidR="00000000" w:rsidRPr="00B52072" w:rsidP="00B52072">
      <w:pPr>
        <w:pStyle w:val="BodyText"/>
      </w:pPr>
    </w:p>
    <w:p w:rsidR="00000000" w:rsidRPr="00B52072" w:rsidP="00B52072">
      <w:pPr>
        <w:pStyle w:val="AllowPageBreak"/>
      </w:pPr>
    </w:p>
    <w:p w:rsidR="00000000" w:rsidRPr="00B52072" w:rsidP="00B52072">
      <w:pPr>
        <w:pStyle w:val="Heading1"/>
      </w:pPr>
      <w:bookmarkStart w:id="7" w:name="O_1183237"/>
      <w:bookmarkEnd w:id="7"/>
      <w:r w:rsidRPr="00B52072">
        <w:t>Foundation Skills</w:t>
      </w:r>
    </w:p>
    <w:tbl>
      <w:tblPr>
        <w:tblW w:w="0" w:type="auto"/>
        <w:tblCellMar>
          <w:left w:w="62" w:type="dxa"/>
          <w:right w:w="62" w:type="dxa"/>
        </w:tblCellMar>
        <w:tblLook w:val="0000"/>
      </w:tblPr>
      <w:tblGrid>
        <w:gridCol w:w="3065"/>
        <w:gridCol w:w="6131"/>
      </w:tblGrid>
      <w:tr w:rsidTr="002075E3">
        <w:tblPrEx>
          <w:tblW w:w="0" w:type="auto"/>
          <w:tblCellMar>
            <w:left w:w="62" w:type="dxa"/>
            <w:right w:w="62" w:type="dxa"/>
          </w:tblCellMar>
          <w:tblLook w:val="0000"/>
        </w:tblPrEx>
        <w:trPr>
          <w:trHeight w:val="804"/>
        </w:trPr>
        <w:tc>
          <w:tcPr>
            <w:tcW w:w="0" w:type="auto"/>
            <w:gridSpan w:val="2"/>
            <w:tcBorders>
              <w:top w:val="nil"/>
              <w:left w:val="nil"/>
              <w:bottom w:val="nil"/>
              <w:right w:val="nil"/>
            </w:tcBorders>
            <w:tcMar>
              <w:top w:w="0" w:type="dxa"/>
              <w:left w:w="62" w:type="dxa"/>
              <w:bottom w:w="0" w:type="dxa"/>
              <w:right w:w="62" w:type="dxa"/>
            </w:tcMar>
          </w:tcPr>
          <w:p w:rsidR="00000000" w:rsidP="00B52072">
            <w:pPr>
              <w:pStyle w:val="BodyText"/>
              <w:rPr>
                <w:lang w:val="en-NZ"/>
              </w:rPr>
            </w:pPr>
            <w:r w:rsidRPr="00B52072">
              <w:t>Foundation skills essential to performance in this unit, but not explicit in the performance criteria are listed below.</w:t>
            </w:r>
          </w:p>
        </w:tc>
      </w:tr>
      <w:tr w:rsidTr="002075E3">
        <w:tblPrEx>
          <w:tblW w:w="0" w:type="auto"/>
          <w:tblCellMar>
            <w:left w:w="62" w:type="dxa"/>
            <w:right w:w="62" w:type="dxa"/>
          </w:tblCellMar>
          <w:tblLook w:val="0000"/>
        </w:tblPrEx>
        <w:trPr>
          <w:trHeight w:val="672"/>
        </w:trPr>
        <w:tc>
          <w:tcPr>
            <w:tcW w:w="0" w:type="auto"/>
            <w:tcBorders>
              <w:top w:val="nil"/>
              <w:left w:val="nil"/>
              <w:bottom w:val="nil"/>
              <w:right w:val="nil"/>
            </w:tcBorders>
            <w:tcMar>
              <w:top w:w="0" w:type="dxa"/>
              <w:left w:w="62" w:type="dxa"/>
              <w:bottom w:w="0" w:type="dxa"/>
              <w:right w:w="62" w:type="dxa"/>
            </w:tcMar>
          </w:tcPr>
          <w:p w:rsidR="00000000" w:rsidRPr="00B52072" w:rsidP="00B52072">
            <w:pPr>
              <w:pStyle w:val="BodyText"/>
            </w:pPr>
            <w:r w:rsidRPr="00B52072">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B52072">
            <w:pPr>
              <w:pStyle w:val="BodyText"/>
              <w:rPr>
                <w:lang w:val="en-NZ"/>
              </w:rPr>
            </w:pPr>
            <w:r w:rsidRPr="00B52072">
              <w:rPr>
                <w:rStyle w:val="SpecialBold"/>
              </w:rPr>
              <w:t>DESCRIPTION</w:t>
            </w:r>
          </w:p>
        </w:tc>
      </w:tr>
      <w:tr w:rsidTr="002075E3">
        <w:tblPrEx>
          <w:tblW w:w="0" w:type="auto"/>
          <w:tblCellMar>
            <w:left w:w="62" w:type="dxa"/>
            <w:right w:w="62" w:type="dxa"/>
          </w:tblCellMar>
          <w:tblLook w:val="0000"/>
        </w:tblPrEx>
        <w:trPr>
          <w:trHeight w:val="823"/>
        </w:trPr>
        <w:tc>
          <w:tcPr>
            <w:tcW w:w="0" w:type="auto"/>
            <w:tcBorders>
              <w:top w:val="nil"/>
              <w:left w:val="nil"/>
              <w:bottom w:val="nil"/>
              <w:right w:val="nil"/>
            </w:tcBorders>
            <w:tcMar>
              <w:top w:w="0" w:type="dxa"/>
              <w:left w:w="62" w:type="dxa"/>
              <w:bottom w:w="0" w:type="dxa"/>
              <w:right w:w="62" w:type="dxa"/>
            </w:tcMar>
          </w:tcPr>
          <w:p w:rsidR="00000000" w:rsidP="00B52072">
            <w:pPr>
              <w:pStyle w:val="BodyText"/>
              <w:rPr>
                <w:lang w:val="en-NZ"/>
              </w:rPr>
            </w:pPr>
            <w:r w:rsidRPr="00B52072">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52072">
            <w:pPr>
              <w:pStyle w:val="ListBullet"/>
              <w:rPr>
                <w:lang w:val="en-NZ"/>
              </w:rPr>
            </w:pPr>
            <w:r w:rsidRPr="00B52072">
              <w:t xml:space="preserve">interact and engage with students to build rapport and provide encouragement. </w:t>
            </w:r>
          </w:p>
        </w:tc>
      </w:tr>
      <w:tr w:rsidTr="002075E3">
        <w:tblPrEx>
          <w:tblW w:w="0" w:type="auto"/>
          <w:tblCellMar>
            <w:left w:w="62" w:type="dxa"/>
            <w:right w:w="62" w:type="dxa"/>
          </w:tblCellMar>
          <w:tblLook w:val="0000"/>
        </w:tblPrEx>
        <w:trPr>
          <w:trHeight w:val="805"/>
        </w:trPr>
        <w:tc>
          <w:tcPr>
            <w:tcW w:w="0" w:type="auto"/>
            <w:tcBorders>
              <w:top w:val="nil"/>
              <w:left w:val="nil"/>
              <w:bottom w:val="nil"/>
              <w:right w:val="nil"/>
            </w:tcBorders>
            <w:tcMar>
              <w:top w:w="0" w:type="dxa"/>
              <w:left w:w="62" w:type="dxa"/>
              <w:bottom w:w="0" w:type="dxa"/>
              <w:right w:w="62" w:type="dxa"/>
            </w:tcMar>
          </w:tcPr>
          <w:p w:rsidR="00000000" w:rsidP="00B52072">
            <w:pPr>
              <w:pStyle w:val="BodyText"/>
              <w:rPr>
                <w:lang w:val="en-NZ"/>
              </w:rPr>
            </w:pPr>
            <w:r w:rsidRPr="00B52072">
              <w:t>Problem-solving skills to:</w:t>
            </w:r>
          </w:p>
        </w:tc>
        <w:tc>
          <w:tcPr>
            <w:tcW w:w="0" w:type="auto"/>
            <w:tcBorders>
              <w:top w:val="nil"/>
              <w:left w:val="nil"/>
              <w:bottom w:val="nil"/>
              <w:right w:val="nil"/>
            </w:tcBorders>
            <w:tcMar>
              <w:top w:w="0" w:type="dxa"/>
              <w:left w:w="62" w:type="dxa"/>
              <w:bottom w:w="0" w:type="dxa"/>
              <w:right w:w="62" w:type="dxa"/>
            </w:tcMar>
          </w:tcPr>
          <w:p w:rsidR="00000000" w:rsidP="00B52072">
            <w:pPr>
              <w:pStyle w:val="ListBullet"/>
              <w:rPr>
                <w:lang w:val="en-NZ"/>
              </w:rPr>
            </w:pPr>
            <w:r w:rsidRPr="00B52072">
              <w:t xml:space="preserve">provide support to students and determine methods to appropriately scaffold their learning according </w:t>
            </w:r>
            <w:r w:rsidRPr="00B52072">
              <w:t xml:space="preserve">to their individual ability. </w:t>
            </w:r>
          </w:p>
        </w:tc>
      </w:tr>
      <w:tr w:rsidTr="002075E3">
        <w:tblPrEx>
          <w:tblW w:w="0" w:type="auto"/>
          <w:tblCellMar>
            <w:left w:w="62" w:type="dxa"/>
            <w:right w:w="62" w:type="dxa"/>
          </w:tblCellMar>
          <w:tblLook w:val="0000"/>
        </w:tblPrEx>
        <w:trPr>
          <w:trHeight w:val="609"/>
        </w:trPr>
        <w:tc>
          <w:tcPr>
            <w:tcW w:w="0" w:type="auto"/>
            <w:tcBorders>
              <w:top w:val="nil"/>
              <w:left w:val="nil"/>
              <w:bottom w:val="nil"/>
              <w:right w:val="nil"/>
            </w:tcBorders>
            <w:tcMar>
              <w:top w:w="0" w:type="dxa"/>
              <w:left w:w="62" w:type="dxa"/>
              <w:bottom w:w="0" w:type="dxa"/>
              <w:right w:w="62" w:type="dxa"/>
            </w:tcMar>
          </w:tcPr>
          <w:p w:rsidR="00000000" w:rsidP="00B52072">
            <w:pPr>
              <w:pStyle w:val="BodyText"/>
              <w:rPr>
                <w:lang w:val="en-NZ"/>
              </w:rPr>
            </w:pPr>
            <w:r w:rsidRPr="00B52072">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B52072" w:rsidP="00B52072">
            <w:pPr>
              <w:pStyle w:val="ListBullet"/>
            </w:pPr>
            <w:r w:rsidRPr="00B52072">
              <w:t xml:space="preserve">use appropriate support strategies when opportunities arise. </w:t>
            </w:r>
          </w:p>
        </w:tc>
      </w:tr>
    </w:tbl>
    <w:p w:rsidR="00000000" w:rsidRPr="00B52072" w:rsidP="00B52072">
      <w:pPr>
        <w:pStyle w:val="BodyText"/>
      </w:pPr>
    </w:p>
    <w:p w:rsidR="00000000" w:rsidRPr="00B52072" w:rsidP="00B52072">
      <w:pPr>
        <w:pStyle w:val="AllowPageBreak"/>
      </w:pPr>
    </w:p>
    <w:p w:rsidR="00000000" w:rsidRPr="00B52072" w:rsidP="00B52072">
      <w:pPr>
        <w:pStyle w:val="Heading1"/>
      </w:pPr>
      <w:bookmarkStart w:id="8" w:name="O_1183239"/>
      <w:bookmarkEnd w:id="8"/>
      <w:r w:rsidRPr="00B52072">
        <w:t>Unit Mapping Information</w:t>
      </w:r>
    </w:p>
    <w:p w:rsidR="00000000" w:rsidRPr="00B52072" w:rsidP="002075E3">
      <w:pPr>
        <w:pStyle w:val="BodyText"/>
      </w:pPr>
      <w:r w:rsidRPr="00B52072">
        <w:t xml:space="preserve">Release 1. CHCEDS046 Support student literacy learning supersedes and is not equivalent to CHCEDS020 Support students’ literacy learning. </w:t>
      </w:r>
    </w:p>
    <w:p w:rsidR="00000000" w:rsidRPr="00B52072" w:rsidP="00B52072">
      <w:pPr>
        <w:pStyle w:val="Heading1"/>
      </w:pPr>
      <w:bookmarkStart w:id="9" w:name="O_1183246"/>
      <w:bookmarkEnd w:id="9"/>
      <w:r w:rsidRPr="00B52072">
        <w:t>Links</w:t>
      </w:r>
    </w:p>
    <w:p w:rsidR="00000000" w:rsidRPr="00B52072" w:rsidP="002075E3">
      <w:pPr>
        <w:pStyle w:val="BodyText"/>
      </w:pPr>
      <w:r w:rsidRPr="00B5207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577E7">
        <w:rPr>
          <w:rStyle w:val="Hyperlink"/>
        </w:rPr>
        <w:t>https://vetnet.gov.au/Pages/TrainingDocs.aspx?q=5e0c25cc-3d9d-4b43-80d3-bd22cc4f1e53</w:t>
      </w:r>
      <w:r>
        <w:fldChar w:fldCharType="end"/>
      </w:r>
    </w:p>
    <w:p w:rsidR="00000000" w:rsidRPr="00B52072" w:rsidP="002075E3">
      <w:pPr>
        <w:pStyle w:val="BodyText"/>
        <w:sectPr w:rsidSect="00B52072">
          <w:headerReference w:type="default" r:id="rId10"/>
          <w:footerReference w:type="default" r:id="rId11"/>
          <w:pgSz w:w="11908" w:h="16833"/>
          <w:pgMar w:top="1702" w:right="1418" w:bottom="1702" w:left="1418" w:header="992" w:footer="992" w:gutter="0"/>
          <w:cols w:space="720"/>
          <w:noEndnote/>
          <w:docGrid w:linePitch="299"/>
        </w:sectPr>
      </w:pPr>
    </w:p>
    <w:p w:rsidR="00000000" w:rsidRPr="00B52072" w:rsidP="00B52072">
      <w:pPr>
        <w:pStyle w:val="SuperHeading"/>
      </w:pPr>
      <w:r w:rsidRPr="00B52072">
        <w:t>Assessment Requirements for CHCEDS046 Support student literacy learning</w:t>
      </w:r>
    </w:p>
    <w:p w:rsidR="00000000" w:rsidRPr="00B52072" w:rsidP="00B52072">
      <w:pPr>
        <w:pStyle w:val="Heading1"/>
      </w:pPr>
      <w:bookmarkStart w:id="10" w:name="O_1183241"/>
      <w:bookmarkEnd w:id="10"/>
      <w:r w:rsidRPr="00B52072">
        <w:t>Modification History</w:t>
      </w:r>
    </w:p>
    <w:p w:rsidR="00000000" w:rsidRPr="00B52072" w:rsidP="002075E3">
      <w:pPr>
        <w:pStyle w:val="BodyText"/>
      </w:pPr>
      <w:r w:rsidRPr="00B52072">
        <w:t xml:space="preserve">Release 1. CHCEDS046 Support </w:t>
      </w:r>
      <w:r w:rsidRPr="00B52072">
        <w:t xml:space="preserve">student literacy learning supersedes and is not equivalent to CHCEDS020 Support students’ literacy learning. </w:t>
      </w:r>
    </w:p>
    <w:p w:rsidR="00000000" w:rsidRPr="00B52072" w:rsidP="00B52072">
      <w:pPr>
        <w:pStyle w:val="Heading1"/>
      </w:pPr>
      <w:bookmarkStart w:id="11" w:name="O_1183242"/>
      <w:bookmarkEnd w:id="11"/>
      <w:r w:rsidRPr="00B52072">
        <w:t>Performance Evidence</w:t>
      </w:r>
    </w:p>
    <w:p w:rsidR="00000000" w:rsidRPr="00B52072" w:rsidP="002075E3">
      <w:pPr>
        <w:pStyle w:val="BodyText"/>
      </w:pPr>
      <w:r w:rsidRPr="00B52072">
        <w:t>Evidence of the ability to complete tasks outlined in elements and performance criteria of this unit in th</w:t>
      </w:r>
      <w:r w:rsidRPr="00B52072">
        <w:t>e context of the job role, and:</w:t>
      </w:r>
    </w:p>
    <w:p w:rsidR="00000000" w:rsidRPr="00B52072" w:rsidP="00B52072">
      <w:pPr>
        <w:pStyle w:val="ListBullet"/>
      </w:pPr>
      <w:r w:rsidRPr="00B52072">
        <w:t>contribute to the development and implementation of strategies for two students with differing literacy needs</w:t>
      </w:r>
    </w:p>
    <w:p w:rsidR="00000000" w:rsidRPr="00B52072" w:rsidP="00B52072">
      <w:pPr>
        <w:pStyle w:val="ListBullet"/>
      </w:pPr>
      <w:r w:rsidRPr="00B52072">
        <w:t>support students with each of the following aspects of literacy on at least one occasion:</w:t>
      </w:r>
    </w:p>
    <w:p w:rsidR="00000000" w:rsidRPr="00B52072" w:rsidP="00B52072">
      <w:pPr>
        <w:pStyle w:val="ListBullet2"/>
      </w:pPr>
      <w:r w:rsidRPr="00B52072">
        <w:t>oral communication</w:t>
      </w:r>
    </w:p>
    <w:p w:rsidR="00000000" w:rsidRPr="00B52072" w:rsidP="00B52072">
      <w:pPr>
        <w:pStyle w:val="ListBullet2"/>
      </w:pPr>
      <w:r w:rsidRPr="00B52072">
        <w:t>reading</w:t>
      </w:r>
    </w:p>
    <w:p w:rsidR="00000000" w:rsidRPr="00B52072" w:rsidP="00B52072">
      <w:pPr>
        <w:pStyle w:val="ListBullet2"/>
      </w:pPr>
      <w:r w:rsidRPr="00B52072">
        <w:t>writing</w:t>
      </w:r>
    </w:p>
    <w:p w:rsidR="00000000" w:rsidRPr="00B52072" w:rsidP="00B52072">
      <w:pPr>
        <w:pStyle w:val="ListBullet2"/>
      </w:pPr>
      <w:r w:rsidRPr="00B52072">
        <w:t>spelling</w:t>
      </w:r>
    </w:p>
    <w:p w:rsidR="00000000" w:rsidRPr="00B52072" w:rsidP="00B52072">
      <w:pPr>
        <w:pStyle w:val="ListBullet"/>
      </w:pPr>
      <w:r w:rsidRPr="00B52072">
        <w:t>contribute to the development of two literacy resources with guidance from the teacher.</w:t>
      </w:r>
    </w:p>
    <w:p w:rsidR="00000000" w:rsidRPr="00B52072" w:rsidP="00B52072">
      <w:pPr>
        <w:pStyle w:val="AllowPageBreak"/>
      </w:pPr>
    </w:p>
    <w:p w:rsidR="00000000" w:rsidRPr="00B52072" w:rsidP="00B52072">
      <w:pPr>
        <w:pStyle w:val="Heading1"/>
      </w:pPr>
      <w:bookmarkStart w:id="12" w:name="O_1183243"/>
      <w:bookmarkEnd w:id="12"/>
      <w:r w:rsidRPr="00B52072">
        <w:t>Knowledge Evidence</w:t>
      </w:r>
    </w:p>
    <w:p w:rsidR="00000000" w:rsidRPr="00B52072" w:rsidP="002075E3">
      <w:pPr>
        <w:pStyle w:val="BodyText"/>
      </w:pPr>
      <w:r w:rsidRPr="00B52072">
        <w:t>Demonstrated knowledge required to complete the tasks outlined in elements and performance criteria of t</w:t>
      </w:r>
      <w:r w:rsidRPr="00B52072">
        <w:t>his unit:</w:t>
      </w:r>
    </w:p>
    <w:p w:rsidR="00000000" w:rsidRPr="00B52072" w:rsidP="00B52072">
      <w:pPr>
        <w:pStyle w:val="ListBullet"/>
      </w:pPr>
      <w:r w:rsidRPr="00B52072">
        <w:t>differences between the roles and responsibilities of teachers and education support workers</w:t>
      </w:r>
    </w:p>
    <w:p w:rsidR="00000000" w:rsidRPr="00B52072" w:rsidP="00B52072">
      <w:pPr>
        <w:pStyle w:val="ListBullet"/>
      </w:pPr>
      <w:r w:rsidRPr="00B52072">
        <w:t xml:space="preserve">relationships between spoken language and literacy </w:t>
      </w:r>
    </w:p>
    <w:p w:rsidR="00000000" w:rsidRPr="00B52072" w:rsidP="00B52072">
      <w:pPr>
        <w:pStyle w:val="ListBullet"/>
      </w:pPr>
      <w:r w:rsidRPr="00B52072">
        <w:t>styles of oral communication:</w:t>
      </w:r>
    </w:p>
    <w:p w:rsidR="00000000" w:rsidRPr="00B52072" w:rsidP="00B52072">
      <w:pPr>
        <w:pStyle w:val="ListBullet2"/>
      </w:pPr>
      <w:r w:rsidRPr="00B52072">
        <w:t>formal or informal</w:t>
      </w:r>
    </w:p>
    <w:p w:rsidR="00000000" w:rsidRPr="00B52072" w:rsidP="00B52072">
      <w:pPr>
        <w:pStyle w:val="ListBullet2"/>
      </w:pPr>
      <w:r w:rsidRPr="00B52072">
        <w:t>transactional</w:t>
      </w:r>
    </w:p>
    <w:p w:rsidR="00000000" w:rsidRPr="00B52072" w:rsidP="00B52072">
      <w:pPr>
        <w:pStyle w:val="ListBullet2"/>
      </w:pPr>
      <w:r w:rsidRPr="00B52072">
        <w:t>recounting</w:t>
      </w:r>
    </w:p>
    <w:p w:rsidR="00000000" w:rsidRPr="00B52072" w:rsidP="00B52072">
      <w:pPr>
        <w:pStyle w:val="ListBullet2"/>
      </w:pPr>
      <w:r w:rsidRPr="00B52072">
        <w:t>reciting or reading aloud</w:t>
      </w:r>
    </w:p>
    <w:p w:rsidR="00000000" w:rsidRPr="00B52072" w:rsidP="00B52072">
      <w:pPr>
        <w:pStyle w:val="ListBullet2"/>
      </w:pPr>
      <w:r w:rsidRPr="00B52072">
        <w:t>questioning</w:t>
      </w:r>
    </w:p>
    <w:p w:rsidR="00000000" w:rsidRPr="00B52072" w:rsidP="00B52072">
      <w:pPr>
        <w:pStyle w:val="ListBullet"/>
      </w:pPr>
      <w:r w:rsidRPr="00B52072">
        <w:t>functions of language:</w:t>
      </w:r>
    </w:p>
    <w:p w:rsidR="00000000" w:rsidRPr="00B52072" w:rsidP="00B52072">
      <w:pPr>
        <w:pStyle w:val="ListBullet2"/>
      </w:pPr>
      <w:r w:rsidRPr="00B52072">
        <w:t>informative</w:t>
      </w:r>
    </w:p>
    <w:p w:rsidR="00000000" w:rsidRPr="00B52072" w:rsidP="00B52072">
      <w:pPr>
        <w:pStyle w:val="ListBullet2"/>
      </w:pPr>
      <w:r w:rsidRPr="00B52072">
        <w:t>expressive</w:t>
      </w:r>
    </w:p>
    <w:p w:rsidR="00000000" w:rsidRPr="00B52072" w:rsidP="00B52072">
      <w:pPr>
        <w:pStyle w:val="ListBullet2"/>
      </w:pPr>
      <w:r w:rsidRPr="00B52072">
        <w:t>directive</w:t>
      </w:r>
    </w:p>
    <w:p w:rsidR="00000000" w:rsidRPr="00B52072" w:rsidP="00B52072">
      <w:pPr>
        <w:pStyle w:val="ListBullet2"/>
      </w:pPr>
      <w:r w:rsidRPr="00B52072">
        <w:t>influencing</w:t>
      </w:r>
    </w:p>
    <w:p w:rsidR="00000000" w:rsidRPr="00B52072" w:rsidP="00B52072">
      <w:pPr>
        <w:pStyle w:val="ListBullet2"/>
      </w:pPr>
      <w:r w:rsidRPr="00B52072">
        <w:t>relationship building</w:t>
      </w:r>
    </w:p>
    <w:p w:rsidR="00000000" w:rsidRPr="00B52072" w:rsidP="00B52072">
      <w:pPr>
        <w:pStyle w:val="ListBullet"/>
      </w:pPr>
      <w:r w:rsidRPr="00B52072">
        <w:t>factors affecting acquisition of language skills:</w:t>
      </w:r>
    </w:p>
    <w:p w:rsidR="00000000" w:rsidRPr="00B52072" w:rsidP="00B52072">
      <w:pPr>
        <w:pStyle w:val="ListBullet2"/>
      </w:pPr>
      <w:r w:rsidRPr="00B52072">
        <w:t>limited opportunities for practice</w:t>
      </w:r>
    </w:p>
    <w:p w:rsidR="00000000" w:rsidRPr="00B52072" w:rsidP="00B52072">
      <w:pPr>
        <w:pStyle w:val="ListBullet2"/>
      </w:pPr>
      <w:r w:rsidRPr="00B52072">
        <w:t>health issues</w:t>
      </w:r>
    </w:p>
    <w:p w:rsidR="00000000" w:rsidRPr="00B52072" w:rsidP="00B52072">
      <w:pPr>
        <w:pStyle w:val="ListBullet2"/>
      </w:pPr>
      <w:r w:rsidRPr="00B52072">
        <w:t>socio-economic issues</w:t>
      </w:r>
    </w:p>
    <w:p w:rsidR="00000000" w:rsidRPr="00B52072" w:rsidP="00B52072">
      <w:pPr>
        <w:pStyle w:val="ListBullet2"/>
      </w:pPr>
      <w:r w:rsidRPr="00B52072">
        <w:t>home language other than English</w:t>
      </w:r>
    </w:p>
    <w:p w:rsidR="00000000" w:rsidRPr="00B52072" w:rsidP="00B52072">
      <w:pPr>
        <w:pStyle w:val="ListBullet2"/>
      </w:pPr>
      <w:r w:rsidRPr="00B52072">
        <w:t>level of confidence</w:t>
      </w:r>
    </w:p>
    <w:p w:rsidR="00000000" w:rsidRPr="00B52072" w:rsidP="00B52072">
      <w:pPr>
        <w:pStyle w:val="ListBullet2"/>
      </w:pPr>
      <w:r w:rsidRPr="00B52072">
        <w:t>planned or incidental learning opportunities</w:t>
      </w:r>
    </w:p>
    <w:p w:rsidR="00000000" w:rsidRPr="00B52072" w:rsidP="00B52072">
      <w:pPr>
        <w:pStyle w:val="ListBullet"/>
      </w:pPr>
      <w:r w:rsidRPr="00B52072">
        <w:t>definition of ‘texts’ and types of texts that students need to interpret:</w:t>
      </w:r>
    </w:p>
    <w:p w:rsidR="00000000" w:rsidRPr="00B52072" w:rsidP="00B52072">
      <w:pPr>
        <w:pStyle w:val="ListBullet2"/>
      </w:pPr>
      <w:r w:rsidRPr="00B52072">
        <w:t>literary</w:t>
      </w:r>
    </w:p>
    <w:p w:rsidR="00000000" w:rsidRPr="00B52072" w:rsidP="00B52072">
      <w:pPr>
        <w:pStyle w:val="ListBullet2"/>
      </w:pPr>
      <w:r w:rsidRPr="00B52072">
        <w:t>everyday</w:t>
      </w:r>
    </w:p>
    <w:p w:rsidR="00000000" w:rsidRPr="00B52072" w:rsidP="00B52072">
      <w:pPr>
        <w:pStyle w:val="ListBullet2"/>
      </w:pPr>
      <w:r w:rsidRPr="00B52072">
        <w:t>mass-media</w:t>
      </w:r>
    </w:p>
    <w:p w:rsidR="00000000" w:rsidRPr="00B52072" w:rsidP="00B52072">
      <w:pPr>
        <w:pStyle w:val="ListBullet"/>
      </w:pPr>
      <w:r w:rsidRPr="00B52072">
        <w:t xml:space="preserve">explicit talk that supports student comprehension </w:t>
      </w:r>
    </w:p>
    <w:p w:rsidR="00000000" w:rsidRPr="00B52072" w:rsidP="00B52072">
      <w:pPr>
        <w:pStyle w:val="ListBullet"/>
      </w:pPr>
      <w:r w:rsidRPr="00B52072">
        <w:t>t</w:t>
      </w:r>
      <w:r w:rsidRPr="00B52072">
        <w:t>erminology of literacy as used by supervising teacher</w:t>
      </w:r>
    </w:p>
    <w:p w:rsidR="00000000" w:rsidRPr="00B52072" w:rsidP="00B52072">
      <w:pPr>
        <w:pStyle w:val="ListBullet"/>
      </w:pPr>
      <w:r w:rsidRPr="00B52072">
        <w:t>questioning techniques that scaffold learning and assist students to problem-solve</w:t>
      </w:r>
    </w:p>
    <w:p w:rsidR="00000000" w:rsidRPr="00B52072" w:rsidP="00B52072">
      <w:pPr>
        <w:pStyle w:val="ListBullet"/>
      </w:pPr>
      <w:r w:rsidRPr="00B52072">
        <w:t>language and literacy developmental continuum applicable to primary and secondary students</w:t>
      </w:r>
    </w:p>
    <w:p w:rsidR="00000000" w:rsidRPr="00B52072" w:rsidP="00B52072">
      <w:pPr>
        <w:pStyle w:val="ListBullet"/>
      </w:pPr>
      <w:r w:rsidRPr="00B52072">
        <w:t>support strategies for each of the following:</w:t>
      </w:r>
    </w:p>
    <w:p w:rsidR="00000000" w:rsidRPr="00B52072" w:rsidP="00B52072">
      <w:pPr>
        <w:pStyle w:val="ListBullet2"/>
      </w:pPr>
      <w:r w:rsidRPr="00B52072">
        <w:t>oral language</w:t>
      </w:r>
    </w:p>
    <w:p w:rsidR="00000000" w:rsidRPr="00B52072" w:rsidP="00B52072">
      <w:pPr>
        <w:pStyle w:val="ListBullet2"/>
      </w:pPr>
      <w:r w:rsidRPr="00B52072">
        <w:t>reading</w:t>
      </w:r>
    </w:p>
    <w:p w:rsidR="00000000" w:rsidRPr="00B52072" w:rsidP="00B52072">
      <w:pPr>
        <w:pStyle w:val="ListBullet2"/>
      </w:pPr>
      <w:r w:rsidRPr="00B52072">
        <w:t>spelling</w:t>
      </w:r>
    </w:p>
    <w:p w:rsidR="00000000" w:rsidRPr="00B52072" w:rsidP="00B52072">
      <w:pPr>
        <w:pStyle w:val="ListBullet2"/>
      </w:pPr>
      <w:r w:rsidRPr="00B52072">
        <w:t>writing.</w:t>
      </w:r>
    </w:p>
    <w:p w:rsidR="00000000" w:rsidRPr="00B52072" w:rsidP="00B52072">
      <w:pPr>
        <w:pStyle w:val="AllowPageBreak"/>
      </w:pPr>
    </w:p>
    <w:p w:rsidR="00000000" w:rsidRPr="00B52072" w:rsidP="00B52072">
      <w:pPr>
        <w:pStyle w:val="Heading1"/>
      </w:pPr>
      <w:bookmarkStart w:id="13" w:name="O_1183244"/>
      <w:bookmarkEnd w:id="13"/>
      <w:r w:rsidRPr="00B52072">
        <w:t>Assessment Conditions</w:t>
      </w:r>
    </w:p>
    <w:p w:rsidR="00000000" w:rsidRPr="00B52072" w:rsidP="002075E3">
      <w:pPr>
        <w:pStyle w:val="BodyText"/>
      </w:pPr>
      <w:r w:rsidRPr="00B52072">
        <w:t>Skills must be demonstrated in the workplace:</w:t>
      </w:r>
    </w:p>
    <w:p w:rsidR="00000000" w:rsidRPr="00B52072" w:rsidP="00B52072">
      <w:pPr>
        <w:pStyle w:val="ListBullet"/>
      </w:pPr>
      <w:r w:rsidRPr="00B52072">
        <w:t>implementation of strategies must be directly observed by the assessor on at leas</w:t>
      </w:r>
      <w:r w:rsidRPr="00B52072">
        <w:t>t one occasion</w:t>
      </w:r>
    </w:p>
    <w:p w:rsidR="00000000" w:rsidRPr="00B52072" w:rsidP="00B52072">
      <w:pPr>
        <w:pStyle w:val="ListBullet"/>
      </w:pPr>
      <w:r w:rsidRPr="00B52072">
        <w:t>remaining performance evidence may be collected through authenticated third-party reports</w:t>
      </w:r>
    </w:p>
    <w:p w:rsidR="00000000" w:rsidRPr="00B52072" w:rsidP="00B52072">
      <w:pPr>
        <w:pStyle w:val="ListBullet"/>
      </w:pPr>
      <w:r w:rsidRPr="00B52072">
        <w:t>observation and third-party reports must be supplemented by other forms of evidence.</w:t>
      </w:r>
    </w:p>
    <w:p w:rsidR="00000000" w:rsidRPr="00B52072" w:rsidP="002075E3">
      <w:pPr>
        <w:pStyle w:val="BodyText"/>
      </w:pPr>
      <w:r w:rsidRPr="00B52072">
        <w:t>Skills related to resource development may be demonstrated outside</w:t>
      </w:r>
      <w:r w:rsidRPr="00B52072">
        <w:t xml:space="preserve"> of the workplace but must be based on work in a primary or secondary school in Australia.</w:t>
      </w:r>
    </w:p>
    <w:p w:rsidR="00000000" w:rsidRPr="00B52072" w:rsidP="002075E3">
      <w:pPr>
        <w:pStyle w:val="BodyText"/>
      </w:pPr>
      <w:r w:rsidRPr="00B52072">
        <w:t xml:space="preserve">Interactions with students must be supervised by a teacher or other educational professional. </w:t>
      </w:r>
    </w:p>
    <w:p w:rsidR="00000000" w:rsidRPr="00B52072" w:rsidP="002075E3">
      <w:pPr>
        <w:pStyle w:val="BodyText"/>
      </w:pPr>
      <w:r w:rsidRPr="00B52072">
        <w:t>Assessment must ensure access to:</w:t>
      </w:r>
    </w:p>
    <w:p w:rsidR="00000000" w:rsidRPr="00B52072" w:rsidP="00B52072">
      <w:pPr>
        <w:pStyle w:val="ListBullet"/>
      </w:pPr>
      <w:r w:rsidRPr="00B52072">
        <w:t>student information to inform planning</w:t>
      </w:r>
    </w:p>
    <w:p w:rsidR="00000000" w:rsidRPr="00B52072" w:rsidP="00B52072">
      <w:pPr>
        <w:pStyle w:val="ListBullet"/>
      </w:pPr>
      <w:r w:rsidRPr="00B52072">
        <w:t>literacy support resources in the areas of:</w:t>
      </w:r>
    </w:p>
    <w:p w:rsidR="00000000" w:rsidRPr="00B52072" w:rsidP="00B52072">
      <w:pPr>
        <w:pStyle w:val="ListBullet2"/>
      </w:pPr>
      <w:r w:rsidRPr="00B52072">
        <w:t>oral language</w:t>
      </w:r>
    </w:p>
    <w:p w:rsidR="00000000" w:rsidRPr="00B52072" w:rsidP="00B52072">
      <w:pPr>
        <w:pStyle w:val="ListBullet2"/>
      </w:pPr>
      <w:r w:rsidRPr="00B52072">
        <w:t>reading</w:t>
      </w:r>
    </w:p>
    <w:p w:rsidR="00000000" w:rsidRPr="00B52072" w:rsidP="00B52072">
      <w:pPr>
        <w:pStyle w:val="ListBullet2"/>
      </w:pPr>
      <w:r w:rsidRPr="00B52072">
        <w:t>spelling</w:t>
      </w:r>
    </w:p>
    <w:p w:rsidR="00000000" w:rsidRPr="00B52072" w:rsidP="00B52072">
      <w:pPr>
        <w:pStyle w:val="ListBullet2"/>
      </w:pPr>
      <w:r w:rsidRPr="00B52072">
        <w:t xml:space="preserve">writing </w:t>
      </w:r>
    </w:p>
    <w:p w:rsidR="00000000" w:rsidRPr="00B52072" w:rsidP="00B52072">
      <w:pPr>
        <w:pStyle w:val="ListBullet"/>
      </w:pPr>
      <w:r w:rsidRPr="00B52072">
        <w:t>organisational policies and procedures for support programs</w:t>
      </w:r>
    </w:p>
    <w:p w:rsidR="00000000" w:rsidRPr="00B52072" w:rsidP="00B52072">
      <w:pPr>
        <w:pStyle w:val="ListBullet"/>
      </w:pPr>
      <w:r w:rsidRPr="00B52072">
        <w:t>students in a school</w:t>
      </w:r>
    </w:p>
    <w:p w:rsidR="00000000" w:rsidRPr="00B52072" w:rsidP="00B52072">
      <w:pPr>
        <w:pStyle w:val="ListBullet"/>
      </w:pPr>
      <w:r w:rsidRPr="00B52072">
        <w:t>colleagues for guidance and collaboration.</w:t>
      </w:r>
    </w:p>
    <w:p w:rsidR="00000000" w:rsidRPr="00B52072" w:rsidP="002075E3">
      <w:pPr>
        <w:pStyle w:val="BodyText"/>
      </w:pPr>
      <w:r w:rsidRPr="00B52072">
        <w:t>Assesso</w:t>
      </w:r>
      <w:r w:rsidRPr="00B52072">
        <w:t>rs must satisfy the Standards for Registered Training Organisations requirements for assessors.</w:t>
      </w:r>
    </w:p>
    <w:p w:rsidR="00000000" w:rsidRPr="00B52072" w:rsidP="00B52072">
      <w:pPr>
        <w:pStyle w:val="Heading1"/>
      </w:pPr>
      <w:bookmarkStart w:id="14" w:name="O_1183247"/>
      <w:bookmarkEnd w:id="14"/>
      <w:r w:rsidRPr="00B52072">
        <w:t>Links</w:t>
      </w:r>
    </w:p>
    <w:p w:rsidR="00000000" w:rsidRPr="00B52072" w:rsidP="002075E3">
      <w:pPr>
        <w:pStyle w:val="BodyText"/>
      </w:pPr>
      <w:r w:rsidRPr="00B5207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577E7">
        <w:rPr>
          <w:rStyle w:val="Hyperlink"/>
        </w:rPr>
        <w:t>https://vetnet.gov.au/Pages/TrainingDocs.aspx?q=5e0c25cc-3d9d-4b43-80d3-bd22cc4f1e53</w:t>
      </w:r>
      <w:r>
        <w:fldChar w:fldCharType="end"/>
      </w:r>
    </w:p>
    <w:p w:rsidR="00000000" w:rsidRPr="00B52072" w:rsidP="00B52072"/>
    <w:sectPr w:rsidSect="00B520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72" w:rsidRPr="002075E3" w:rsidP="00207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E3" w:rsidP="00B52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75E3" w:rsidP="00B520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075E3" w:rsidP="00B520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72" w:rsidP="00B52072">
    <w:pPr>
      <w:pStyle w:val="Footer"/>
      <w:framePr w:wrap="around"/>
    </w:pPr>
    <w:r>
      <w:fldChar w:fldCharType="begin"/>
    </w:r>
    <w:r>
      <w:instrText xml:space="preserve"> DOCPROPERTY  Subject  \* MERGEFORMAT </w:instrText>
    </w:r>
    <w:r>
      <w:fldChar w:fldCharType="separate"/>
    </w:r>
    <w:r w:rsidR="002075E3">
      <w:t>Approved</w:t>
    </w:r>
    <w:r w:rsidR="002075E3">
      <w:fldChar w:fldCharType="end"/>
    </w:r>
    <w:r>
      <w:tab/>
      <w:t xml:space="preserve">Page </w:t>
    </w:r>
    <w:r>
      <w:fldChar w:fldCharType="begin"/>
    </w:r>
    <w:r>
      <w:instrText xml:space="preserve"> PAGE  \* Arabic  \* MERGEFORMAT </w:instrText>
    </w:r>
    <w:r>
      <w:fldChar w:fldCharType="separate"/>
    </w:r>
    <w:r w:rsidR="002075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75E3">
      <w:rPr>
        <w:noProof/>
      </w:rPr>
      <w:t>5</w:t>
    </w:r>
    <w:r>
      <w:rPr>
        <w:noProof/>
      </w:rPr>
      <w:fldChar w:fldCharType="end"/>
    </w:r>
  </w:p>
  <w:p w:rsidR="00B52072" w:rsidP="00B52072">
    <w:pPr>
      <w:pStyle w:val="Footer"/>
      <w:framePr w:wrap="around"/>
    </w:pPr>
    <w:r>
      <w:t xml:space="preserve">© Commonwealth of Australia, </w:t>
    </w:r>
    <w:r>
      <w:fldChar w:fldCharType="begin"/>
    </w:r>
    <w:r>
      <w:instrText xml:space="preserve"> DATE  \@ "yyyy"  \* MERGEFORMAT </w:instrText>
    </w:r>
    <w:r>
      <w:fldChar w:fldCharType="separate"/>
    </w:r>
    <w:r w:rsidR="002075E3">
      <w:rPr>
        <w:noProof/>
      </w:rPr>
      <w:t>2025</w:t>
    </w:r>
    <w:r>
      <w:fldChar w:fldCharType="end"/>
    </w:r>
    <w:r>
      <w:tab/>
    </w:r>
    <w:r>
      <w:fldChar w:fldCharType="begin"/>
    </w:r>
    <w:r>
      <w:instrText xml:space="preserve"> DOCPROPERTY  Author  \* MERGEFORMAT </w:instrText>
    </w:r>
    <w:r>
      <w:fldChar w:fldCharType="separate"/>
    </w:r>
    <w:r w:rsidR="002075E3">
      <w:t>HumanAbility</w:t>
    </w:r>
    <w:r w:rsidR="002075E3">
      <w:fldChar w:fldCharType="end"/>
    </w:r>
  </w:p>
  <w:p w:rsidR="00B52072" w:rsidP="00B520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072" w:rsidRPr="002075E3" w:rsidP="002075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5E3" w:rsidRPr="002D2AF8" w:rsidP="00B52072">
    <w:pPr>
      <w:pStyle w:val="Header"/>
      <w:framePr w:wrap="around"/>
    </w:pPr>
    <w:r>
      <w:fldChar w:fldCharType="begin"/>
    </w:r>
    <w:r>
      <w:instrText xml:space="preserve"> TITLE   \* MERGEFORMAT </w:instrText>
    </w:r>
    <w:r>
      <w:fldChar w:fldCharType="separate"/>
    </w:r>
    <w:r>
      <w:t>CHCEDS046 Support student literacy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75E3" w:rsidP="00B520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72" w:rsidRPr="002D2AF8" w:rsidP="00B52072">
    <w:pPr>
      <w:pStyle w:val="Header"/>
      <w:framePr w:wrap="around"/>
    </w:pPr>
    <w:r>
      <w:fldChar w:fldCharType="begin"/>
    </w:r>
    <w:r>
      <w:instrText xml:space="preserve"> TITLE   \* MERGEFORMAT </w:instrText>
    </w:r>
    <w:r>
      <w:fldChar w:fldCharType="separate"/>
    </w:r>
    <w:r w:rsidR="002075E3">
      <w:t>CHCEDS046 Support student literacy learning</w:t>
    </w:r>
    <w:r w:rsidR="002075E3">
      <w:fldChar w:fldCharType="end"/>
    </w:r>
    <w:r>
      <w:tab/>
      <w:t xml:space="preserve">Date this document was generated: </w:t>
    </w:r>
    <w:r>
      <w:fldChar w:fldCharType="begin"/>
    </w:r>
    <w:r>
      <w:instrText xml:space="preserve"> CREATEDATE  \@ "d MMMM yyyy"  \* MERGEFORMAT </w:instrText>
    </w:r>
    <w:r>
      <w:fldChar w:fldCharType="separate"/>
    </w:r>
    <w:r w:rsidR="002075E3">
      <w:rPr>
        <w:noProof/>
      </w:rPr>
      <w:t>2 March 2025</w:t>
    </w:r>
    <w:r>
      <w:fldChar w:fldCharType="end"/>
    </w:r>
  </w:p>
  <w:p w:rsidR="00B52072" w:rsidP="00B520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728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B8F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40D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0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072"/>
    <w:pPr>
      <w:spacing w:before="360" w:after="60"/>
      <w:outlineLvl w:val="0"/>
    </w:pPr>
    <w:rPr>
      <w:sz w:val="32"/>
    </w:rPr>
  </w:style>
  <w:style w:type="paragraph" w:styleId="Heading2">
    <w:name w:val="heading 2"/>
    <w:basedOn w:val="HeadingBase"/>
    <w:next w:val="BodyText"/>
    <w:link w:val="Heading2Char"/>
    <w:qFormat/>
    <w:rsid w:val="00B52072"/>
    <w:pPr>
      <w:keepLines/>
      <w:spacing w:before="240" w:after="120"/>
      <w:outlineLvl w:val="1"/>
    </w:pPr>
    <w:rPr>
      <w:sz w:val="28"/>
      <w:szCs w:val="40"/>
    </w:rPr>
  </w:style>
  <w:style w:type="paragraph" w:styleId="Heading3">
    <w:name w:val="heading 3"/>
    <w:basedOn w:val="HeadingBase"/>
    <w:next w:val="BodyText"/>
    <w:link w:val="Heading3Char"/>
    <w:qFormat/>
    <w:rsid w:val="00B52072"/>
    <w:pPr>
      <w:spacing w:before="180" w:after="120"/>
      <w:outlineLvl w:val="2"/>
    </w:pPr>
    <w:rPr>
      <w:spacing w:val="-10"/>
      <w:kern w:val="32"/>
    </w:rPr>
  </w:style>
  <w:style w:type="paragraph" w:styleId="Heading4">
    <w:name w:val="heading 4"/>
    <w:basedOn w:val="HeadingBase"/>
    <w:next w:val="BodyText"/>
    <w:link w:val="Heading4Char"/>
    <w:qFormat/>
    <w:rsid w:val="00B52072"/>
    <w:pPr>
      <w:spacing w:before="160" w:after="120"/>
      <w:outlineLvl w:val="3"/>
    </w:pPr>
    <w:rPr>
      <w:sz w:val="22"/>
    </w:rPr>
  </w:style>
  <w:style w:type="paragraph" w:styleId="Heading5">
    <w:name w:val="heading 5"/>
    <w:basedOn w:val="HeadingBase"/>
    <w:next w:val="Normal"/>
    <w:link w:val="Heading5Char"/>
    <w:qFormat/>
    <w:rsid w:val="00B52072"/>
    <w:pPr>
      <w:spacing w:before="80"/>
      <w:outlineLvl w:val="4"/>
    </w:pPr>
    <w:rPr>
      <w:color w:val="918585"/>
      <w:sz w:val="20"/>
    </w:rPr>
  </w:style>
  <w:style w:type="paragraph" w:styleId="Heading6">
    <w:name w:val="heading 6"/>
    <w:basedOn w:val="HeadingBase"/>
    <w:next w:val="Normal"/>
    <w:link w:val="Heading6Char"/>
    <w:qFormat/>
    <w:rsid w:val="00B52072"/>
    <w:pPr>
      <w:spacing w:before="60"/>
      <w:outlineLvl w:val="5"/>
    </w:pPr>
    <w:rPr>
      <w:color w:val="918585"/>
      <w:sz w:val="20"/>
    </w:rPr>
  </w:style>
  <w:style w:type="paragraph" w:styleId="Heading7">
    <w:name w:val="heading 7"/>
    <w:basedOn w:val="Normal"/>
    <w:next w:val="Normal"/>
    <w:link w:val="Heading7Char"/>
    <w:qFormat/>
    <w:rsid w:val="00B52072"/>
    <w:pPr>
      <w:ind w:left="720"/>
      <w:outlineLvl w:val="6"/>
    </w:pPr>
    <w:rPr>
      <w:i/>
    </w:rPr>
  </w:style>
  <w:style w:type="paragraph" w:styleId="Heading8">
    <w:name w:val="heading 8"/>
    <w:basedOn w:val="Normal"/>
    <w:next w:val="Normal"/>
    <w:link w:val="Heading8Char"/>
    <w:qFormat/>
    <w:rsid w:val="00B52072"/>
    <w:pPr>
      <w:ind w:left="720"/>
      <w:outlineLvl w:val="7"/>
    </w:pPr>
    <w:rPr>
      <w:i/>
    </w:rPr>
  </w:style>
  <w:style w:type="paragraph" w:styleId="Heading9">
    <w:name w:val="heading 9"/>
    <w:basedOn w:val="Normal"/>
    <w:next w:val="Normal"/>
    <w:link w:val="Heading9Char"/>
    <w:qFormat/>
    <w:rsid w:val="00B52072"/>
    <w:pPr>
      <w:ind w:left="720"/>
      <w:outlineLvl w:val="8"/>
    </w:pPr>
    <w:rPr>
      <w:i/>
    </w:rPr>
  </w:style>
  <w:style w:type="character" w:default="1" w:styleId="DefaultParagraphFont">
    <w:name w:val="Default Paragraph Font"/>
    <w:uiPriority w:val="1"/>
    <w:unhideWhenUsed/>
    <w:rsid w:val="00B52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072"/>
  </w:style>
  <w:style w:type="character" w:customStyle="1" w:styleId="Heading1Char">
    <w:name w:val="Heading 1 Char"/>
    <w:basedOn w:val="DefaultParagraphFont"/>
    <w:link w:val="Heading1"/>
    <w:rsid w:val="00B52072"/>
    <w:rPr>
      <w:rFonts w:ascii="Times New Roman" w:eastAsia="Times New Roman" w:hAnsi="Times New Roman" w:cs="Times New Roman"/>
      <w:b/>
      <w:sz w:val="32"/>
      <w:szCs w:val="20"/>
      <w:lang w:eastAsia="en-US"/>
    </w:rPr>
  </w:style>
  <w:style w:type="paragraph" w:styleId="BodyText">
    <w:name w:val="Body Text"/>
    <w:basedOn w:val="Normal"/>
    <w:link w:val="BodyTextChar"/>
    <w:rsid w:val="00B520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072"/>
    <w:rPr>
      <w:rFonts w:ascii="Times New Roman" w:eastAsia="Times New Roman" w:hAnsi="Times New Roman" w:cs="Times New Roman"/>
      <w:sz w:val="24"/>
      <w:lang w:eastAsia="en-US"/>
    </w:rPr>
  </w:style>
  <w:style w:type="paragraph" w:styleId="List">
    <w:name w:val="List"/>
    <w:basedOn w:val="BodyText"/>
    <w:next w:val="BodyText"/>
    <w:rsid w:val="00B52072"/>
    <w:pPr>
      <w:tabs>
        <w:tab w:val="left" w:pos="340"/>
      </w:tabs>
      <w:spacing w:before="60" w:after="60"/>
      <w:ind w:left="340" w:hanging="340"/>
    </w:pPr>
  </w:style>
  <w:style w:type="paragraph" w:styleId="ListBullet">
    <w:name w:val="List Bullet"/>
    <w:basedOn w:val="List"/>
    <w:rsid w:val="00B52072"/>
    <w:pPr>
      <w:numPr>
        <w:numId w:val="12"/>
      </w:numPr>
      <w:tabs>
        <w:tab w:val="clear" w:pos="340"/>
      </w:tabs>
      <w:spacing w:before="40" w:after="40"/>
    </w:pPr>
  </w:style>
  <w:style w:type="character" w:customStyle="1" w:styleId="SpecialBold">
    <w:name w:val="Special Bold"/>
    <w:basedOn w:val="DefaultParagraphFont"/>
    <w:rsid w:val="00B52072"/>
    <w:rPr>
      <w:b/>
      <w:spacing w:val="0"/>
    </w:rPr>
  </w:style>
  <w:style w:type="paragraph" w:styleId="ListBullet2">
    <w:name w:val="List Bullet 2"/>
    <w:basedOn w:val="List2"/>
    <w:rsid w:val="00B52072"/>
    <w:pPr>
      <w:numPr>
        <w:numId w:val="13"/>
      </w:numPr>
      <w:tabs>
        <w:tab w:val="clear" w:pos="680"/>
      </w:tabs>
    </w:pPr>
  </w:style>
  <w:style w:type="character" w:styleId="Emphasis">
    <w:name w:val="Emphasis"/>
    <w:basedOn w:val="DefaultParagraphFont"/>
    <w:qFormat/>
    <w:rsid w:val="00B52072"/>
    <w:rPr>
      <w:i/>
    </w:rPr>
  </w:style>
  <w:style w:type="paragraph" w:customStyle="1" w:styleId="SuperHeading">
    <w:name w:val="SuperHeading"/>
    <w:basedOn w:val="Normal"/>
    <w:rsid w:val="00B52072"/>
    <w:pPr>
      <w:spacing w:before="240" w:after="120"/>
      <w:outlineLvl w:val="0"/>
    </w:pPr>
    <w:rPr>
      <w:rFonts w:ascii="Times New Roman" w:hAnsi="Times New Roman"/>
      <w:b/>
      <w:sz w:val="32"/>
    </w:rPr>
  </w:style>
  <w:style w:type="paragraph" w:customStyle="1" w:styleId="AllowPageBreak">
    <w:name w:val="AllowPageBreak"/>
    <w:rsid w:val="00B520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0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0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0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0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072"/>
    <w:rPr>
      <w:rFonts w:ascii="Courier New" w:eastAsia="Times New Roman" w:hAnsi="Courier New" w:cs="Times New Roman"/>
      <w:i/>
      <w:szCs w:val="20"/>
      <w:lang w:eastAsia="en-US"/>
    </w:rPr>
  </w:style>
  <w:style w:type="paragraph" w:customStyle="1" w:styleId="HeadingBase">
    <w:name w:val="Heading Base"/>
    <w:rsid w:val="00B52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072"/>
    <w:pPr>
      <w:tabs>
        <w:tab w:val="right" w:leader="dot" w:pos="9072"/>
      </w:tabs>
      <w:ind w:left="567"/>
    </w:pPr>
    <w:rPr>
      <w:szCs w:val="22"/>
    </w:rPr>
  </w:style>
  <w:style w:type="paragraph" w:customStyle="1" w:styleId="TOCBase">
    <w:name w:val="TOC Base"/>
    <w:rsid w:val="00B52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072"/>
    <w:pPr>
      <w:tabs>
        <w:tab w:val="right" w:leader="dot" w:pos="9072"/>
      </w:tabs>
      <w:spacing w:before="40" w:after="40"/>
      <w:ind w:left="284"/>
    </w:pPr>
    <w:rPr>
      <w:rFonts w:ascii="Times New Roman" w:hAnsi="Times New Roman"/>
    </w:rPr>
  </w:style>
  <w:style w:type="paragraph" w:styleId="TOC1">
    <w:name w:val="toc 1"/>
    <w:basedOn w:val="TOCBase"/>
    <w:next w:val="Normal"/>
    <w:rsid w:val="00B520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072"/>
    <w:rPr>
      <w:rFonts w:ascii="Times New Roman" w:eastAsia="Times New Roman" w:hAnsi="Times New Roman" w:cs="Times New Roman"/>
      <w:sz w:val="16"/>
      <w:lang w:eastAsia="en-US"/>
    </w:rPr>
  </w:style>
  <w:style w:type="paragraph" w:styleId="Title">
    <w:name w:val="Title"/>
    <w:basedOn w:val="HeadingBase"/>
    <w:link w:val="TitleChar"/>
    <w:qFormat/>
    <w:rsid w:val="00B52072"/>
    <w:pPr>
      <w:spacing w:before="5040"/>
      <w:jc w:val="center"/>
    </w:pPr>
    <w:rPr>
      <w:sz w:val="48"/>
      <w:szCs w:val="72"/>
      <w:lang w:val="en-US"/>
    </w:rPr>
  </w:style>
  <w:style w:type="character" w:customStyle="1" w:styleId="TitleChar">
    <w:name w:val="Title Char"/>
    <w:basedOn w:val="DefaultParagraphFont"/>
    <w:link w:val="Title"/>
    <w:rsid w:val="00B52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072"/>
    <w:pPr>
      <w:tabs>
        <w:tab w:val="left" w:pos="3600"/>
        <w:tab w:val="left" w:pos="3958"/>
      </w:tabs>
    </w:pPr>
  </w:style>
  <w:style w:type="paragraph" w:customStyle="1" w:styleId="Note">
    <w:name w:val="Note"/>
    <w:basedOn w:val="BodyText"/>
    <w:rsid w:val="00B520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072"/>
    <w:pPr>
      <w:framePr w:wrap="auto" w:hAnchor="text" w:y="6049"/>
    </w:pPr>
    <w:rPr>
      <w:color w:val="000000"/>
      <w:sz w:val="40"/>
    </w:rPr>
  </w:style>
  <w:style w:type="paragraph" w:customStyle="1" w:styleId="TOCTitle">
    <w:name w:val="TOCTitle"/>
    <w:basedOn w:val="Heading1"/>
    <w:rsid w:val="00B52072"/>
    <w:pPr>
      <w:spacing w:after="240"/>
      <w:jc w:val="center"/>
      <w:outlineLvl w:val="9"/>
    </w:pPr>
    <w:rPr>
      <w:caps/>
    </w:rPr>
  </w:style>
  <w:style w:type="paragraph" w:customStyle="1" w:styleId="Version">
    <w:name w:val="Version"/>
    <w:rsid w:val="00B520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072"/>
    <w:pPr>
      <w:keepNext w:val="0"/>
      <w:tabs>
        <w:tab w:val="right" w:pos="4176"/>
      </w:tabs>
      <w:ind w:left="198" w:hanging="198"/>
    </w:pPr>
    <w:rPr>
      <w:rFonts w:ascii="Garamond" w:hAnsi="Garamond"/>
    </w:rPr>
  </w:style>
  <w:style w:type="paragraph" w:styleId="IndexHeading">
    <w:name w:val="index heading"/>
    <w:basedOn w:val="Normal"/>
    <w:next w:val="Index1"/>
    <w:semiHidden/>
    <w:rsid w:val="00B52072"/>
    <w:pPr>
      <w:spacing w:before="120" w:after="120"/>
    </w:pPr>
    <w:rPr>
      <w:rFonts w:ascii="Arial" w:hAnsi="Arial"/>
      <w:b/>
      <w:color w:val="918585"/>
      <w:sz w:val="24"/>
    </w:rPr>
  </w:style>
  <w:style w:type="paragraph" w:styleId="Header">
    <w:name w:val="header"/>
    <w:basedOn w:val="Normal"/>
    <w:link w:val="HeaderChar"/>
    <w:rsid w:val="00B52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072"/>
    <w:rPr>
      <w:rFonts w:ascii="Times New Roman" w:eastAsia="Times New Roman" w:hAnsi="Times New Roman" w:cs="Times New Roman"/>
      <w:sz w:val="16"/>
      <w:szCs w:val="20"/>
      <w:lang w:val="en-GB" w:eastAsia="en-US"/>
    </w:rPr>
  </w:style>
  <w:style w:type="paragraph" w:customStyle="1" w:styleId="Chapter">
    <w:name w:val="Chapter"/>
    <w:basedOn w:val="Normal"/>
    <w:rsid w:val="00B52072"/>
    <w:pPr>
      <w:spacing w:before="240"/>
    </w:pPr>
    <w:rPr>
      <w:rFonts w:ascii="Times New Roman" w:hAnsi="Times New Roman"/>
      <w:smallCaps/>
      <w:spacing w:val="80"/>
      <w:sz w:val="28"/>
    </w:rPr>
  </w:style>
  <w:style w:type="paragraph" w:customStyle="1" w:styleId="InChapter">
    <w:name w:val="InChapter"/>
    <w:basedOn w:val="Heading3"/>
    <w:rsid w:val="00B52072"/>
    <w:pPr>
      <w:spacing w:after="240"/>
      <w:outlineLvl w:val="9"/>
    </w:pPr>
    <w:rPr>
      <w:noProof/>
    </w:rPr>
  </w:style>
  <w:style w:type="paragraph" w:styleId="Index2">
    <w:name w:val="index 2"/>
    <w:basedOn w:val="Normal"/>
    <w:next w:val="Normal"/>
    <w:semiHidden/>
    <w:rsid w:val="00B52072"/>
    <w:pPr>
      <w:tabs>
        <w:tab w:val="right" w:pos="4176"/>
      </w:tabs>
      <w:ind w:left="568" w:hanging="284"/>
    </w:pPr>
    <w:rPr>
      <w:rFonts w:ascii="Garamond" w:hAnsi="Garamond"/>
    </w:rPr>
  </w:style>
  <w:style w:type="paragraph" w:customStyle="1" w:styleId="Byline">
    <w:name w:val="Byline"/>
    <w:rsid w:val="00B52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072"/>
    <w:pPr>
      <w:tabs>
        <w:tab w:val="clear" w:pos="3600"/>
        <w:tab w:val="clear" w:pos="3958"/>
      </w:tabs>
      <w:jc w:val="right"/>
    </w:pPr>
  </w:style>
  <w:style w:type="paragraph" w:styleId="Caption">
    <w:name w:val="caption"/>
    <w:basedOn w:val="BodyText"/>
    <w:next w:val="Normal"/>
    <w:qFormat/>
    <w:rsid w:val="00B52072"/>
    <w:pPr>
      <w:framePr w:w="2268" w:hSpace="181" w:vSpace="181" w:wrap="around" w:vAnchor="text" w:hAnchor="page" w:x="1135" w:y="285" w:anchorLock="1"/>
    </w:pPr>
    <w:rPr>
      <w:i/>
    </w:rPr>
  </w:style>
  <w:style w:type="paragraph" w:customStyle="1" w:styleId="MiniTOCTitle">
    <w:name w:val="MiniTOCTitle"/>
    <w:basedOn w:val="Heading4"/>
    <w:rsid w:val="00B52072"/>
    <w:pPr>
      <w:spacing w:before="240"/>
      <w:outlineLvl w:val="9"/>
    </w:pPr>
    <w:rPr>
      <w:noProof/>
      <w:sz w:val="24"/>
    </w:rPr>
  </w:style>
  <w:style w:type="paragraph" w:customStyle="1" w:styleId="MiniTOCItem">
    <w:name w:val="MiniTOCItem"/>
    <w:basedOn w:val="ListBullet"/>
    <w:rsid w:val="00B52072"/>
    <w:pPr>
      <w:numPr>
        <w:numId w:val="0"/>
      </w:numPr>
      <w:tabs>
        <w:tab w:val="right" w:leader="dot" w:pos="6521"/>
      </w:tabs>
      <w:spacing w:before="0" w:after="0"/>
    </w:pPr>
  </w:style>
  <w:style w:type="paragraph" w:customStyle="1" w:styleId="TOFTitle">
    <w:name w:val="TOFTitle"/>
    <w:basedOn w:val="TOCTitle"/>
    <w:rsid w:val="00B52072"/>
  </w:style>
  <w:style w:type="paragraph" w:styleId="TableofFigures">
    <w:name w:val="table of figures"/>
    <w:basedOn w:val="Normal"/>
    <w:next w:val="Normal"/>
    <w:semiHidden/>
    <w:rsid w:val="00B52072"/>
    <w:pPr>
      <w:tabs>
        <w:tab w:val="right" w:leader="dot" w:pos="9072"/>
      </w:tabs>
      <w:ind w:left="970" w:hanging="403"/>
    </w:pPr>
    <w:rPr>
      <w:rFonts w:ascii="Times New Roman" w:hAnsi="Times New Roman"/>
      <w:b/>
    </w:rPr>
  </w:style>
  <w:style w:type="paragraph" w:styleId="ListNumber">
    <w:name w:val="List Number"/>
    <w:basedOn w:val="List"/>
    <w:rsid w:val="00B52072"/>
    <w:pPr>
      <w:numPr>
        <w:numId w:val="15"/>
      </w:numPr>
      <w:tabs>
        <w:tab w:val="clear" w:pos="340"/>
      </w:tabs>
    </w:pPr>
  </w:style>
  <w:style w:type="character" w:customStyle="1" w:styleId="WingdingSymbols">
    <w:name w:val="Wingding Symbols"/>
    <w:rsid w:val="00B52072"/>
    <w:rPr>
      <w:rFonts w:ascii="Wingdings" w:hAnsi="Wingdings"/>
    </w:rPr>
  </w:style>
  <w:style w:type="paragraph" w:customStyle="1" w:styleId="TableHeading">
    <w:name w:val="Table Heading"/>
    <w:basedOn w:val="HeadingBase"/>
    <w:rsid w:val="00B52072"/>
    <w:pPr>
      <w:keepLines/>
      <w:pBdr>
        <w:bottom w:val="single" w:sz="6" w:space="1" w:color="918585"/>
      </w:pBdr>
      <w:spacing w:before="240"/>
    </w:pPr>
  </w:style>
  <w:style w:type="character" w:customStyle="1" w:styleId="HotSpot">
    <w:name w:val="HotSpot"/>
    <w:rsid w:val="00B52072"/>
    <w:rPr>
      <w:color w:val="0033CC"/>
      <w:u w:val="none"/>
    </w:rPr>
  </w:style>
  <w:style w:type="paragraph" w:customStyle="1" w:styleId="BodyTextRight">
    <w:name w:val="Body Text Right"/>
    <w:basedOn w:val="BodyText"/>
    <w:rsid w:val="00B52072"/>
    <w:pPr>
      <w:spacing w:before="0" w:after="0"/>
      <w:jc w:val="right"/>
    </w:pPr>
  </w:style>
  <w:style w:type="paragraph" w:styleId="Index3">
    <w:name w:val="index 3"/>
    <w:basedOn w:val="ListNumber2"/>
    <w:next w:val="Normal"/>
    <w:semiHidden/>
    <w:rsid w:val="00B52072"/>
    <w:pPr>
      <w:numPr>
        <w:numId w:val="0"/>
      </w:numPr>
      <w:tabs>
        <w:tab w:val="right" w:leader="dot" w:pos="4176"/>
      </w:tabs>
    </w:pPr>
  </w:style>
  <w:style w:type="paragraph" w:styleId="ListNumber2">
    <w:name w:val="List Number 2"/>
    <w:basedOn w:val="List2"/>
    <w:rsid w:val="00B52072"/>
    <w:pPr>
      <w:numPr>
        <w:numId w:val="10"/>
      </w:numPr>
      <w:tabs>
        <w:tab w:val="clear" w:pos="1060"/>
      </w:tabs>
    </w:pPr>
  </w:style>
  <w:style w:type="paragraph" w:customStyle="1" w:styleId="MarginNote">
    <w:name w:val="Margin Note"/>
    <w:basedOn w:val="BodyText"/>
    <w:rsid w:val="00B52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0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072"/>
    <w:rPr>
      <w:sz w:val="32"/>
    </w:rPr>
  </w:style>
  <w:style w:type="paragraph" w:customStyle="1" w:styleId="HeadingProcedure">
    <w:name w:val="Heading Procedure"/>
    <w:basedOn w:val="HeadingBase"/>
    <w:next w:val="Normal"/>
    <w:rsid w:val="00B52072"/>
    <w:pPr>
      <w:tabs>
        <w:tab w:val="left" w:pos="0"/>
      </w:tabs>
      <w:spacing w:before="120" w:after="60"/>
    </w:pPr>
    <w:rPr>
      <w:i/>
      <w:color w:val="918585"/>
      <w:sz w:val="22"/>
    </w:rPr>
  </w:style>
  <w:style w:type="paragraph" w:customStyle="1" w:styleId="TableBodyText">
    <w:name w:val="Table Body Text"/>
    <w:basedOn w:val="BodyText"/>
    <w:rsid w:val="00B52072"/>
    <w:pPr>
      <w:spacing w:before="60" w:after="60"/>
    </w:pPr>
  </w:style>
  <w:style w:type="paragraph" w:styleId="ListContinue">
    <w:name w:val="List Continue"/>
    <w:basedOn w:val="List"/>
    <w:rsid w:val="00B52072"/>
    <w:pPr>
      <w:ind w:firstLine="0"/>
    </w:pPr>
  </w:style>
  <w:style w:type="paragraph" w:customStyle="1" w:styleId="ListNote">
    <w:name w:val="List Note"/>
    <w:basedOn w:val="List"/>
    <w:rsid w:val="00B52072"/>
    <w:pPr>
      <w:pBdr>
        <w:top w:val="single" w:sz="6" w:space="2" w:color="918585"/>
        <w:bottom w:val="single" w:sz="6" w:space="2" w:color="918585"/>
      </w:pBdr>
      <w:tabs>
        <w:tab w:val="left" w:pos="1021"/>
      </w:tabs>
      <w:ind w:firstLine="0"/>
    </w:pPr>
  </w:style>
  <w:style w:type="paragraph" w:customStyle="1" w:styleId="Warning">
    <w:name w:val="Warning"/>
    <w:basedOn w:val="BodyText"/>
    <w:rsid w:val="00B52072"/>
    <w:pPr>
      <w:shd w:val="clear" w:color="auto" w:fill="D9D9D9"/>
      <w:tabs>
        <w:tab w:val="left" w:pos="992"/>
      </w:tabs>
      <w:ind w:left="119" w:right="119"/>
    </w:pPr>
    <w:rPr>
      <w:sz w:val="20"/>
    </w:rPr>
  </w:style>
  <w:style w:type="paragraph" w:customStyle="1" w:styleId="MarginIcons">
    <w:name w:val="Margin Icons"/>
    <w:basedOn w:val="BodyText"/>
    <w:rsid w:val="00B52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072"/>
    <w:rPr>
      <w:rFonts w:ascii="Courier New" w:hAnsi="Courier New"/>
    </w:rPr>
  </w:style>
  <w:style w:type="paragraph" w:customStyle="1" w:styleId="NoteBullet">
    <w:name w:val="Note Bullet"/>
    <w:basedOn w:val="Note"/>
    <w:rsid w:val="00B52072"/>
    <w:pPr>
      <w:tabs>
        <w:tab w:val="clear" w:pos="680"/>
      </w:tabs>
      <w:spacing w:before="60" w:after="60"/>
    </w:pPr>
  </w:style>
  <w:style w:type="paragraph" w:customStyle="1" w:styleId="SubHeading2">
    <w:name w:val="SubHeading2"/>
    <w:basedOn w:val="HeadingBase"/>
    <w:rsid w:val="00B52072"/>
    <w:pPr>
      <w:spacing w:before="240" w:after="60"/>
    </w:pPr>
    <w:rPr>
      <w:sz w:val="20"/>
    </w:rPr>
  </w:style>
  <w:style w:type="paragraph" w:customStyle="1" w:styleId="SubHeading1">
    <w:name w:val="SubHeading1"/>
    <w:basedOn w:val="HeadingBase"/>
    <w:rsid w:val="00B52072"/>
    <w:pPr>
      <w:spacing w:before="240" w:after="60"/>
    </w:pPr>
    <w:rPr>
      <w:color w:val="918585"/>
      <w:sz w:val="22"/>
    </w:rPr>
  </w:style>
  <w:style w:type="paragraph" w:customStyle="1" w:styleId="SideHeading">
    <w:name w:val="Side Heading"/>
    <w:basedOn w:val="HeadingBase"/>
    <w:rsid w:val="00B52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072"/>
    <w:pPr>
      <w:tabs>
        <w:tab w:val="num" w:pos="360"/>
      </w:tabs>
    </w:pPr>
  </w:style>
  <w:style w:type="paragraph" w:styleId="PlainText">
    <w:name w:val="Plain Text"/>
    <w:basedOn w:val="Normal"/>
    <w:link w:val="PlainTextChar"/>
    <w:rsid w:val="00B52072"/>
    <w:rPr>
      <w:sz w:val="20"/>
    </w:rPr>
  </w:style>
  <w:style w:type="character" w:customStyle="1" w:styleId="PlainTextChar">
    <w:name w:val="Plain Text Char"/>
    <w:basedOn w:val="DefaultParagraphFont"/>
    <w:link w:val="PlainText"/>
    <w:rsid w:val="00B52072"/>
    <w:rPr>
      <w:rFonts w:ascii="Courier New" w:eastAsia="Times New Roman" w:hAnsi="Courier New" w:cs="Times New Roman"/>
      <w:sz w:val="20"/>
      <w:szCs w:val="20"/>
      <w:lang w:eastAsia="en-US"/>
    </w:rPr>
  </w:style>
  <w:style w:type="character" w:customStyle="1" w:styleId="MenuOption">
    <w:name w:val="Menu Option"/>
    <w:basedOn w:val="DefaultParagraphFont"/>
    <w:rsid w:val="00B52072"/>
    <w:rPr>
      <w:b/>
      <w:smallCaps/>
    </w:rPr>
  </w:style>
  <w:style w:type="paragraph" w:customStyle="1" w:styleId="TableListNumber">
    <w:name w:val="Table List Number"/>
    <w:basedOn w:val="ListNumber"/>
    <w:rsid w:val="00B52072"/>
    <w:pPr>
      <w:numPr>
        <w:numId w:val="0"/>
      </w:numPr>
    </w:pPr>
  </w:style>
  <w:style w:type="paragraph" w:styleId="TOC4">
    <w:name w:val="toc 4"/>
    <w:basedOn w:val="TOCBase"/>
    <w:next w:val="Normal"/>
    <w:semiHidden/>
    <w:rsid w:val="00B52072"/>
    <w:pPr>
      <w:tabs>
        <w:tab w:val="right" w:leader="dot" w:pos="9071"/>
      </w:tabs>
      <w:ind w:left="1701"/>
    </w:pPr>
  </w:style>
  <w:style w:type="paragraph" w:customStyle="1" w:styleId="ListAlpha">
    <w:name w:val="List Alpha"/>
    <w:basedOn w:val="List"/>
    <w:rsid w:val="00B52072"/>
    <w:pPr>
      <w:numPr>
        <w:numId w:val="9"/>
      </w:numPr>
    </w:pPr>
  </w:style>
  <w:style w:type="paragraph" w:customStyle="1" w:styleId="ListAlpha2">
    <w:name w:val="List Alpha 2"/>
    <w:basedOn w:val="List2"/>
    <w:rsid w:val="00B52072"/>
    <w:pPr>
      <w:numPr>
        <w:numId w:val="8"/>
      </w:numPr>
    </w:pPr>
  </w:style>
  <w:style w:type="paragraph" w:styleId="List2">
    <w:name w:val="List 2"/>
    <w:basedOn w:val="BodyText"/>
    <w:rsid w:val="00B52072"/>
    <w:pPr>
      <w:tabs>
        <w:tab w:val="left" w:pos="680"/>
      </w:tabs>
      <w:spacing w:before="60" w:after="60"/>
      <w:ind w:left="680" w:hanging="340"/>
    </w:pPr>
  </w:style>
  <w:style w:type="paragraph" w:styleId="List3">
    <w:name w:val="List 3"/>
    <w:basedOn w:val="BodyText"/>
    <w:rsid w:val="00B52072"/>
    <w:pPr>
      <w:tabs>
        <w:tab w:val="left" w:pos="1021"/>
      </w:tabs>
      <w:spacing w:before="60" w:after="60"/>
      <w:ind w:left="1020" w:hanging="340"/>
    </w:pPr>
  </w:style>
  <w:style w:type="paragraph" w:styleId="List4">
    <w:name w:val="List 4"/>
    <w:basedOn w:val="BodyText"/>
    <w:rsid w:val="00B52072"/>
    <w:pPr>
      <w:tabs>
        <w:tab w:val="left" w:pos="1361"/>
      </w:tabs>
      <w:spacing w:before="60" w:after="60"/>
      <w:ind w:left="1361" w:hanging="340"/>
    </w:pPr>
  </w:style>
  <w:style w:type="paragraph" w:styleId="List5">
    <w:name w:val="List 5"/>
    <w:basedOn w:val="BodyText"/>
    <w:rsid w:val="00B52072"/>
    <w:pPr>
      <w:tabs>
        <w:tab w:val="left" w:pos="1701"/>
      </w:tabs>
      <w:spacing w:before="60" w:after="60"/>
      <w:ind w:left="1701" w:hanging="340"/>
    </w:pPr>
  </w:style>
  <w:style w:type="paragraph" w:styleId="ListBullet3">
    <w:name w:val="List Bullet 3"/>
    <w:basedOn w:val="List3"/>
    <w:rsid w:val="00B52072"/>
    <w:pPr>
      <w:numPr>
        <w:numId w:val="14"/>
      </w:numPr>
      <w:tabs>
        <w:tab w:val="clear" w:pos="1021"/>
      </w:tabs>
      <w:ind w:left="1037" w:hanging="357"/>
    </w:pPr>
  </w:style>
  <w:style w:type="paragraph" w:styleId="ListBullet4">
    <w:name w:val="List Bullet 4"/>
    <w:basedOn w:val="List4"/>
    <w:rsid w:val="00B52072"/>
    <w:pPr>
      <w:numPr>
        <w:numId w:val="3"/>
      </w:numPr>
      <w:tabs>
        <w:tab w:val="clear" w:pos="1361"/>
      </w:tabs>
    </w:pPr>
  </w:style>
  <w:style w:type="paragraph" w:styleId="ListBullet5">
    <w:name w:val="List Bullet 5"/>
    <w:basedOn w:val="List5"/>
    <w:rsid w:val="00B52072"/>
    <w:pPr>
      <w:numPr>
        <w:numId w:val="4"/>
      </w:numPr>
    </w:pPr>
  </w:style>
  <w:style w:type="paragraph" w:styleId="ListContinue2">
    <w:name w:val="List Continue 2"/>
    <w:basedOn w:val="List2"/>
    <w:rsid w:val="00B52072"/>
    <w:pPr>
      <w:ind w:firstLine="0"/>
    </w:pPr>
  </w:style>
  <w:style w:type="paragraph" w:styleId="ListContinue3">
    <w:name w:val="List Continue 3"/>
    <w:basedOn w:val="List3"/>
    <w:rsid w:val="00B52072"/>
    <w:pPr>
      <w:ind w:left="1021" w:firstLine="0"/>
    </w:pPr>
  </w:style>
  <w:style w:type="paragraph" w:styleId="ListContinue4">
    <w:name w:val="List Continue 4"/>
    <w:basedOn w:val="List4"/>
    <w:rsid w:val="00B52072"/>
    <w:pPr>
      <w:ind w:firstLine="0"/>
    </w:pPr>
  </w:style>
  <w:style w:type="paragraph" w:styleId="ListContinue5">
    <w:name w:val="List Continue 5"/>
    <w:basedOn w:val="List5"/>
    <w:rsid w:val="00B52072"/>
    <w:pPr>
      <w:ind w:firstLine="0"/>
    </w:pPr>
  </w:style>
  <w:style w:type="paragraph" w:styleId="ListNumber3">
    <w:name w:val="List Number 3"/>
    <w:basedOn w:val="List3"/>
    <w:rsid w:val="00B52072"/>
    <w:pPr>
      <w:numPr>
        <w:numId w:val="5"/>
      </w:numPr>
    </w:pPr>
  </w:style>
  <w:style w:type="paragraph" w:styleId="ListNumber4">
    <w:name w:val="List Number 4"/>
    <w:basedOn w:val="List4"/>
    <w:rsid w:val="00B52072"/>
    <w:pPr>
      <w:numPr>
        <w:numId w:val="6"/>
      </w:numPr>
    </w:pPr>
  </w:style>
  <w:style w:type="paragraph" w:styleId="ListNumber5">
    <w:name w:val="List Number 5"/>
    <w:basedOn w:val="List5"/>
    <w:rsid w:val="00B52072"/>
    <w:pPr>
      <w:numPr>
        <w:numId w:val="7"/>
      </w:numPr>
    </w:pPr>
  </w:style>
  <w:style w:type="paragraph" w:styleId="BlockText">
    <w:name w:val="Block Text"/>
    <w:basedOn w:val="Normal"/>
    <w:rsid w:val="00B52072"/>
    <w:pPr>
      <w:spacing w:after="120"/>
      <w:ind w:left="1440" w:right="1440"/>
    </w:pPr>
  </w:style>
  <w:style w:type="character" w:customStyle="1" w:styleId="Subscript">
    <w:name w:val="Subscript"/>
    <w:basedOn w:val="DefaultParagraphFont"/>
    <w:rsid w:val="00B52072"/>
    <w:rPr>
      <w:sz w:val="16"/>
      <w:vertAlign w:val="subscript"/>
    </w:rPr>
  </w:style>
  <w:style w:type="character" w:customStyle="1" w:styleId="Superscript">
    <w:name w:val="Superscript"/>
    <w:basedOn w:val="DefaultParagraphFont"/>
    <w:rsid w:val="00B52072"/>
    <w:rPr>
      <w:sz w:val="16"/>
      <w:vertAlign w:val="superscript"/>
    </w:rPr>
  </w:style>
  <w:style w:type="character" w:customStyle="1" w:styleId="Symbols">
    <w:name w:val="Symbols"/>
    <w:basedOn w:val="DefaultParagraphFont"/>
    <w:rsid w:val="00B52072"/>
    <w:rPr>
      <w:rFonts w:ascii="Symbol" w:hAnsi="Symbol"/>
    </w:rPr>
  </w:style>
  <w:style w:type="character" w:customStyle="1" w:styleId="MenuOptions">
    <w:name w:val="Menu Options"/>
    <w:basedOn w:val="DefaultParagraphFont"/>
    <w:rsid w:val="00B52072"/>
    <w:rPr>
      <w:rFonts w:ascii="Arial Narrow" w:hAnsi="Arial Narrow"/>
      <w:smallCaps/>
    </w:rPr>
  </w:style>
  <w:style w:type="character" w:customStyle="1" w:styleId="Buttons">
    <w:name w:val="Buttons"/>
    <w:basedOn w:val="DefaultParagraphFont"/>
    <w:rsid w:val="00B52072"/>
    <w:rPr>
      <w:b/>
    </w:rPr>
  </w:style>
  <w:style w:type="character" w:customStyle="1" w:styleId="Underlined">
    <w:name w:val="Underlined"/>
    <w:basedOn w:val="DefaultParagraphFont"/>
    <w:rsid w:val="00B52072"/>
    <w:rPr>
      <w:u w:val="single"/>
    </w:rPr>
  </w:style>
  <w:style w:type="paragraph" w:customStyle="1" w:styleId="TableBodyTextRight">
    <w:name w:val="Table Body Text Right"/>
    <w:basedOn w:val="TableBodyText"/>
    <w:rsid w:val="00B52072"/>
    <w:pPr>
      <w:widowControl w:val="0"/>
      <w:autoSpaceDE w:val="0"/>
      <w:autoSpaceDN w:val="0"/>
      <w:adjustRightInd w:val="0"/>
      <w:jc w:val="right"/>
    </w:pPr>
    <w:rPr>
      <w:rFonts w:cs="Arial"/>
      <w:szCs w:val="18"/>
    </w:rPr>
  </w:style>
  <w:style w:type="paragraph" w:customStyle="1" w:styleId="CopyrightText">
    <w:name w:val="Copyright Text"/>
    <w:basedOn w:val="BodyText"/>
    <w:rsid w:val="00B52072"/>
    <w:rPr>
      <w:sz w:val="18"/>
    </w:rPr>
  </w:style>
  <w:style w:type="paragraph" w:customStyle="1" w:styleId="BodySmallRight">
    <w:name w:val="Body Small Right"/>
    <w:basedOn w:val="BodyTextRight"/>
    <w:rsid w:val="00B52072"/>
    <w:rPr>
      <w:sz w:val="18"/>
      <w:szCs w:val="18"/>
    </w:rPr>
  </w:style>
  <w:style w:type="paragraph" w:customStyle="1" w:styleId="MarginEdition">
    <w:name w:val="Margin Edition"/>
    <w:basedOn w:val="MarginNote"/>
    <w:rsid w:val="00B52072"/>
    <w:pPr>
      <w:spacing w:before="0" w:after="0"/>
    </w:pPr>
    <w:rPr>
      <w:rFonts w:ascii="Times New Roman" w:hAnsi="Times New Roman"/>
      <w:color w:val="999999"/>
    </w:rPr>
  </w:style>
  <w:style w:type="paragraph" w:customStyle="1" w:styleId="Spacer">
    <w:name w:val="Spacer"/>
    <w:basedOn w:val="Normal"/>
    <w:rsid w:val="00B52072"/>
    <w:rPr>
      <w:sz w:val="2"/>
      <w:szCs w:val="2"/>
    </w:rPr>
  </w:style>
  <w:style w:type="character" w:customStyle="1" w:styleId="Small">
    <w:name w:val="Small"/>
    <w:basedOn w:val="DefaultParagraphFont"/>
    <w:rsid w:val="00B52072"/>
    <w:rPr>
      <w:sz w:val="16"/>
    </w:rPr>
  </w:style>
  <w:style w:type="paragraph" w:customStyle="1" w:styleId="WideTable">
    <w:name w:val="Wide Table"/>
    <w:basedOn w:val="Normal"/>
    <w:rsid w:val="00B52072"/>
    <w:pPr>
      <w:ind w:left="-1418"/>
    </w:pPr>
    <w:rPr>
      <w:sz w:val="2"/>
      <w:szCs w:val="2"/>
    </w:rPr>
  </w:style>
  <w:style w:type="character" w:styleId="PageNumber">
    <w:name w:val="page number"/>
    <w:basedOn w:val="DefaultParagraphFont"/>
    <w:rsid w:val="00B52072"/>
  </w:style>
  <w:style w:type="paragraph" w:styleId="Quote">
    <w:name w:val="Quote"/>
    <w:basedOn w:val="Heading1"/>
    <w:link w:val="QuoteChar"/>
    <w:qFormat/>
    <w:rsid w:val="00B52072"/>
    <w:rPr>
      <w:b w:val="0"/>
      <w:sz w:val="72"/>
      <w:szCs w:val="72"/>
      <w:lang w:val="en-NZ"/>
    </w:rPr>
  </w:style>
  <w:style w:type="character" w:customStyle="1" w:styleId="QuoteChar">
    <w:name w:val="Quote Char"/>
    <w:basedOn w:val="DefaultParagraphFont"/>
    <w:link w:val="Quote"/>
    <w:rsid w:val="00B52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072"/>
    <w:pPr>
      <w:pageBreakBefore/>
    </w:pPr>
  </w:style>
  <w:style w:type="paragraph" w:customStyle="1" w:styleId="Border">
    <w:name w:val="Border"/>
    <w:basedOn w:val="Normal"/>
    <w:qFormat/>
    <w:rsid w:val="00B52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072"/>
    <w:rPr>
      <w:b/>
      <w:bCs/>
      <w:i/>
      <w:iCs/>
      <w:color w:val="auto"/>
    </w:rPr>
  </w:style>
  <w:style w:type="paragraph" w:styleId="IntenseQuote">
    <w:name w:val="Intense Quote"/>
    <w:basedOn w:val="Normal"/>
    <w:next w:val="Normal"/>
    <w:link w:val="IntenseQuoteChar"/>
    <w:uiPriority w:val="30"/>
    <w:qFormat/>
    <w:rsid w:val="00B52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0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072"/>
    <w:rPr>
      <w:smallCaps/>
      <w:color w:val="auto"/>
      <w:u w:val="single"/>
    </w:rPr>
  </w:style>
  <w:style w:type="character" w:styleId="IntenseReference">
    <w:name w:val="Intense Reference"/>
    <w:basedOn w:val="DefaultParagraphFont"/>
    <w:uiPriority w:val="32"/>
    <w:qFormat/>
    <w:rsid w:val="00B52072"/>
    <w:rPr>
      <w:b/>
      <w:bCs/>
      <w:smallCaps/>
      <w:color w:val="auto"/>
      <w:spacing w:val="5"/>
      <w:u w:val="single"/>
    </w:rPr>
  </w:style>
  <w:style w:type="paragraph" w:customStyle="1" w:styleId="2ColumnHeading">
    <w:name w:val="2Column Heading"/>
    <w:basedOn w:val="BodyText"/>
    <w:qFormat/>
    <w:rsid w:val="00B52072"/>
    <w:pPr>
      <w:spacing w:after="60"/>
      <w:ind w:left="-2268"/>
    </w:pPr>
    <w:rPr>
      <w:b/>
    </w:rPr>
  </w:style>
  <w:style w:type="paragraph" w:customStyle="1" w:styleId="Heading1TOC">
    <w:name w:val="Heading1 TOC"/>
    <w:basedOn w:val="Normal"/>
    <w:qFormat/>
    <w:rsid w:val="00B52072"/>
    <w:pPr>
      <w:spacing w:before="240" w:after="120"/>
    </w:pPr>
    <w:rPr>
      <w:rFonts w:ascii="Times New Roman" w:hAnsi="Times New Roman"/>
      <w:b/>
      <w:sz w:val="32"/>
    </w:rPr>
  </w:style>
  <w:style w:type="paragraph" w:customStyle="1" w:styleId="Heading2TOC">
    <w:name w:val="Heading2 TOC"/>
    <w:basedOn w:val="Normal"/>
    <w:qFormat/>
    <w:rsid w:val="00B52072"/>
    <w:pPr>
      <w:spacing w:before="240" w:after="60"/>
    </w:pPr>
    <w:rPr>
      <w:rFonts w:ascii="Times New Roman" w:hAnsi="Times New Roman"/>
      <w:b/>
      <w:sz w:val="28"/>
    </w:rPr>
  </w:style>
  <w:style w:type="character" w:customStyle="1" w:styleId="Underline">
    <w:name w:val="Underline"/>
    <w:basedOn w:val="DefaultParagraphFont"/>
    <w:qFormat/>
    <w:rsid w:val="00B52072"/>
    <w:rPr>
      <w:u w:val="single"/>
    </w:rPr>
  </w:style>
  <w:style w:type="character" w:customStyle="1" w:styleId="BoldandItalics">
    <w:name w:val="Bold and Italics"/>
    <w:qFormat/>
    <w:rsid w:val="00B52072"/>
    <w:rPr>
      <w:b/>
      <w:i/>
      <w:u w:val="none"/>
    </w:rPr>
  </w:style>
  <w:style w:type="paragraph" w:styleId="BalloonText">
    <w:name w:val="Balloon Text"/>
    <w:basedOn w:val="Normal"/>
    <w:link w:val="BalloonTextChar"/>
    <w:rsid w:val="00B52072"/>
    <w:rPr>
      <w:rFonts w:ascii="Tahoma" w:hAnsi="Tahoma" w:cs="Tahoma"/>
      <w:sz w:val="16"/>
      <w:szCs w:val="16"/>
    </w:rPr>
  </w:style>
  <w:style w:type="character" w:customStyle="1" w:styleId="BalloonTextChar">
    <w:name w:val="Balloon Text Char"/>
    <w:basedOn w:val="DefaultParagraphFont"/>
    <w:link w:val="BalloonText"/>
    <w:rsid w:val="00B520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0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0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072"/>
    <w:rPr>
      <w:b/>
      <w:color w:val="660033"/>
      <w:spacing w:val="0"/>
    </w:rPr>
  </w:style>
  <w:style w:type="paragraph" w:customStyle="1" w:styleId="Nameditemlist">
    <w:name w:val="Named item list"/>
    <w:basedOn w:val="BodyText"/>
    <w:qFormat/>
    <w:rsid w:val="00B52072"/>
    <w:pPr>
      <w:tabs>
        <w:tab w:val="left" w:pos="2835"/>
      </w:tabs>
      <w:ind w:left="2835" w:hanging="2835"/>
    </w:pPr>
  </w:style>
  <w:style w:type="paragraph" w:customStyle="1" w:styleId="BodyTextnopadding">
    <w:name w:val="Body Text no padding"/>
    <w:basedOn w:val="BodyText"/>
    <w:qFormat/>
    <w:rsid w:val="00B52072"/>
    <w:pPr>
      <w:spacing w:before="0" w:after="0"/>
    </w:pPr>
  </w:style>
  <w:style w:type="paragraph" w:customStyle="1" w:styleId="BodyTextBold">
    <w:name w:val="Body Text Bold"/>
    <w:basedOn w:val="BodyText"/>
    <w:qFormat/>
    <w:rsid w:val="00B52072"/>
    <w:rPr>
      <w:b/>
    </w:rPr>
  </w:style>
  <w:style w:type="character" w:styleId="Hyperlink">
    <w:name w:val="Hyperlink"/>
    <w:basedOn w:val="DefaultParagraphFont"/>
    <w:uiPriority w:val="99"/>
    <w:unhideWhenUsed/>
    <w:rsid w:val="002075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6726</Characters>
  <Application>Microsoft Office Word</Application>
  <DocSecurity>0</DocSecurity>
  <Lines>210</Lines>
  <Paragraphs>151</Paragraphs>
  <ScaleCrop>false</ScaleCrop>
  <Company>Author-it Software Corporation Ltd.</Company>
  <LinksUpToDate>false</LinksUpToDate>
  <CharactersWithSpaces>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CHCEDS046 Support student literacy learning</dc:title>
  <dc:subject>Approved</dc:subject>
  <dc:creator>HumanAbility</dc:creator>
  <cp:keywords>Release: 1</cp:keywords>
  <dc:description>Review Date: 12 April 2008</dc:description>
  <cp:lastModifiedBy>HSD_TPCMSd.prod</cp:lastModifiedBy>
  <cp:revision>3</cp:revision>
  <dcterms:created xsi:type="dcterms:W3CDTF">2025-03-01T14:28:00Z</dcterms:created>
  <dcterms:modified xsi:type="dcterms:W3CDTF">2025-03-01T14:28:00Z</dcterms:modified>
</cp:coreProperties>
</file>