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234" w:rsidP="00596234">
      <w:pPr>
        <w:pStyle w:val="Title"/>
      </w:pPr>
      <w:r>
        <w:fldChar w:fldCharType="begin"/>
      </w:r>
      <w:r>
        <w:instrText xml:space="preserve"> TITLE   \* MERGEFORMAT </w:instrText>
      </w:r>
      <w:r>
        <w:fldChar w:fldCharType="separate"/>
      </w:r>
      <w:r>
        <w:t>CHCEDS045 Support student mathematics learning</w:t>
      </w:r>
      <w:r>
        <w:fldChar w:fldCharType="end"/>
      </w:r>
    </w:p>
    <w:p w:rsidR="00596234" w:rsidP="00596234">
      <w:pPr>
        <w:pStyle w:val="Version"/>
        <w:sectPr w:rsidSect="00A27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326" w:rsidP="00A27326">
      <w:pPr>
        <w:pStyle w:val="SuperHeading"/>
      </w:pPr>
      <w:r w:rsidRPr="00A27326">
        <w:t>CHCEDS045 Support student mathematics learning</w:t>
      </w:r>
    </w:p>
    <w:p w:rsidR="00000000" w:rsidRPr="00A27326" w:rsidP="00A27326">
      <w:pPr>
        <w:pStyle w:val="Heading1"/>
      </w:pPr>
      <w:bookmarkStart w:id="1" w:name="O_1183212"/>
      <w:bookmarkEnd w:id="1"/>
      <w:r w:rsidRPr="00A27326">
        <w:t>Modification History</w:t>
      </w:r>
    </w:p>
    <w:p w:rsidR="00000000" w:rsidRPr="00A27326" w:rsidP="00596234">
      <w:pPr>
        <w:pStyle w:val="BodyText"/>
      </w:pPr>
      <w:r w:rsidRPr="00A27326">
        <w:t>Release 1. CHCEDS045 Support student mathematics learning supersedes and is equivalent to CHCEDS019 Support students</w:t>
      </w:r>
      <w:r>
        <w:t>’</w:t>
      </w:r>
      <w:r w:rsidRPr="00A27326">
        <w:t xml:space="preserve"> mathematics learning.</w:t>
      </w:r>
    </w:p>
    <w:p w:rsidR="00000000" w:rsidRPr="00A27326" w:rsidP="00A27326">
      <w:pPr>
        <w:pStyle w:val="Heading1"/>
      </w:pPr>
      <w:bookmarkStart w:id="2" w:name="O_1183213"/>
      <w:bookmarkEnd w:id="2"/>
      <w:r w:rsidRPr="00A27326">
        <w:t>Application</w:t>
      </w:r>
    </w:p>
    <w:p w:rsidR="00000000" w:rsidRPr="00A27326" w:rsidP="00596234">
      <w:pPr>
        <w:pStyle w:val="BodyText"/>
      </w:pPr>
      <w:r w:rsidRPr="00A27326">
        <w:t>This unit describes the performance outcomes, skills an</w:t>
      </w:r>
      <w:r w:rsidRPr="00A27326">
        <w:t>d knowledge required to work with teachers to support primary or secondary students to develop mathematics skills in number and algebra, measurements and geometry, and statistics and probability as included in current curriculum documents.</w:t>
      </w:r>
    </w:p>
    <w:p w:rsidR="00000000" w:rsidRPr="00A27326" w:rsidP="00596234">
      <w:pPr>
        <w:pStyle w:val="BodyText"/>
      </w:pPr>
      <w:r w:rsidRPr="00A27326">
        <w:t>These skills and</w:t>
      </w:r>
      <w:r w:rsidRPr="00A27326">
        <w:t xml:space="preserve"> knowledge enable education support workers to work with the teacher to reinforce mathematics skills across the curriculum.</w:t>
      </w:r>
    </w:p>
    <w:p w:rsidR="00000000" w:rsidRPr="00A27326" w:rsidP="00596234">
      <w:pPr>
        <w:pStyle w:val="BodyText"/>
      </w:pPr>
      <w:r w:rsidRPr="00A27326">
        <w:t>The unit applies to education support workers who operate under the guidance and supervision of a teacher or other educational profe</w:t>
      </w:r>
      <w:r w:rsidRPr="00A27326">
        <w:t>ssional. They work mainly with students in classroom settings in primary or secondary schools, as defined by State/Territory legislation.</w:t>
      </w:r>
    </w:p>
    <w:p w:rsidR="00000000" w:rsidRPr="00A27326" w:rsidP="00596234">
      <w:pPr>
        <w:pStyle w:val="BodyText"/>
      </w:pPr>
      <w:r w:rsidRPr="00A27326">
        <w:t>The skills in this unit must be applied in accordance with Commonwealth and State/Territory legislation, Australian st</w:t>
      </w:r>
      <w:r w:rsidRPr="00A27326">
        <w:t>andards and industry codes of practice.</w:t>
      </w:r>
    </w:p>
    <w:p w:rsidR="00000000" w:rsidRPr="00A27326" w:rsidP="00596234">
      <w:pPr>
        <w:pStyle w:val="BodyText"/>
      </w:pPr>
      <w:r w:rsidRPr="00A27326">
        <w:t>No occupational licensing, certification or specific legislative requirements apply to this unit at the time of publication.</w:t>
      </w:r>
    </w:p>
    <w:p w:rsidR="00000000" w:rsidRPr="00A27326" w:rsidP="00A27326">
      <w:pPr>
        <w:pStyle w:val="Heading1"/>
      </w:pPr>
      <w:bookmarkStart w:id="3" w:name="O_1183214"/>
      <w:bookmarkEnd w:id="3"/>
      <w:r w:rsidRPr="00A27326">
        <w:t>Pre-requisite Unit</w:t>
      </w:r>
    </w:p>
    <w:p w:rsidR="00000000" w:rsidRPr="00A27326" w:rsidP="00596234">
      <w:pPr>
        <w:pStyle w:val="BodyText"/>
      </w:pPr>
      <w:r w:rsidRPr="00A27326">
        <w:t>Nil</w:t>
      </w:r>
    </w:p>
    <w:p w:rsidR="00000000" w:rsidRPr="00A27326" w:rsidP="00A27326">
      <w:pPr>
        <w:pStyle w:val="Heading1"/>
      </w:pPr>
      <w:bookmarkStart w:id="4" w:name="O_1183215"/>
      <w:bookmarkEnd w:id="4"/>
      <w:r w:rsidRPr="00A27326">
        <w:t>Competency Field</w:t>
      </w:r>
    </w:p>
    <w:p w:rsidR="00000000" w:rsidRPr="00A27326" w:rsidP="00596234">
      <w:pPr>
        <w:pStyle w:val="BodyText"/>
      </w:pPr>
      <w:r w:rsidRPr="00A27326">
        <w:t>Education Sup</w:t>
      </w:r>
      <w:r w:rsidRPr="00A27326">
        <w:t>port</w:t>
      </w:r>
    </w:p>
    <w:p w:rsidR="00000000" w:rsidRPr="00A27326" w:rsidP="00A27326">
      <w:pPr>
        <w:pStyle w:val="Heading1"/>
      </w:pPr>
      <w:bookmarkStart w:id="5" w:name="O_1183216"/>
      <w:bookmarkEnd w:id="5"/>
      <w:r w:rsidRPr="00A27326">
        <w:t>Unit Sector</w:t>
      </w:r>
    </w:p>
    <w:p w:rsidR="00000000" w:rsidRPr="00A27326" w:rsidP="00596234">
      <w:pPr>
        <w:pStyle w:val="BodyText"/>
      </w:pPr>
      <w:r w:rsidRPr="00A27326">
        <w:t>Children’s Education and Care</w:t>
      </w:r>
    </w:p>
    <w:p w:rsidR="00000000" w:rsidRPr="00A27326" w:rsidP="00A27326">
      <w:pPr>
        <w:pStyle w:val="Heading1"/>
      </w:pPr>
      <w:bookmarkStart w:id="6" w:name="O_1183217"/>
      <w:bookmarkEnd w:id="6"/>
      <w:r w:rsidRPr="00A27326">
        <w:t>Elements and Performance Criteria</w:t>
      </w:r>
    </w:p>
    <w:tbl>
      <w:tblPr>
        <w:tblW w:w="9385" w:type="dxa"/>
        <w:tblLayout w:type="fixed"/>
        <w:tblCellMar>
          <w:left w:w="62" w:type="dxa"/>
          <w:right w:w="62" w:type="dxa"/>
        </w:tblCellMar>
        <w:tblLook w:val="0000"/>
      </w:tblPr>
      <w:tblGrid>
        <w:gridCol w:w="2880"/>
        <w:gridCol w:w="6505"/>
      </w:tblGrid>
      <w:tr w:rsidTr="00A27326">
        <w:tblPrEx>
          <w:tblW w:w="9385" w:type="dxa"/>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A27326" w:rsidP="00A27326">
            <w:pPr>
              <w:pStyle w:val="BodyText"/>
            </w:pPr>
            <w:r w:rsidRPr="00A27326">
              <w:rPr>
                <w:rStyle w:val="SpecialBold"/>
              </w:rPr>
              <w:t>ELEMENTS</w:t>
            </w:r>
          </w:p>
        </w:tc>
        <w:tc>
          <w:tcPr>
            <w:tcW w:w="6505" w:type="dxa"/>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rPr>
                <w:rStyle w:val="SpecialBold"/>
              </w:rPr>
              <w:t>PERFORMANCE</w:t>
            </w:r>
            <w:r w:rsidRPr="00A27326">
              <w:t xml:space="preserve"> </w:t>
            </w:r>
            <w:r w:rsidRPr="00A27326">
              <w:rPr>
                <w:rStyle w:val="SpecialBold"/>
              </w:rPr>
              <w:t>CRITERIA</w:t>
            </w:r>
          </w:p>
        </w:tc>
      </w:tr>
      <w:tr w:rsidTr="00A27326">
        <w:tblPrEx>
          <w:tblW w:w="9385" w:type="dxa"/>
          <w:tblLayout w:type="fixed"/>
          <w:tblCellMar>
            <w:left w:w="62" w:type="dxa"/>
            <w:right w:w="62" w:type="dxa"/>
          </w:tblCellMar>
          <w:tblLook w:val="0000"/>
        </w:tblPrEx>
        <w:trPr>
          <w:trHeight w:val="822"/>
        </w:trPr>
        <w:tc>
          <w:tcPr>
            <w:tcW w:w="2880" w:type="dxa"/>
            <w:tcBorders>
              <w:top w:val="nil"/>
              <w:left w:val="nil"/>
              <w:bottom w:val="nil"/>
              <w:right w:val="nil"/>
            </w:tcBorders>
            <w:tcMar>
              <w:top w:w="0" w:type="dxa"/>
              <w:left w:w="62" w:type="dxa"/>
              <w:bottom w:w="0" w:type="dxa"/>
              <w:right w:w="62" w:type="dxa"/>
            </w:tcMar>
          </w:tcPr>
          <w:p w:rsidR="00000000" w:rsidRPr="00A27326" w:rsidP="00A27326">
            <w:pPr>
              <w:pStyle w:val="BodyText"/>
            </w:pPr>
            <w:r w:rsidRPr="00A27326">
              <w:rPr>
                <w:rStyle w:val="Emphasis"/>
              </w:rPr>
              <w:t>Elements describe the essential outcomes</w:t>
            </w:r>
          </w:p>
        </w:tc>
        <w:tc>
          <w:tcPr>
            <w:tcW w:w="6505" w:type="dxa"/>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rPr>
                <w:rStyle w:val="Emphasis"/>
              </w:rPr>
              <w:t>Performance criteria describe the performance needed to demonstrate achievement of the element.</w:t>
            </w:r>
          </w:p>
        </w:tc>
      </w:tr>
      <w:tr w:rsidTr="00A27326">
        <w:tblPrEx>
          <w:tblW w:w="9385" w:type="dxa"/>
          <w:tblLayout w:type="fixed"/>
          <w:tblCellMar>
            <w:left w:w="62" w:type="dxa"/>
            <w:right w:w="62" w:type="dxa"/>
          </w:tblCellMar>
          <w:tblLook w:val="0000"/>
        </w:tblPrEx>
        <w:trPr>
          <w:trHeight w:val="2033"/>
        </w:trPr>
        <w:tc>
          <w:tcPr>
            <w:tcW w:w="2880" w:type="dxa"/>
            <w:tcBorders>
              <w:top w:val="nil"/>
              <w:left w:val="nil"/>
              <w:bottom w:val="nil"/>
              <w:right w:val="nil"/>
            </w:tcBorders>
            <w:tcMar>
              <w:top w:w="0" w:type="dxa"/>
              <w:left w:w="62" w:type="dxa"/>
              <w:bottom w:w="0" w:type="dxa"/>
              <w:right w:w="62" w:type="dxa"/>
            </w:tcMar>
          </w:tcPr>
          <w:p w:rsidR="00000000" w:rsidP="00A27326">
            <w:pPr>
              <w:pStyle w:val="List"/>
              <w:rPr>
                <w:lang w:val="en-NZ"/>
              </w:rPr>
            </w:pPr>
            <w:r w:rsidRPr="00A27326">
              <w:t>1.  Monitor mathematics skills.</w:t>
            </w:r>
          </w:p>
        </w:tc>
        <w:tc>
          <w:tcPr>
            <w:tcW w:w="6505" w:type="dxa"/>
            <w:tcBorders>
              <w:top w:val="nil"/>
              <w:left w:val="nil"/>
              <w:bottom w:val="nil"/>
              <w:right w:val="nil"/>
            </w:tcBorders>
            <w:tcMar>
              <w:top w:w="0" w:type="dxa"/>
              <w:left w:w="62" w:type="dxa"/>
              <w:bottom w:w="0" w:type="dxa"/>
              <w:right w:w="62" w:type="dxa"/>
            </w:tcMar>
          </w:tcPr>
          <w:p w:rsidR="00000000" w:rsidRPr="00A27326" w:rsidP="00A27326">
            <w:pPr>
              <w:pStyle w:val="List"/>
            </w:pPr>
            <w:r w:rsidRPr="00A27326">
              <w:t>1.1. Monitor students’ understanding and use of mathematics through observation, listening and conversation.</w:t>
            </w:r>
          </w:p>
          <w:p w:rsidR="00000000" w:rsidRPr="00A27326" w:rsidP="00A27326">
            <w:pPr>
              <w:pStyle w:val="List"/>
            </w:pPr>
            <w:r w:rsidRPr="00A27326">
              <w:t>1.2. Provide infor</w:t>
            </w:r>
            <w:r w:rsidRPr="00A27326">
              <w:t xml:space="preserve">mation to teacher to inform planning based on observations. </w:t>
            </w:r>
          </w:p>
          <w:p w:rsidR="00000000" w:rsidP="00A27326">
            <w:pPr>
              <w:pStyle w:val="List"/>
              <w:rPr>
                <w:lang w:val="en-NZ"/>
              </w:rPr>
            </w:pPr>
            <w:r w:rsidRPr="00A27326">
              <w:t>1.3. Identify progress of acquisition of mathematics skills for numeracy and discuss with the teacher.</w:t>
            </w:r>
          </w:p>
        </w:tc>
      </w:tr>
      <w:tr w:rsidTr="00A27326">
        <w:tblPrEx>
          <w:tblW w:w="9385" w:type="dxa"/>
          <w:tblLayout w:type="fixed"/>
          <w:tblCellMar>
            <w:left w:w="62" w:type="dxa"/>
            <w:right w:w="62" w:type="dxa"/>
          </w:tblCellMar>
          <w:tblLook w:val="0000"/>
        </w:tblPrEx>
        <w:trPr>
          <w:trHeight w:val="3338"/>
        </w:trPr>
        <w:tc>
          <w:tcPr>
            <w:tcW w:w="2880" w:type="dxa"/>
            <w:tcBorders>
              <w:top w:val="nil"/>
              <w:left w:val="nil"/>
              <w:bottom w:val="nil"/>
              <w:right w:val="nil"/>
            </w:tcBorders>
            <w:tcMar>
              <w:top w:w="0" w:type="dxa"/>
              <w:left w:w="62" w:type="dxa"/>
              <w:bottom w:w="0" w:type="dxa"/>
              <w:right w:w="62" w:type="dxa"/>
            </w:tcMar>
          </w:tcPr>
          <w:p w:rsidR="00000000" w:rsidP="00A27326">
            <w:pPr>
              <w:pStyle w:val="List"/>
              <w:rPr>
                <w:lang w:val="en-NZ"/>
              </w:rPr>
            </w:pPr>
            <w:r w:rsidRPr="00A27326">
              <w:t>2.  Support students to develop mathematics skills.</w:t>
            </w:r>
          </w:p>
        </w:tc>
        <w:tc>
          <w:tcPr>
            <w:tcW w:w="6505" w:type="dxa"/>
            <w:tcBorders>
              <w:top w:val="nil"/>
              <w:left w:val="nil"/>
              <w:bottom w:val="nil"/>
              <w:right w:val="nil"/>
            </w:tcBorders>
            <w:tcMar>
              <w:top w:w="0" w:type="dxa"/>
              <w:left w:w="62" w:type="dxa"/>
              <w:bottom w:w="0" w:type="dxa"/>
              <w:right w:w="62" w:type="dxa"/>
            </w:tcMar>
          </w:tcPr>
          <w:p w:rsidR="00000000" w:rsidRPr="00A27326" w:rsidP="00A27326">
            <w:pPr>
              <w:pStyle w:val="List"/>
            </w:pPr>
            <w:r w:rsidRPr="00A27326">
              <w:t>2.1. Determine appropriate strategies f</w:t>
            </w:r>
            <w:r w:rsidRPr="00A27326">
              <w:t>or supporting students in the application of mathematics skills in consultation with the teacher.</w:t>
            </w:r>
          </w:p>
          <w:p w:rsidR="00000000" w:rsidRPr="00A27326" w:rsidP="00A27326">
            <w:pPr>
              <w:pStyle w:val="List"/>
            </w:pPr>
            <w:r w:rsidRPr="00A27326">
              <w:t>2.2. Implement planned strategies and scaffolding to enhance the abilities of students and address their individual needs.</w:t>
            </w:r>
          </w:p>
          <w:p w:rsidR="00000000" w:rsidRPr="00A27326" w:rsidP="00A27326">
            <w:pPr>
              <w:pStyle w:val="List"/>
            </w:pPr>
            <w:r w:rsidRPr="00A27326">
              <w:t xml:space="preserve">2.3. Encourage students to problem-solve using mathematics knowledge and skills and make links to everyday life contexts. </w:t>
            </w:r>
          </w:p>
          <w:p w:rsidR="00000000" w:rsidRPr="00A27326" w:rsidP="00A27326">
            <w:pPr>
              <w:pStyle w:val="List"/>
            </w:pPr>
            <w:r w:rsidRPr="00A27326">
              <w:t>2.4. Use activities and examples to demonstrate different mathematical functions.</w:t>
            </w:r>
          </w:p>
          <w:p w:rsidR="00000000" w:rsidP="00A27326">
            <w:pPr>
              <w:pStyle w:val="List"/>
              <w:rPr>
                <w:lang w:val="en-NZ"/>
              </w:rPr>
            </w:pPr>
            <w:r w:rsidRPr="00A27326">
              <w:t>2.5. Use explicit talk to focus students on specifi</w:t>
            </w:r>
            <w:r w:rsidRPr="00A27326">
              <w:t>c mathematics knowledge and skills.</w:t>
            </w:r>
          </w:p>
        </w:tc>
      </w:tr>
      <w:tr w:rsidTr="00A27326">
        <w:tblPrEx>
          <w:tblW w:w="9385" w:type="dxa"/>
          <w:tblLayout w:type="fixed"/>
          <w:tblCellMar>
            <w:left w:w="62" w:type="dxa"/>
            <w:right w:w="62" w:type="dxa"/>
          </w:tblCellMar>
          <w:tblLook w:val="0000"/>
        </w:tblPrEx>
        <w:trPr>
          <w:trHeight w:val="631"/>
        </w:trPr>
        <w:tc>
          <w:tcPr>
            <w:tcW w:w="2880" w:type="dxa"/>
            <w:tcBorders>
              <w:top w:val="nil"/>
              <w:left w:val="nil"/>
              <w:bottom w:val="nil"/>
              <w:right w:val="nil"/>
            </w:tcBorders>
            <w:tcMar>
              <w:top w:w="0" w:type="dxa"/>
              <w:left w:w="62" w:type="dxa"/>
              <w:bottom w:w="0" w:type="dxa"/>
              <w:right w:w="62" w:type="dxa"/>
            </w:tcMar>
          </w:tcPr>
          <w:p w:rsidR="00000000" w:rsidP="00A27326">
            <w:pPr>
              <w:pStyle w:val="List"/>
              <w:rPr>
                <w:lang w:val="en-NZ"/>
              </w:rPr>
            </w:pPr>
            <w:r w:rsidRPr="00A27326">
              <w:t>3.  Enhance students’ mathematics knowledge and skills through structured activities.</w:t>
            </w:r>
          </w:p>
        </w:tc>
        <w:tc>
          <w:tcPr>
            <w:tcW w:w="6505" w:type="dxa"/>
            <w:tcBorders>
              <w:top w:val="nil"/>
              <w:left w:val="nil"/>
              <w:bottom w:val="nil"/>
              <w:right w:val="nil"/>
            </w:tcBorders>
            <w:tcMar>
              <w:top w:w="0" w:type="dxa"/>
              <w:left w:w="62" w:type="dxa"/>
              <w:bottom w:w="0" w:type="dxa"/>
              <w:right w:w="62" w:type="dxa"/>
            </w:tcMar>
          </w:tcPr>
          <w:p w:rsidR="00000000" w:rsidRPr="00A27326" w:rsidP="00A27326">
            <w:pPr>
              <w:pStyle w:val="List"/>
            </w:pPr>
            <w:r w:rsidRPr="00A27326">
              <w:t xml:space="preserve">3.1. Use accurate mathematics terminology and concepts, as planned with teacher, to support student’s learning. </w:t>
            </w:r>
          </w:p>
          <w:p w:rsidR="00000000" w:rsidRPr="00A27326" w:rsidP="00A27326">
            <w:pPr>
              <w:pStyle w:val="List"/>
            </w:pPr>
            <w:r w:rsidRPr="00A27326">
              <w:t>3.2. Encourage stude</w:t>
            </w:r>
            <w:r w:rsidRPr="00A27326">
              <w:t>nts to improve mental computation and calculation skills using strategies appropriate to student’s developmental levels.</w:t>
            </w:r>
          </w:p>
          <w:p w:rsidR="00000000" w:rsidRPr="00A27326" w:rsidP="00A27326">
            <w:pPr>
              <w:pStyle w:val="List"/>
            </w:pPr>
            <w:r w:rsidRPr="00A27326">
              <w:t>3.3. Ensure students check for reasonableness of solutions when calculating, using a range of strategies including estimating and techn</w:t>
            </w:r>
            <w:r w:rsidRPr="00A27326">
              <w:t>ology.</w:t>
            </w:r>
          </w:p>
          <w:p w:rsidR="00000000" w:rsidRPr="00A27326" w:rsidP="00A27326">
            <w:pPr>
              <w:pStyle w:val="List"/>
            </w:pPr>
            <w:r w:rsidRPr="00A27326">
              <w:t>3.4. Encourage students and build their confidence to attempt problem-solving that requires the use of mathematics knowledge and skills.</w:t>
            </w:r>
          </w:p>
        </w:tc>
      </w:tr>
    </w:tbl>
    <w:p w:rsidR="00000000" w:rsidRPr="00A27326" w:rsidP="00A27326">
      <w:pPr>
        <w:pStyle w:val="BodyText"/>
      </w:pPr>
    </w:p>
    <w:p w:rsidR="00000000" w:rsidRPr="00A27326" w:rsidP="00A27326">
      <w:pPr>
        <w:pStyle w:val="AllowPageBreak"/>
      </w:pPr>
    </w:p>
    <w:p w:rsidR="00000000" w:rsidRPr="00A27326" w:rsidP="00A27326">
      <w:pPr>
        <w:pStyle w:val="Heading1"/>
      </w:pPr>
      <w:bookmarkStart w:id="7" w:name="O_1183218"/>
      <w:bookmarkEnd w:id="7"/>
      <w:r w:rsidRPr="00A27326">
        <w:t>Foundation Skills</w:t>
      </w:r>
    </w:p>
    <w:tbl>
      <w:tblPr>
        <w:tblW w:w="0" w:type="auto"/>
        <w:tblCellMar>
          <w:left w:w="62" w:type="dxa"/>
          <w:right w:w="62" w:type="dxa"/>
        </w:tblCellMar>
        <w:tblLook w:val="0000"/>
      </w:tblPr>
      <w:tblGrid>
        <w:gridCol w:w="2680"/>
        <w:gridCol w:w="6516"/>
      </w:tblGrid>
      <w:tr w:rsidTr="00596234">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t>Foundation skills essential to performance in this unit, but not explicit</w:t>
            </w:r>
            <w:r w:rsidRPr="00A27326">
              <w:t xml:space="preserve"> in the performance criteria are listed below.</w:t>
            </w:r>
          </w:p>
        </w:tc>
      </w:tr>
      <w:tr w:rsidTr="00596234">
        <w:tblPrEx>
          <w:tblW w:w="0" w:type="auto"/>
          <w:tblCellMar>
            <w:left w:w="62" w:type="dxa"/>
            <w:right w:w="62" w:type="dxa"/>
          </w:tblCellMar>
          <w:tblLook w:val="0000"/>
        </w:tblPrEx>
        <w:trPr>
          <w:trHeight w:val="413"/>
        </w:trPr>
        <w:tc>
          <w:tcPr>
            <w:tcW w:w="0" w:type="auto"/>
            <w:tcBorders>
              <w:top w:val="nil"/>
              <w:left w:val="nil"/>
              <w:bottom w:val="nil"/>
              <w:right w:val="nil"/>
            </w:tcBorders>
            <w:tcMar>
              <w:top w:w="0" w:type="dxa"/>
              <w:left w:w="62" w:type="dxa"/>
              <w:bottom w:w="0" w:type="dxa"/>
              <w:right w:w="62" w:type="dxa"/>
            </w:tcMar>
          </w:tcPr>
          <w:p w:rsidR="00000000" w:rsidRPr="00A27326" w:rsidP="00A27326">
            <w:pPr>
              <w:pStyle w:val="BodyText"/>
            </w:pPr>
            <w:r w:rsidRPr="00A2732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rPr>
                <w:rStyle w:val="SpecialBold"/>
              </w:rPr>
              <w:t>DESCRIPTION</w:t>
            </w:r>
          </w:p>
        </w:tc>
      </w:tr>
      <w:tr w:rsidTr="00596234">
        <w:tblPrEx>
          <w:tblW w:w="0" w:type="auto"/>
          <w:tblCellMar>
            <w:left w:w="62" w:type="dxa"/>
            <w:right w:w="62" w:type="dxa"/>
          </w:tblCellMar>
          <w:tblLook w:val="0000"/>
        </w:tblPrEx>
        <w:trPr>
          <w:trHeight w:val="707"/>
        </w:trPr>
        <w:tc>
          <w:tcPr>
            <w:tcW w:w="0" w:type="auto"/>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t>Reading skills to:</w:t>
            </w:r>
          </w:p>
        </w:tc>
        <w:tc>
          <w:tcPr>
            <w:tcW w:w="0" w:type="auto"/>
            <w:tcBorders>
              <w:top w:val="nil"/>
              <w:left w:val="nil"/>
              <w:bottom w:val="nil"/>
              <w:right w:val="nil"/>
            </w:tcBorders>
            <w:tcMar>
              <w:top w:w="0" w:type="dxa"/>
              <w:left w:w="62" w:type="dxa"/>
              <w:bottom w:w="0" w:type="dxa"/>
              <w:right w:w="62" w:type="dxa"/>
            </w:tcMar>
          </w:tcPr>
          <w:p w:rsidR="00000000" w:rsidP="00A27326">
            <w:pPr>
              <w:pStyle w:val="ListBullet"/>
              <w:rPr>
                <w:lang w:val="en-NZ"/>
              </w:rPr>
            </w:pPr>
            <w:r w:rsidRPr="00A27326">
              <w:t xml:space="preserve">interpret teacher planning documents. </w:t>
            </w:r>
          </w:p>
        </w:tc>
      </w:tr>
      <w:tr w:rsidTr="00596234">
        <w:tblPrEx>
          <w:tblW w:w="0" w:type="auto"/>
          <w:tblCellMar>
            <w:left w:w="62" w:type="dxa"/>
            <w:right w:w="62" w:type="dxa"/>
          </w:tblCellMar>
          <w:tblLook w:val="0000"/>
        </w:tblPrEx>
        <w:trPr>
          <w:trHeight w:val="735"/>
        </w:trPr>
        <w:tc>
          <w:tcPr>
            <w:tcW w:w="0" w:type="auto"/>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27326">
            <w:pPr>
              <w:pStyle w:val="ListBullet"/>
              <w:rPr>
                <w:lang w:val="en-NZ"/>
              </w:rPr>
            </w:pPr>
            <w:r w:rsidRPr="00A27326">
              <w:t>interact and engage with students to build rapport and provide encouragement.</w:t>
            </w:r>
          </w:p>
        </w:tc>
      </w:tr>
      <w:tr w:rsidTr="00596234">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t>Problem-solving skills to:</w:t>
            </w:r>
          </w:p>
        </w:tc>
        <w:tc>
          <w:tcPr>
            <w:tcW w:w="0" w:type="auto"/>
            <w:tcBorders>
              <w:top w:val="nil"/>
              <w:left w:val="nil"/>
              <w:bottom w:val="nil"/>
              <w:right w:val="nil"/>
            </w:tcBorders>
            <w:tcMar>
              <w:top w:w="0" w:type="dxa"/>
              <w:left w:w="62" w:type="dxa"/>
              <w:bottom w:w="0" w:type="dxa"/>
              <w:right w:w="62" w:type="dxa"/>
            </w:tcMar>
          </w:tcPr>
          <w:p w:rsidR="00000000" w:rsidP="00A27326">
            <w:pPr>
              <w:pStyle w:val="ListBullet"/>
              <w:rPr>
                <w:lang w:val="en-NZ"/>
              </w:rPr>
            </w:pPr>
            <w:r w:rsidRPr="00A27326">
              <w:t>provide support to students and determine methods to appropriately scaffold their learning according to their individual ability.</w:t>
            </w:r>
          </w:p>
        </w:tc>
      </w:tr>
      <w:tr w:rsidTr="00596234">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A27326">
            <w:pPr>
              <w:pStyle w:val="BodyText"/>
              <w:rPr>
                <w:lang w:val="en-NZ"/>
              </w:rPr>
            </w:pPr>
            <w:r w:rsidRPr="00A27326">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A27326" w:rsidP="00A27326">
            <w:pPr>
              <w:pStyle w:val="ListBullet"/>
            </w:pPr>
            <w:r w:rsidRPr="00A27326">
              <w:t xml:space="preserve">use appropriate support strategies when opportunities arise. </w:t>
            </w:r>
          </w:p>
        </w:tc>
      </w:tr>
    </w:tbl>
    <w:p w:rsidR="00000000" w:rsidRPr="00A27326" w:rsidP="00A27326">
      <w:pPr>
        <w:pStyle w:val="BodyText"/>
      </w:pPr>
    </w:p>
    <w:p w:rsidR="00000000" w:rsidRPr="00A27326" w:rsidP="00A27326">
      <w:pPr>
        <w:pStyle w:val="AllowPageBreak"/>
      </w:pPr>
    </w:p>
    <w:p w:rsidR="00000000" w:rsidRPr="00A27326" w:rsidP="00A27326">
      <w:pPr>
        <w:pStyle w:val="Heading1"/>
      </w:pPr>
      <w:bookmarkStart w:id="8" w:name="O_1183220"/>
      <w:bookmarkEnd w:id="8"/>
      <w:r w:rsidRPr="00A27326">
        <w:t>Unit Mapping Information</w:t>
      </w:r>
    </w:p>
    <w:p w:rsidR="00000000" w:rsidRPr="00A27326" w:rsidP="00596234">
      <w:pPr>
        <w:pStyle w:val="BodyText"/>
      </w:pPr>
      <w:r w:rsidRPr="00A27326">
        <w:t>Release 1. CHCEDS045 Support student mathematics learning supersedes and is equivalent to CHCEDS019 Support students</w:t>
      </w:r>
      <w:r>
        <w:t>’</w:t>
      </w:r>
      <w:r w:rsidRPr="00A27326">
        <w:t xml:space="preserve"> mathematics learning.</w:t>
      </w:r>
    </w:p>
    <w:p w:rsidR="00000000" w:rsidRPr="00A27326" w:rsidP="00A27326">
      <w:pPr>
        <w:pStyle w:val="Heading1"/>
      </w:pPr>
      <w:bookmarkStart w:id="9" w:name="O_1183227"/>
      <w:bookmarkEnd w:id="9"/>
      <w:r w:rsidRPr="00A27326">
        <w:t>Links</w:t>
      </w:r>
    </w:p>
    <w:p w:rsidR="00000000" w:rsidRPr="00A27326" w:rsidP="00596234">
      <w:pPr>
        <w:pStyle w:val="BodyText"/>
      </w:pPr>
      <w:r w:rsidRPr="00A2732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363F5">
        <w:rPr>
          <w:rStyle w:val="Hyperlink"/>
        </w:rPr>
        <w:t>https://vetnet.gov.au/Pages/TrainingDocs.aspx?q=5e0c25cc-3d9d-4b43-80d3-bd22cc4f1e53</w:t>
      </w:r>
      <w:r>
        <w:fldChar w:fldCharType="end"/>
      </w:r>
    </w:p>
    <w:p w:rsidR="00000000" w:rsidRPr="00A27326" w:rsidP="00A27326"/>
    <w:sectPr w:rsidSect="00A273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26" w:rsidRPr="00596234" w:rsidP="00596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234" w:rsidP="00A27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6234" w:rsidP="00A2732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96234" w:rsidP="00A27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2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326" w:rsidRPr="00596234" w:rsidP="005962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234" w:rsidRPr="002D2AF8" w:rsidP="00A27326">
    <w:pPr>
      <w:pStyle w:val="Header"/>
      <w:framePr w:wrap="around"/>
    </w:pPr>
    <w:r>
      <w:fldChar w:fldCharType="begin"/>
    </w:r>
    <w:r>
      <w:instrText xml:space="preserve"> TITLE   \* MERGEFORMAT </w:instrText>
    </w:r>
    <w:r>
      <w:fldChar w:fldCharType="separate"/>
    </w:r>
    <w:r>
      <w:t>CHCEDS045 Support student mathematics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96234" w:rsidP="00A27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A55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A0D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326"/>
    <w:pPr>
      <w:spacing w:before="360" w:after="60"/>
      <w:outlineLvl w:val="0"/>
    </w:pPr>
    <w:rPr>
      <w:sz w:val="32"/>
    </w:rPr>
  </w:style>
  <w:style w:type="paragraph" w:styleId="Heading2">
    <w:name w:val="heading 2"/>
    <w:basedOn w:val="HeadingBase"/>
    <w:next w:val="BodyText"/>
    <w:link w:val="Heading2Char"/>
    <w:qFormat/>
    <w:rsid w:val="00A27326"/>
    <w:pPr>
      <w:keepLines/>
      <w:spacing w:before="240" w:after="120"/>
      <w:outlineLvl w:val="1"/>
    </w:pPr>
    <w:rPr>
      <w:sz w:val="28"/>
      <w:szCs w:val="40"/>
    </w:rPr>
  </w:style>
  <w:style w:type="paragraph" w:styleId="Heading3">
    <w:name w:val="heading 3"/>
    <w:basedOn w:val="HeadingBase"/>
    <w:next w:val="BodyText"/>
    <w:link w:val="Heading3Char"/>
    <w:qFormat/>
    <w:rsid w:val="00A27326"/>
    <w:pPr>
      <w:spacing w:before="180" w:after="120"/>
      <w:outlineLvl w:val="2"/>
    </w:pPr>
    <w:rPr>
      <w:spacing w:val="-10"/>
      <w:kern w:val="32"/>
    </w:rPr>
  </w:style>
  <w:style w:type="paragraph" w:styleId="Heading4">
    <w:name w:val="heading 4"/>
    <w:basedOn w:val="HeadingBase"/>
    <w:next w:val="BodyText"/>
    <w:link w:val="Heading4Char"/>
    <w:qFormat/>
    <w:rsid w:val="00A27326"/>
    <w:pPr>
      <w:spacing w:before="160" w:after="120"/>
      <w:outlineLvl w:val="3"/>
    </w:pPr>
    <w:rPr>
      <w:sz w:val="22"/>
    </w:rPr>
  </w:style>
  <w:style w:type="paragraph" w:styleId="Heading5">
    <w:name w:val="heading 5"/>
    <w:basedOn w:val="HeadingBase"/>
    <w:next w:val="Normal"/>
    <w:link w:val="Heading5Char"/>
    <w:qFormat/>
    <w:rsid w:val="00A27326"/>
    <w:pPr>
      <w:spacing w:before="80"/>
      <w:outlineLvl w:val="4"/>
    </w:pPr>
    <w:rPr>
      <w:color w:val="918585"/>
      <w:sz w:val="20"/>
    </w:rPr>
  </w:style>
  <w:style w:type="paragraph" w:styleId="Heading6">
    <w:name w:val="heading 6"/>
    <w:basedOn w:val="HeadingBase"/>
    <w:next w:val="Normal"/>
    <w:link w:val="Heading6Char"/>
    <w:qFormat/>
    <w:rsid w:val="00A27326"/>
    <w:pPr>
      <w:spacing w:before="60"/>
      <w:outlineLvl w:val="5"/>
    </w:pPr>
    <w:rPr>
      <w:color w:val="918585"/>
      <w:sz w:val="20"/>
    </w:rPr>
  </w:style>
  <w:style w:type="paragraph" w:styleId="Heading7">
    <w:name w:val="heading 7"/>
    <w:basedOn w:val="Normal"/>
    <w:next w:val="Normal"/>
    <w:link w:val="Heading7Char"/>
    <w:qFormat/>
    <w:rsid w:val="00A27326"/>
    <w:pPr>
      <w:ind w:left="720"/>
      <w:outlineLvl w:val="6"/>
    </w:pPr>
    <w:rPr>
      <w:i/>
    </w:rPr>
  </w:style>
  <w:style w:type="paragraph" w:styleId="Heading8">
    <w:name w:val="heading 8"/>
    <w:basedOn w:val="Normal"/>
    <w:next w:val="Normal"/>
    <w:link w:val="Heading8Char"/>
    <w:qFormat/>
    <w:rsid w:val="00A27326"/>
    <w:pPr>
      <w:ind w:left="720"/>
      <w:outlineLvl w:val="7"/>
    </w:pPr>
    <w:rPr>
      <w:i/>
    </w:rPr>
  </w:style>
  <w:style w:type="paragraph" w:styleId="Heading9">
    <w:name w:val="heading 9"/>
    <w:basedOn w:val="Normal"/>
    <w:next w:val="Normal"/>
    <w:link w:val="Heading9Char"/>
    <w:qFormat/>
    <w:rsid w:val="00A27326"/>
    <w:pPr>
      <w:ind w:left="720"/>
      <w:outlineLvl w:val="8"/>
    </w:pPr>
    <w:rPr>
      <w:i/>
    </w:rPr>
  </w:style>
  <w:style w:type="character" w:default="1" w:styleId="DefaultParagraphFont">
    <w:name w:val="Default Paragraph Font"/>
    <w:uiPriority w:val="1"/>
    <w:unhideWhenUsed/>
    <w:rsid w:val="00A27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326"/>
  </w:style>
  <w:style w:type="character" w:customStyle="1" w:styleId="Heading1Char">
    <w:name w:val="Heading 1 Char"/>
    <w:basedOn w:val="DefaultParagraphFont"/>
    <w:link w:val="Heading1"/>
    <w:rsid w:val="00A27326"/>
    <w:rPr>
      <w:rFonts w:ascii="Times New Roman" w:eastAsia="Times New Roman" w:hAnsi="Times New Roman" w:cs="Times New Roman"/>
      <w:b/>
      <w:sz w:val="32"/>
      <w:szCs w:val="20"/>
      <w:lang w:eastAsia="en-US"/>
    </w:rPr>
  </w:style>
  <w:style w:type="paragraph" w:styleId="BodyText">
    <w:name w:val="Body Text"/>
    <w:basedOn w:val="Normal"/>
    <w:link w:val="BodyTextChar"/>
    <w:rsid w:val="00A27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326"/>
    <w:rPr>
      <w:rFonts w:ascii="Times New Roman" w:eastAsia="Times New Roman" w:hAnsi="Times New Roman" w:cs="Times New Roman"/>
      <w:sz w:val="24"/>
      <w:lang w:eastAsia="en-US"/>
    </w:rPr>
  </w:style>
  <w:style w:type="paragraph" w:styleId="List">
    <w:name w:val="List"/>
    <w:basedOn w:val="BodyText"/>
    <w:next w:val="BodyText"/>
    <w:rsid w:val="00A27326"/>
    <w:pPr>
      <w:tabs>
        <w:tab w:val="left" w:pos="340"/>
      </w:tabs>
      <w:spacing w:before="60" w:after="60"/>
      <w:ind w:left="340" w:hanging="340"/>
    </w:pPr>
  </w:style>
  <w:style w:type="paragraph" w:styleId="ListBullet">
    <w:name w:val="List Bullet"/>
    <w:basedOn w:val="List"/>
    <w:rsid w:val="00A27326"/>
    <w:pPr>
      <w:numPr>
        <w:numId w:val="11"/>
      </w:numPr>
      <w:tabs>
        <w:tab w:val="clear" w:pos="340"/>
      </w:tabs>
      <w:spacing w:before="40" w:after="40"/>
    </w:pPr>
  </w:style>
  <w:style w:type="character" w:customStyle="1" w:styleId="SpecialBold">
    <w:name w:val="Special Bold"/>
    <w:basedOn w:val="DefaultParagraphFont"/>
    <w:rsid w:val="00A27326"/>
    <w:rPr>
      <w:b/>
      <w:spacing w:val="0"/>
    </w:rPr>
  </w:style>
  <w:style w:type="character" w:styleId="Emphasis">
    <w:name w:val="Emphasis"/>
    <w:basedOn w:val="DefaultParagraphFont"/>
    <w:qFormat/>
    <w:rsid w:val="00A27326"/>
    <w:rPr>
      <w:i/>
    </w:rPr>
  </w:style>
  <w:style w:type="paragraph" w:customStyle="1" w:styleId="SuperHeading">
    <w:name w:val="SuperHeading"/>
    <w:basedOn w:val="Normal"/>
    <w:rsid w:val="00A27326"/>
    <w:pPr>
      <w:spacing w:before="240" w:after="120"/>
      <w:outlineLvl w:val="0"/>
    </w:pPr>
    <w:rPr>
      <w:rFonts w:ascii="Times New Roman" w:hAnsi="Times New Roman"/>
      <w:b/>
      <w:sz w:val="32"/>
    </w:rPr>
  </w:style>
  <w:style w:type="paragraph" w:customStyle="1" w:styleId="AllowPageBreak">
    <w:name w:val="AllowPageBreak"/>
    <w:rsid w:val="00A27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326"/>
    <w:rPr>
      <w:rFonts w:ascii="Courier New" w:eastAsia="Times New Roman" w:hAnsi="Courier New" w:cs="Times New Roman"/>
      <w:i/>
      <w:szCs w:val="20"/>
      <w:lang w:eastAsia="en-US"/>
    </w:rPr>
  </w:style>
  <w:style w:type="paragraph" w:customStyle="1" w:styleId="HeadingBase">
    <w:name w:val="Heading Base"/>
    <w:rsid w:val="00A27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326"/>
    <w:pPr>
      <w:tabs>
        <w:tab w:val="right" w:leader="dot" w:pos="9072"/>
      </w:tabs>
      <w:ind w:left="567"/>
    </w:pPr>
    <w:rPr>
      <w:szCs w:val="22"/>
    </w:rPr>
  </w:style>
  <w:style w:type="paragraph" w:customStyle="1" w:styleId="TOCBase">
    <w:name w:val="TOC Base"/>
    <w:rsid w:val="00A27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326"/>
    <w:pPr>
      <w:tabs>
        <w:tab w:val="right" w:leader="dot" w:pos="9072"/>
      </w:tabs>
      <w:spacing w:before="40" w:after="40"/>
      <w:ind w:left="284"/>
    </w:pPr>
    <w:rPr>
      <w:rFonts w:ascii="Times New Roman" w:hAnsi="Times New Roman"/>
    </w:rPr>
  </w:style>
  <w:style w:type="paragraph" w:styleId="TOC1">
    <w:name w:val="toc 1"/>
    <w:basedOn w:val="TOCBase"/>
    <w:next w:val="Normal"/>
    <w:rsid w:val="00A27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326"/>
    <w:rPr>
      <w:rFonts w:ascii="Times New Roman" w:eastAsia="Times New Roman" w:hAnsi="Times New Roman" w:cs="Times New Roman"/>
      <w:sz w:val="16"/>
      <w:lang w:eastAsia="en-US"/>
    </w:rPr>
  </w:style>
  <w:style w:type="paragraph" w:styleId="Title">
    <w:name w:val="Title"/>
    <w:basedOn w:val="HeadingBase"/>
    <w:link w:val="TitleChar"/>
    <w:qFormat/>
    <w:rsid w:val="00A27326"/>
    <w:pPr>
      <w:spacing w:before="5040"/>
      <w:jc w:val="center"/>
    </w:pPr>
    <w:rPr>
      <w:sz w:val="48"/>
      <w:szCs w:val="72"/>
      <w:lang w:val="en-US"/>
    </w:rPr>
  </w:style>
  <w:style w:type="character" w:customStyle="1" w:styleId="TitleChar">
    <w:name w:val="Title Char"/>
    <w:basedOn w:val="DefaultParagraphFont"/>
    <w:link w:val="Title"/>
    <w:rsid w:val="00A27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326"/>
    <w:pPr>
      <w:tabs>
        <w:tab w:val="left" w:pos="3600"/>
        <w:tab w:val="left" w:pos="3958"/>
      </w:tabs>
    </w:pPr>
  </w:style>
  <w:style w:type="paragraph" w:customStyle="1" w:styleId="Note">
    <w:name w:val="Note"/>
    <w:basedOn w:val="BodyText"/>
    <w:rsid w:val="00A27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326"/>
    <w:pPr>
      <w:framePr w:wrap="auto" w:hAnchor="text" w:y="6049"/>
    </w:pPr>
    <w:rPr>
      <w:color w:val="000000"/>
      <w:sz w:val="40"/>
    </w:rPr>
  </w:style>
  <w:style w:type="paragraph" w:customStyle="1" w:styleId="TOCTitle">
    <w:name w:val="TOCTitle"/>
    <w:basedOn w:val="Heading1"/>
    <w:rsid w:val="00A27326"/>
    <w:pPr>
      <w:spacing w:after="240"/>
      <w:jc w:val="center"/>
      <w:outlineLvl w:val="9"/>
    </w:pPr>
    <w:rPr>
      <w:caps/>
    </w:rPr>
  </w:style>
  <w:style w:type="paragraph" w:customStyle="1" w:styleId="Version">
    <w:name w:val="Version"/>
    <w:rsid w:val="00A27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326"/>
    <w:pPr>
      <w:numPr>
        <w:numId w:val="12"/>
      </w:numPr>
      <w:tabs>
        <w:tab w:val="clear" w:pos="680"/>
      </w:tabs>
    </w:pPr>
  </w:style>
  <w:style w:type="paragraph" w:styleId="Index1">
    <w:name w:val="index 1"/>
    <w:basedOn w:val="Normal"/>
    <w:next w:val="Normal"/>
    <w:semiHidden/>
    <w:rsid w:val="00A27326"/>
    <w:pPr>
      <w:keepNext w:val="0"/>
      <w:tabs>
        <w:tab w:val="right" w:pos="4176"/>
      </w:tabs>
      <w:ind w:left="198" w:hanging="198"/>
    </w:pPr>
    <w:rPr>
      <w:rFonts w:ascii="Garamond" w:hAnsi="Garamond"/>
    </w:rPr>
  </w:style>
  <w:style w:type="paragraph" w:styleId="IndexHeading">
    <w:name w:val="index heading"/>
    <w:basedOn w:val="Normal"/>
    <w:next w:val="Index1"/>
    <w:semiHidden/>
    <w:rsid w:val="00A27326"/>
    <w:pPr>
      <w:spacing w:before="120" w:after="120"/>
    </w:pPr>
    <w:rPr>
      <w:rFonts w:ascii="Arial" w:hAnsi="Arial"/>
      <w:b/>
      <w:color w:val="918585"/>
      <w:sz w:val="24"/>
    </w:rPr>
  </w:style>
  <w:style w:type="paragraph" w:styleId="Header">
    <w:name w:val="header"/>
    <w:basedOn w:val="Normal"/>
    <w:link w:val="HeaderChar"/>
    <w:rsid w:val="00A27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326"/>
    <w:rPr>
      <w:rFonts w:ascii="Times New Roman" w:eastAsia="Times New Roman" w:hAnsi="Times New Roman" w:cs="Times New Roman"/>
      <w:sz w:val="16"/>
      <w:szCs w:val="20"/>
      <w:lang w:val="en-GB" w:eastAsia="en-US"/>
    </w:rPr>
  </w:style>
  <w:style w:type="paragraph" w:customStyle="1" w:styleId="Chapter">
    <w:name w:val="Chapter"/>
    <w:basedOn w:val="Normal"/>
    <w:rsid w:val="00A27326"/>
    <w:pPr>
      <w:spacing w:before="240"/>
    </w:pPr>
    <w:rPr>
      <w:rFonts w:ascii="Times New Roman" w:hAnsi="Times New Roman"/>
      <w:smallCaps/>
      <w:spacing w:val="80"/>
      <w:sz w:val="28"/>
    </w:rPr>
  </w:style>
  <w:style w:type="paragraph" w:customStyle="1" w:styleId="InChapter">
    <w:name w:val="InChapter"/>
    <w:basedOn w:val="Heading3"/>
    <w:rsid w:val="00A27326"/>
    <w:pPr>
      <w:spacing w:after="240"/>
      <w:outlineLvl w:val="9"/>
    </w:pPr>
    <w:rPr>
      <w:noProof/>
    </w:rPr>
  </w:style>
  <w:style w:type="paragraph" w:styleId="Index2">
    <w:name w:val="index 2"/>
    <w:basedOn w:val="Normal"/>
    <w:next w:val="Normal"/>
    <w:semiHidden/>
    <w:rsid w:val="00A27326"/>
    <w:pPr>
      <w:tabs>
        <w:tab w:val="right" w:pos="4176"/>
      </w:tabs>
      <w:ind w:left="568" w:hanging="284"/>
    </w:pPr>
    <w:rPr>
      <w:rFonts w:ascii="Garamond" w:hAnsi="Garamond"/>
    </w:rPr>
  </w:style>
  <w:style w:type="paragraph" w:customStyle="1" w:styleId="Byline">
    <w:name w:val="Byline"/>
    <w:rsid w:val="00A27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326"/>
    <w:pPr>
      <w:tabs>
        <w:tab w:val="clear" w:pos="3600"/>
        <w:tab w:val="clear" w:pos="3958"/>
      </w:tabs>
      <w:jc w:val="right"/>
    </w:pPr>
  </w:style>
  <w:style w:type="paragraph" w:styleId="Caption">
    <w:name w:val="caption"/>
    <w:basedOn w:val="BodyText"/>
    <w:next w:val="Normal"/>
    <w:qFormat/>
    <w:rsid w:val="00A27326"/>
    <w:pPr>
      <w:framePr w:w="2268" w:hSpace="181" w:vSpace="181" w:wrap="around" w:vAnchor="text" w:hAnchor="page" w:x="1135" w:y="285" w:anchorLock="1"/>
    </w:pPr>
    <w:rPr>
      <w:i/>
    </w:rPr>
  </w:style>
  <w:style w:type="paragraph" w:customStyle="1" w:styleId="MiniTOCTitle">
    <w:name w:val="MiniTOCTitle"/>
    <w:basedOn w:val="Heading4"/>
    <w:rsid w:val="00A27326"/>
    <w:pPr>
      <w:spacing w:before="240"/>
      <w:outlineLvl w:val="9"/>
    </w:pPr>
    <w:rPr>
      <w:noProof/>
      <w:sz w:val="24"/>
    </w:rPr>
  </w:style>
  <w:style w:type="paragraph" w:customStyle="1" w:styleId="MiniTOCItem">
    <w:name w:val="MiniTOCItem"/>
    <w:basedOn w:val="ListBullet"/>
    <w:rsid w:val="00A27326"/>
    <w:pPr>
      <w:numPr>
        <w:numId w:val="0"/>
      </w:numPr>
      <w:tabs>
        <w:tab w:val="right" w:leader="dot" w:pos="6521"/>
      </w:tabs>
      <w:spacing w:before="0" w:after="0"/>
    </w:pPr>
  </w:style>
  <w:style w:type="paragraph" w:customStyle="1" w:styleId="TOFTitle">
    <w:name w:val="TOFTitle"/>
    <w:basedOn w:val="TOCTitle"/>
    <w:rsid w:val="00A27326"/>
  </w:style>
  <w:style w:type="paragraph" w:styleId="TableofFigures">
    <w:name w:val="table of figures"/>
    <w:basedOn w:val="Normal"/>
    <w:next w:val="Normal"/>
    <w:semiHidden/>
    <w:rsid w:val="00A27326"/>
    <w:pPr>
      <w:tabs>
        <w:tab w:val="right" w:leader="dot" w:pos="9072"/>
      </w:tabs>
      <w:ind w:left="970" w:hanging="403"/>
    </w:pPr>
    <w:rPr>
      <w:rFonts w:ascii="Times New Roman" w:hAnsi="Times New Roman"/>
      <w:b/>
    </w:rPr>
  </w:style>
  <w:style w:type="paragraph" w:styleId="ListNumber">
    <w:name w:val="List Number"/>
    <w:basedOn w:val="List"/>
    <w:rsid w:val="00A27326"/>
    <w:pPr>
      <w:numPr>
        <w:numId w:val="14"/>
      </w:numPr>
      <w:tabs>
        <w:tab w:val="clear" w:pos="340"/>
      </w:tabs>
    </w:pPr>
  </w:style>
  <w:style w:type="character" w:customStyle="1" w:styleId="WingdingSymbols">
    <w:name w:val="Wingding Symbols"/>
    <w:rsid w:val="00A27326"/>
    <w:rPr>
      <w:rFonts w:ascii="Wingdings" w:hAnsi="Wingdings"/>
    </w:rPr>
  </w:style>
  <w:style w:type="paragraph" w:customStyle="1" w:styleId="TableHeading">
    <w:name w:val="Table Heading"/>
    <w:basedOn w:val="HeadingBase"/>
    <w:rsid w:val="00A27326"/>
    <w:pPr>
      <w:keepLines/>
      <w:pBdr>
        <w:bottom w:val="single" w:sz="6" w:space="1" w:color="918585"/>
      </w:pBdr>
      <w:spacing w:before="240"/>
    </w:pPr>
  </w:style>
  <w:style w:type="character" w:customStyle="1" w:styleId="HotSpot">
    <w:name w:val="HotSpot"/>
    <w:rsid w:val="00A27326"/>
    <w:rPr>
      <w:color w:val="0033CC"/>
      <w:u w:val="none"/>
    </w:rPr>
  </w:style>
  <w:style w:type="paragraph" w:customStyle="1" w:styleId="BodyTextRight">
    <w:name w:val="Body Text Right"/>
    <w:basedOn w:val="BodyText"/>
    <w:rsid w:val="00A27326"/>
    <w:pPr>
      <w:spacing w:before="0" w:after="0"/>
      <w:jc w:val="right"/>
    </w:pPr>
  </w:style>
  <w:style w:type="paragraph" w:styleId="Index3">
    <w:name w:val="index 3"/>
    <w:basedOn w:val="ListNumber2"/>
    <w:next w:val="Normal"/>
    <w:semiHidden/>
    <w:rsid w:val="00A27326"/>
    <w:pPr>
      <w:numPr>
        <w:numId w:val="0"/>
      </w:numPr>
      <w:tabs>
        <w:tab w:val="right" w:leader="dot" w:pos="4176"/>
      </w:tabs>
    </w:pPr>
  </w:style>
  <w:style w:type="paragraph" w:styleId="ListNumber2">
    <w:name w:val="List Number 2"/>
    <w:basedOn w:val="List2"/>
    <w:rsid w:val="00A27326"/>
    <w:pPr>
      <w:numPr>
        <w:numId w:val="9"/>
      </w:numPr>
      <w:tabs>
        <w:tab w:val="clear" w:pos="1060"/>
      </w:tabs>
    </w:pPr>
  </w:style>
  <w:style w:type="paragraph" w:customStyle="1" w:styleId="MarginNote">
    <w:name w:val="Margin Note"/>
    <w:basedOn w:val="BodyText"/>
    <w:rsid w:val="00A27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326"/>
    <w:rPr>
      <w:sz w:val="32"/>
    </w:rPr>
  </w:style>
  <w:style w:type="paragraph" w:customStyle="1" w:styleId="HeadingProcedure">
    <w:name w:val="Heading Procedure"/>
    <w:basedOn w:val="HeadingBase"/>
    <w:next w:val="Normal"/>
    <w:rsid w:val="00A27326"/>
    <w:pPr>
      <w:tabs>
        <w:tab w:val="left" w:pos="0"/>
      </w:tabs>
      <w:spacing w:before="120" w:after="60"/>
    </w:pPr>
    <w:rPr>
      <w:i/>
      <w:color w:val="918585"/>
      <w:sz w:val="22"/>
    </w:rPr>
  </w:style>
  <w:style w:type="paragraph" w:customStyle="1" w:styleId="TableBodyText">
    <w:name w:val="Table Body Text"/>
    <w:basedOn w:val="BodyText"/>
    <w:rsid w:val="00A27326"/>
    <w:pPr>
      <w:spacing w:before="60" w:after="60"/>
    </w:pPr>
  </w:style>
  <w:style w:type="paragraph" w:styleId="ListContinue">
    <w:name w:val="List Continue"/>
    <w:basedOn w:val="List"/>
    <w:rsid w:val="00A27326"/>
    <w:pPr>
      <w:ind w:firstLine="0"/>
    </w:pPr>
  </w:style>
  <w:style w:type="paragraph" w:customStyle="1" w:styleId="ListNote">
    <w:name w:val="List Note"/>
    <w:basedOn w:val="List"/>
    <w:rsid w:val="00A27326"/>
    <w:pPr>
      <w:pBdr>
        <w:top w:val="single" w:sz="6" w:space="2" w:color="918585"/>
        <w:bottom w:val="single" w:sz="6" w:space="2" w:color="918585"/>
      </w:pBdr>
      <w:tabs>
        <w:tab w:val="left" w:pos="1021"/>
      </w:tabs>
      <w:ind w:firstLine="0"/>
    </w:pPr>
  </w:style>
  <w:style w:type="paragraph" w:customStyle="1" w:styleId="Warning">
    <w:name w:val="Warning"/>
    <w:basedOn w:val="BodyText"/>
    <w:rsid w:val="00A27326"/>
    <w:pPr>
      <w:shd w:val="clear" w:color="auto" w:fill="D9D9D9"/>
      <w:tabs>
        <w:tab w:val="left" w:pos="992"/>
      </w:tabs>
      <w:ind w:left="119" w:right="119"/>
    </w:pPr>
    <w:rPr>
      <w:sz w:val="20"/>
    </w:rPr>
  </w:style>
  <w:style w:type="paragraph" w:customStyle="1" w:styleId="MarginIcons">
    <w:name w:val="Margin Icons"/>
    <w:basedOn w:val="BodyText"/>
    <w:rsid w:val="00A27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326"/>
    <w:rPr>
      <w:rFonts w:ascii="Courier New" w:hAnsi="Courier New"/>
    </w:rPr>
  </w:style>
  <w:style w:type="paragraph" w:customStyle="1" w:styleId="NoteBullet">
    <w:name w:val="Note Bullet"/>
    <w:basedOn w:val="Note"/>
    <w:rsid w:val="00A27326"/>
    <w:pPr>
      <w:tabs>
        <w:tab w:val="clear" w:pos="680"/>
      </w:tabs>
      <w:spacing w:before="60" w:after="60"/>
    </w:pPr>
  </w:style>
  <w:style w:type="paragraph" w:customStyle="1" w:styleId="SubHeading2">
    <w:name w:val="SubHeading2"/>
    <w:basedOn w:val="HeadingBase"/>
    <w:rsid w:val="00A27326"/>
    <w:pPr>
      <w:spacing w:before="240" w:after="60"/>
    </w:pPr>
    <w:rPr>
      <w:sz w:val="20"/>
    </w:rPr>
  </w:style>
  <w:style w:type="paragraph" w:customStyle="1" w:styleId="SubHeading1">
    <w:name w:val="SubHeading1"/>
    <w:basedOn w:val="HeadingBase"/>
    <w:rsid w:val="00A27326"/>
    <w:pPr>
      <w:spacing w:before="240" w:after="60"/>
    </w:pPr>
    <w:rPr>
      <w:color w:val="918585"/>
      <w:sz w:val="22"/>
    </w:rPr>
  </w:style>
  <w:style w:type="paragraph" w:customStyle="1" w:styleId="SideHeading">
    <w:name w:val="Side Heading"/>
    <w:basedOn w:val="HeadingBase"/>
    <w:rsid w:val="00A27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326"/>
    <w:pPr>
      <w:numPr>
        <w:numId w:val="10"/>
      </w:numPr>
    </w:pPr>
  </w:style>
  <w:style w:type="paragraph" w:styleId="PlainText">
    <w:name w:val="Plain Text"/>
    <w:basedOn w:val="Normal"/>
    <w:link w:val="PlainTextChar"/>
    <w:rsid w:val="00A27326"/>
    <w:rPr>
      <w:sz w:val="20"/>
    </w:rPr>
  </w:style>
  <w:style w:type="character" w:customStyle="1" w:styleId="PlainTextChar">
    <w:name w:val="Plain Text Char"/>
    <w:basedOn w:val="DefaultParagraphFont"/>
    <w:link w:val="PlainText"/>
    <w:rsid w:val="00A27326"/>
    <w:rPr>
      <w:rFonts w:ascii="Courier New" w:eastAsia="Times New Roman" w:hAnsi="Courier New" w:cs="Times New Roman"/>
      <w:sz w:val="20"/>
      <w:szCs w:val="20"/>
      <w:lang w:eastAsia="en-US"/>
    </w:rPr>
  </w:style>
  <w:style w:type="character" w:customStyle="1" w:styleId="MenuOption">
    <w:name w:val="Menu Option"/>
    <w:basedOn w:val="DefaultParagraphFont"/>
    <w:rsid w:val="00A27326"/>
    <w:rPr>
      <w:b/>
      <w:smallCaps/>
    </w:rPr>
  </w:style>
  <w:style w:type="paragraph" w:customStyle="1" w:styleId="TableListNumber">
    <w:name w:val="Table List Number"/>
    <w:basedOn w:val="ListNumber"/>
    <w:rsid w:val="00A27326"/>
    <w:pPr>
      <w:numPr>
        <w:numId w:val="0"/>
      </w:numPr>
    </w:pPr>
  </w:style>
  <w:style w:type="paragraph" w:styleId="TOC4">
    <w:name w:val="toc 4"/>
    <w:basedOn w:val="TOCBase"/>
    <w:next w:val="Normal"/>
    <w:semiHidden/>
    <w:rsid w:val="00A27326"/>
    <w:pPr>
      <w:tabs>
        <w:tab w:val="right" w:leader="dot" w:pos="9071"/>
      </w:tabs>
      <w:ind w:left="1701"/>
    </w:pPr>
  </w:style>
  <w:style w:type="paragraph" w:customStyle="1" w:styleId="ListAlpha">
    <w:name w:val="List Alpha"/>
    <w:basedOn w:val="List"/>
    <w:rsid w:val="00A27326"/>
    <w:pPr>
      <w:numPr>
        <w:numId w:val="8"/>
      </w:numPr>
    </w:pPr>
  </w:style>
  <w:style w:type="paragraph" w:customStyle="1" w:styleId="ListAlpha2">
    <w:name w:val="List Alpha 2"/>
    <w:basedOn w:val="List2"/>
    <w:rsid w:val="00A27326"/>
    <w:pPr>
      <w:numPr>
        <w:numId w:val="7"/>
      </w:numPr>
    </w:pPr>
  </w:style>
  <w:style w:type="paragraph" w:styleId="List2">
    <w:name w:val="List 2"/>
    <w:basedOn w:val="BodyText"/>
    <w:rsid w:val="00A27326"/>
    <w:pPr>
      <w:tabs>
        <w:tab w:val="left" w:pos="680"/>
      </w:tabs>
      <w:spacing w:before="60" w:after="60"/>
      <w:ind w:left="680" w:hanging="340"/>
    </w:pPr>
  </w:style>
  <w:style w:type="paragraph" w:styleId="List3">
    <w:name w:val="List 3"/>
    <w:basedOn w:val="BodyText"/>
    <w:rsid w:val="00A27326"/>
    <w:pPr>
      <w:tabs>
        <w:tab w:val="left" w:pos="1021"/>
      </w:tabs>
      <w:spacing w:before="60" w:after="60"/>
      <w:ind w:left="1020" w:hanging="340"/>
    </w:pPr>
  </w:style>
  <w:style w:type="paragraph" w:styleId="List4">
    <w:name w:val="List 4"/>
    <w:basedOn w:val="BodyText"/>
    <w:rsid w:val="00A27326"/>
    <w:pPr>
      <w:tabs>
        <w:tab w:val="left" w:pos="1361"/>
      </w:tabs>
      <w:spacing w:before="60" w:after="60"/>
      <w:ind w:left="1361" w:hanging="340"/>
    </w:pPr>
  </w:style>
  <w:style w:type="paragraph" w:styleId="List5">
    <w:name w:val="List 5"/>
    <w:basedOn w:val="BodyText"/>
    <w:rsid w:val="00A27326"/>
    <w:pPr>
      <w:tabs>
        <w:tab w:val="left" w:pos="1701"/>
      </w:tabs>
      <w:spacing w:before="60" w:after="60"/>
      <w:ind w:left="1701" w:hanging="340"/>
    </w:pPr>
  </w:style>
  <w:style w:type="paragraph" w:styleId="ListBullet3">
    <w:name w:val="List Bullet 3"/>
    <w:basedOn w:val="List3"/>
    <w:rsid w:val="00A27326"/>
    <w:pPr>
      <w:numPr>
        <w:numId w:val="13"/>
      </w:numPr>
      <w:tabs>
        <w:tab w:val="clear" w:pos="1021"/>
      </w:tabs>
      <w:ind w:left="1037" w:hanging="357"/>
    </w:pPr>
  </w:style>
  <w:style w:type="paragraph" w:styleId="ListBullet4">
    <w:name w:val="List Bullet 4"/>
    <w:basedOn w:val="List4"/>
    <w:rsid w:val="00A27326"/>
    <w:pPr>
      <w:numPr>
        <w:numId w:val="2"/>
      </w:numPr>
      <w:tabs>
        <w:tab w:val="clear" w:pos="1361"/>
      </w:tabs>
    </w:pPr>
  </w:style>
  <w:style w:type="paragraph" w:styleId="ListBullet5">
    <w:name w:val="List Bullet 5"/>
    <w:basedOn w:val="List5"/>
    <w:rsid w:val="00A27326"/>
    <w:pPr>
      <w:numPr>
        <w:numId w:val="3"/>
      </w:numPr>
    </w:pPr>
  </w:style>
  <w:style w:type="paragraph" w:styleId="ListContinue2">
    <w:name w:val="List Continue 2"/>
    <w:basedOn w:val="List2"/>
    <w:rsid w:val="00A27326"/>
    <w:pPr>
      <w:ind w:firstLine="0"/>
    </w:pPr>
  </w:style>
  <w:style w:type="paragraph" w:styleId="ListContinue3">
    <w:name w:val="List Continue 3"/>
    <w:basedOn w:val="List3"/>
    <w:rsid w:val="00A27326"/>
    <w:pPr>
      <w:ind w:left="1021" w:firstLine="0"/>
    </w:pPr>
  </w:style>
  <w:style w:type="paragraph" w:styleId="ListContinue4">
    <w:name w:val="List Continue 4"/>
    <w:basedOn w:val="List4"/>
    <w:rsid w:val="00A27326"/>
    <w:pPr>
      <w:ind w:firstLine="0"/>
    </w:pPr>
  </w:style>
  <w:style w:type="paragraph" w:styleId="ListContinue5">
    <w:name w:val="List Continue 5"/>
    <w:basedOn w:val="List5"/>
    <w:rsid w:val="00A27326"/>
    <w:pPr>
      <w:ind w:firstLine="0"/>
    </w:pPr>
  </w:style>
  <w:style w:type="paragraph" w:styleId="ListNumber3">
    <w:name w:val="List Number 3"/>
    <w:basedOn w:val="List3"/>
    <w:rsid w:val="00A27326"/>
    <w:pPr>
      <w:numPr>
        <w:numId w:val="4"/>
      </w:numPr>
    </w:pPr>
  </w:style>
  <w:style w:type="paragraph" w:styleId="ListNumber4">
    <w:name w:val="List Number 4"/>
    <w:basedOn w:val="List4"/>
    <w:rsid w:val="00A27326"/>
    <w:pPr>
      <w:numPr>
        <w:numId w:val="5"/>
      </w:numPr>
    </w:pPr>
  </w:style>
  <w:style w:type="paragraph" w:styleId="ListNumber5">
    <w:name w:val="List Number 5"/>
    <w:basedOn w:val="List5"/>
    <w:rsid w:val="00A27326"/>
    <w:pPr>
      <w:numPr>
        <w:numId w:val="6"/>
      </w:numPr>
    </w:pPr>
  </w:style>
  <w:style w:type="paragraph" w:styleId="BlockText">
    <w:name w:val="Block Text"/>
    <w:basedOn w:val="Normal"/>
    <w:rsid w:val="00A27326"/>
    <w:pPr>
      <w:spacing w:after="120"/>
      <w:ind w:left="1440" w:right="1440"/>
    </w:pPr>
  </w:style>
  <w:style w:type="character" w:customStyle="1" w:styleId="Subscript">
    <w:name w:val="Subscript"/>
    <w:basedOn w:val="DefaultParagraphFont"/>
    <w:rsid w:val="00A27326"/>
    <w:rPr>
      <w:sz w:val="16"/>
      <w:vertAlign w:val="subscript"/>
    </w:rPr>
  </w:style>
  <w:style w:type="character" w:customStyle="1" w:styleId="Superscript">
    <w:name w:val="Superscript"/>
    <w:basedOn w:val="DefaultParagraphFont"/>
    <w:rsid w:val="00A27326"/>
    <w:rPr>
      <w:sz w:val="16"/>
      <w:vertAlign w:val="superscript"/>
    </w:rPr>
  </w:style>
  <w:style w:type="character" w:customStyle="1" w:styleId="Symbols">
    <w:name w:val="Symbols"/>
    <w:basedOn w:val="DefaultParagraphFont"/>
    <w:rsid w:val="00A27326"/>
    <w:rPr>
      <w:rFonts w:ascii="Symbol" w:hAnsi="Symbol"/>
    </w:rPr>
  </w:style>
  <w:style w:type="character" w:customStyle="1" w:styleId="MenuOptions">
    <w:name w:val="Menu Options"/>
    <w:basedOn w:val="DefaultParagraphFont"/>
    <w:rsid w:val="00A27326"/>
    <w:rPr>
      <w:rFonts w:ascii="Arial Narrow" w:hAnsi="Arial Narrow"/>
      <w:smallCaps/>
    </w:rPr>
  </w:style>
  <w:style w:type="character" w:customStyle="1" w:styleId="Buttons">
    <w:name w:val="Buttons"/>
    <w:basedOn w:val="DefaultParagraphFont"/>
    <w:rsid w:val="00A27326"/>
    <w:rPr>
      <w:b/>
    </w:rPr>
  </w:style>
  <w:style w:type="character" w:customStyle="1" w:styleId="Underlined">
    <w:name w:val="Underlined"/>
    <w:basedOn w:val="DefaultParagraphFont"/>
    <w:rsid w:val="00A27326"/>
    <w:rPr>
      <w:u w:val="single"/>
    </w:rPr>
  </w:style>
  <w:style w:type="paragraph" w:customStyle="1" w:styleId="TableBodyTextRight">
    <w:name w:val="Table Body Text Right"/>
    <w:basedOn w:val="TableBodyText"/>
    <w:rsid w:val="00A27326"/>
    <w:pPr>
      <w:widowControl w:val="0"/>
      <w:autoSpaceDE w:val="0"/>
      <w:autoSpaceDN w:val="0"/>
      <w:adjustRightInd w:val="0"/>
      <w:jc w:val="right"/>
    </w:pPr>
    <w:rPr>
      <w:rFonts w:cs="Arial"/>
      <w:szCs w:val="18"/>
    </w:rPr>
  </w:style>
  <w:style w:type="paragraph" w:customStyle="1" w:styleId="CopyrightText">
    <w:name w:val="Copyright Text"/>
    <w:basedOn w:val="BodyText"/>
    <w:rsid w:val="00A27326"/>
    <w:rPr>
      <w:sz w:val="18"/>
    </w:rPr>
  </w:style>
  <w:style w:type="paragraph" w:customStyle="1" w:styleId="BodySmallRight">
    <w:name w:val="Body Small Right"/>
    <w:basedOn w:val="BodyTextRight"/>
    <w:rsid w:val="00A27326"/>
    <w:rPr>
      <w:sz w:val="18"/>
      <w:szCs w:val="18"/>
    </w:rPr>
  </w:style>
  <w:style w:type="paragraph" w:customStyle="1" w:styleId="MarginEdition">
    <w:name w:val="Margin Edition"/>
    <w:basedOn w:val="MarginNote"/>
    <w:rsid w:val="00A27326"/>
    <w:pPr>
      <w:spacing w:before="0" w:after="0"/>
    </w:pPr>
    <w:rPr>
      <w:rFonts w:ascii="Times New Roman" w:hAnsi="Times New Roman"/>
      <w:color w:val="999999"/>
    </w:rPr>
  </w:style>
  <w:style w:type="paragraph" w:customStyle="1" w:styleId="Spacer">
    <w:name w:val="Spacer"/>
    <w:basedOn w:val="Normal"/>
    <w:rsid w:val="00A27326"/>
    <w:rPr>
      <w:sz w:val="2"/>
      <w:szCs w:val="2"/>
    </w:rPr>
  </w:style>
  <w:style w:type="character" w:customStyle="1" w:styleId="Small">
    <w:name w:val="Small"/>
    <w:basedOn w:val="DefaultParagraphFont"/>
    <w:rsid w:val="00A27326"/>
    <w:rPr>
      <w:sz w:val="16"/>
    </w:rPr>
  </w:style>
  <w:style w:type="paragraph" w:customStyle="1" w:styleId="WideTable">
    <w:name w:val="Wide Table"/>
    <w:basedOn w:val="Normal"/>
    <w:rsid w:val="00A27326"/>
    <w:pPr>
      <w:ind w:left="-1418"/>
    </w:pPr>
    <w:rPr>
      <w:sz w:val="2"/>
      <w:szCs w:val="2"/>
    </w:rPr>
  </w:style>
  <w:style w:type="character" w:styleId="PageNumber">
    <w:name w:val="page number"/>
    <w:basedOn w:val="DefaultParagraphFont"/>
    <w:rsid w:val="00A27326"/>
  </w:style>
  <w:style w:type="paragraph" w:styleId="Quote">
    <w:name w:val="Quote"/>
    <w:basedOn w:val="Heading1"/>
    <w:link w:val="QuoteChar"/>
    <w:qFormat/>
    <w:rsid w:val="00A27326"/>
    <w:rPr>
      <w:b w:val="0"/>
      <w:sz w:val="72"/>
      <w:szCs w:val="72"/>
      <w:lang w:val="en-NZ"/>
    </w:rPr>
  </w:style>
  <w:style w:type="character" w:customStyle="1" w:styleId="QuoteChar">
    <w:name w:val="Quote Char"/>
    <w:basedOn w:val="DefaultParagraphFont"/>
    <w:link w:val="Quote"/>
    <w:rsid w:val="00A27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326"/>
    <w:pPr>
      <w:pageBreakBefore/>
    </w:pPr>
  </w:style>
  <w:style w:type="paragraph" w:customStyle="1" w:styleId="Border">
    <w:name w:val="Border"/>
    <w:basedOn w:val="Normal"/>
    <w:qFormat/>
    <w:rsid w:val="00A27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326"/>
    <w:rPr>
      <w:b/>
      <w:bCs/>
      <w:i/>
      <w:iCs/>
      <w:color w:val="auto"/>
    </w:rPr>
  </w:style>
  <w:style w:type="paragraph" w:styleId="IntenseQuote">
    <w:name w:val="Intense Quote"/>
    <w:basedOn w:val="Normal"/>
    <w:next w:val="Normal"/>
    <w:link w:val="IntenseQuoteChar"/>
    <w:uiPriority w:val="30"/>
    <w:qFormat/>
    <w:rsid w:val="00A27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326"/>
    <w:rPr>
      <w:smallCaps/>
      <w:color w:val="auto"/>
      <w:u w:val="single"/>
    </w:rPr>
  </w:style>
  <w:style w:type="character" w:styleId="IntenseReference">
    <w:name w:val="Intense Reference"/>
    <w:basedOn w:val="DefaultParagraphFont"/>
    <w:uiPriority w:val="32"/>
    <w:qFormat/>
    <w:rsid w:val="00A27326"/>
    <w:rPr>
      <w:b/>
      <w:bCs/>
      <w:smallCaps/>
      <w:color w:val="auto"/>
      <w:spacing w:val="5"/>
      <w:u w:val="single"/>
    </w:rPr>
  </w:style>
  <w:style w:type="paragraph" w:customStyle="1" w:styleId="2ColumnHeading">
    <w:name w:val="2Column Heading"/>
    <w:basedOn w:val="BodyText"/>
    <w:qFormat/>
    <w:rsid w:val="00A27326"/>
    <w:pPr>
      <w:spacing w:after="60"/>
      <w:ind w:left="-2268"/>
    </w:pPr>
    <w:rPr>
      <w:b/>
    </w:rPr>
  </w:style>
  <w:style w:type="paragraph" w:customStyle="1" w:styleId="Heading1TOC">
    <w:name w:val="Heading1 TOC"/>
    <w:basedOn w:val="Normal"/>
    <w:qFormat/>
    <w:rsid w:val="00A27326"/>
    <w:pPr>
      <w:spacing w:before="240" w:after="120"/>
    </w:pPr>
    <w:rPr>
      <w:rFonts w:ascii="Times New Roman" w:hAnsi="Times New Roman"/>
      <w:b/>
      <w:sz w:val="32"/>
    </w:rPr>
  </w:style>
  <w:style w:type="paragraph" w:customStyle="1" w:styleId="Heading2TOC">
    <w:name w:val="Heading2 TOC"/>
    <w:basedOn w:val="Normal"/>
    <w:qFormat/>
    <w:rsid w:val="00A27326"/>
    <w:pPr>
      <w:spacing w:before="240" w:after="60"/>
    </w:pPr>
    <w:rPr>
      <w:rFonts w:ascii="Times New Roman" w:hAnsi="Times New Roman"/>
      <w:b/>
      <w:sz w:val="28"/>
    </w:rPr>
  </w:style>
  <w:style w:type="character" w:customStyle="1" w:styleId="Underline">
    <w:name w:val="Underline"/>
    <w:basedOn w:val="DefaultParagraphFont"/>
    <w:qFormat/>
    <w:rsid w:val="00A27326"/>
    <w:rPr>
      <w:u w:val="single"/>
    </w:rPr>
  </w:style>
  <w:style w:type="character" w:customStyle="1" w:styleId="BoldandItalics">
    <w:name w:val="Bold and Italics"/>
    <w:qFormat/>
    <w:rsid w:val="00A27326"/>
    <w:rPr>
      <w:b/>
      <w:i/>
      <w:u w:val="none"/>
    </w:rPr>
  </w:style>
  <w:style w:type="paragraph" w:styleId="BalloonText">
    <w:name w:val="Balloon Text"/>
    <w:basedOn w:val="Normal"/>
    <w:link w:val="BalloonTextChar"/>
    <w:rsid w:val="00A27326"/>
    <w:rPr>
      <w:rFonts w:ascii="Tahoma" w:hAnsi="Tahoma" w:cs="Tahoma"/>
      <w:sz w:val="16"/>
      <w:szCs w:val="16"/>
    </w:rPr>
  </w:style>
  <w:style w:type="character" w:customStyle="1" w:styleId="BalloonTextChar">
    <w:name w:val="Balloon Text Char"/>
    <w:basedOn w:val="DefaultParagraphFont"/>
    <w:link w:val="BalloonText"/>
    <w:rsid w:val="00A27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326"/>
    <w:rPr>
      <w:b/>
      <w:color w:val="660033"/>
      <w:spacing w:val="0"/>
    </w:rPr>
  </w:style>
  <w:style w:type="paragraph" w:customStyle="1" w:styleId="Nameditemlist">
    <w:name w:val="Named item list"/>
    <w:basedOn w:val="BodyText"/>
    <w:qFormat/>
    <w:rsid w:val="00A27326"/>
    <w:pPr>
      <w:tabs>
        <w:tab w:val="left" w:pos="2835"/>
      </w:tabs>
      <w:ind w:left="2835" w:hanging="2835"/>
    </w:pPr>
  </w:style>
  <w:style w:type="paragraph" w:customStyle="1" w:styleId="BodyTextnopadding">
    <w:name w:val="Body Text no padding"/>
    <w:basedOn w:val="BodyText"/>
    <w:qFormat/>
    <w:rsid w:val="00A27326"/>
    <w:pPr>
      <w:spacing w:before="0" w:after="0"/>
    </w:pPr>
  </w:style>
  <w:style w:type="paragraph" w:customStyle="1" w:styleId="BodyTextBold">
    <w:name w:val="Body Text Bold"/>
    <w:basedOn w:val="BodyText"/>
    <w:qFormat/>
    <w:rsid w:val="00A27326"/>
    <w:rPr>
      <w:b/>
    </w:rPr>
  </w:style>
  <w:style w:type="character" w:styleId="Hyperlink">
    <w:name w:val="Hyperlink"/>
    <w:basedOn w:val="DefaultParagraphFont"/>
    <w:uiPriority w:val="99"/>
    <w:unhideWhenUsed/>
    <w:rsid w:val="005962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3651</Characters>
  <Application>Microsoft Office Word</Application>
  <DocSecurity>0</DocSecurity>
  <Lines>110</Lines>
  <Paragraphs>63</Paragraphs>
  <ScaleCrop>false</ScaleCrop>
  <Company>Author-it Software Corporation Ltd.</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CHCEDS045 Support student mathematics learning</dc:title>
  <dc:subject>Approved</dc:subject>
  <dc:creator>SkillsIQ</dc:creator>
  <cp:keywords>Release: 1</cp:keywords>
  <dc:description>Review Date: 12 April 2008</dc:description>
  <cp:lastModifiedBy>HSD_TPCMSd.prod</cp:lastModifiedBy>
  <cp:revision>3</cp:revision>
  <dcterms:created xsi:type="dcterms:W3CDTF">2023-07-02T02:20:00Z</dcterms:created>
  <dcterms:modified xsi:type="dcterms:W3CDTF">2023-07-02T02:20:00Z</dcterms:modified>
</cp:coreProperties>
</file>