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1ECE" w:rsidP="002C1ECE">
      <w:pPr>
        <w:pStyle w:val="Title"/>
      </w:pPr>
      <w:r>
        <w:fldChar w:fldCharType="begin"/>
      </w:r>
      <w:r>
        <w:instrText xml:space="preserve"> TITLE   \* MERGEFORMAT </w:instrText>
      </w:r>
      <w:r>
        <w:fldChar w:fldCharType="separate"/>
      </w:r>
      <w:r>
        <w:t>CHCEDS041 Set up and sustain learning areas</w:t>
      </w:r>
      <w:r>
        <w:fldChar w:fldCharType="end"/>
      </w:r>
    </w:p>
    <w:p w:rsidR="002C1ECE" w:rsidP="002C1ECE">
      <w:pPr>
        <w:pStyle w:val="Version"/>
        <w:sectPr w:rsidSect="00FC1F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F3A" w:rsidP="00FC1F3A">
      <w:pPr>
        <w:pStyle w:val="SuperHeading"/>
      </w:pPr>
      <w:r w:rsidRPr="00FC1F3A">
        <w:t>CHCEDS041 Set up and sustain learning areas</w:t>
      </w:r>
    </w:p>
    <w:p w:rsidR="00000000" w:rsidRPr="00FC1F3A" w:rsidP="00FC1F3A">
      <w:pPr>
        <w:pStyle w:val="Heading1"/>
      </w:pPr>
      <w:bookmarkStart w:id="1" w:name="O_1183136"/>
      <w:bookmarkEnd w:id="1"/>
      <w:r w:rsidRPr="00FC1F3A">
        <w:t>Modification History</w:t>
      </w:r>
    </w:p>
    <w:p w:rsidR="00000000" w:rsidRPr="00FC1F3A" w:rsidP="002C1ECE">
      <w:pPr>
        <w:pStyle w:val="BodyText"/>
      </w:pPr>
      <w:r w:rsidRPr="00FC1F3A">
        <w:t xml:space="preserve">Release 1. CHCEDS041 Set up and sustain learning areas supersedes and is not equivalent to CHCEDS004 Contribute to organisation and management of classroom or centre and CHCEDS012 Set up and sustain individual and small group </w:t>
      </w:r>
      <w:r w:rsidRPr="00FC1F3A">
        <w:t xml:space="preserve">learning areas. </w:t>
      </w:r>
    </w:p>
    <w:p w:rsidR="00000000" w:rsidRPr="00FC1F3A" w:rsidP="00FC1F3A">
      <w:pPr>
        <w:pStyle w:val="Heading1"/>
      </w:pPr>
      <w:bookmarkStart w:id="2" w:name="O_1183137"/>
      <w:bookmarkEnd w:id="2"/>
      <w:r w:rsidRPr="00FC1F3A">
        <w:t>Application</w:t>
      </w:r>
    </w:p>
    <w:p w:rsidR="00000000" w:rsidRPr="00FC1F3A" w:rsidP="002C1ECE">
      <w:pPr>
        <w:pStyle w:val="BodyText"/>
      </w:pPr>
      <w:r w:rsidRPr="00FC1F3A">
        <w:t xml:space="preserve">This unit describes the performance outcomes, skills and knowledge required to create, maintain and monitor individual and/or small group learning environments. This may include a learning activity area in a </w:t>
      </w:r>
      <w:r w:rsidRPr="00FC1F3A">
        <w:t>classroom, library or home-based learning environment, or a virtual learning environment.</w:t>
      </w:r>
    </w:p>
    <w:p w:rsidR="00000000" w:rsidRPr="00FC1F3A" w:rsidP="002C1ECE">
      <w:pPr>
        <w:pStyle w:val="BodyText"/>
      </w:pPr>
      <w:r w:rsidRPr="00FC1F3A">
        <w:t>The unit applies to education support workers who operate under the guidance and supervision of a teacher or other educational professional. They work mainly with stu</w:t>
      </w:r>
      <w:r w:rsidRPr="00FC1F3A">
        <w:t>dents in classroom settings in primary or secondary schools, as defined by State/Territory legislation.</w:t>
      </w:r>
    </w:p>
    <w:p w:rsidR="00000000" w:rsidRPr="00FC1F3A" w:rsidP="002C1ECE">
      <w:pPr>
        <w:pStyle w:val="BodyText"/>
      </w:pPr>
      <w:r w:rsidRPr="00FC1F3A">
        <w:t>The skills in this unit must be applied in accordance with Commonwealth and State/Territory legislation, Australian standards and industry codes of prac</w:t>
      </w:r>
      <w:r w:rsidRPr="00FC1F3A">
        <w:t>tice.</w:t>
      </w:r>
    </w:p>
    <w:p w:rsidR="00000000" w:rsidRPr="00FC1F3A" w:rsidP="002C1ECE">
      <w:pPr>
        <w:pStyle w:val="BodyText"/>
      </w:pPr>
      <w:r w:rsidRPr="00FC1F3A">
        <w:t>No occupational licensing, certification or specific legislative requirements apply to this unit at the time of publication.</w:t>
      </w:r>
    </w:p>
    <w:p w:rsidR="00000000" w:rsidRPr="00FC1F3A" w:rsidP="00FC1F3A">
      <w:pPr>
        <w:pStyle w:val="Heading1"/>
      </w:pPr>
      <w:bookmarkStart w:id="3" w:name="O_1183138"/>
      <w:bookmarkEnd w:id="3"/>
      <w:r w:rsidRPr="00FC1F3A">
        <w:t>Pre-requisite Unit</w:t>
      </w:r>
    </w:p>
    <w:p w:rsidR="00000000" w:rsidRPr="00FC1F3A" w:rsidP="002C1ECE">
      <w:pPr>
        <w:pStyle w:val="BodyText"/>
      </w:pPr>
      <w:r w:rsidRPr="00FC1F3A">
        <w:t>Nil</w:t>
      </w:r>
    </w:p>
    <w:p w:rsidR="00000000" w:rsidRPr="00FC1F3A" w:rsidP="00FC1F3A">
      <w:pPr>
        <w:pStyle w:val="Heading1"/>
      </w:pPr>
      <w:bookmarkStart w:id="4" w:name="O_1183139"/>
      <w:bookmarkEnd w:id="4"/>
      <w:r w:rsidRPr="00FC1F3A">
        <w:t>Competency Field</w:t>
      </w:r>
    </w:p>
    <w:p w:rsidR="00000000" w:rsidRPr="00FC1F3A" w:rsidP="002C1ECE">
      <w:pPr>
        <w:pStyle w:val="BodyText"/>
      </w:pPr>
      <w:r w:rsidRPr="00FC1F3A">
        <w:t>Education Support</w:t>
      </w:r>
    </w:p>
    <w:p w:rsidR="00000000" w:rsidRPr="00FC1F3A" w:rsidP="00FC1F3A">
      <w:pPr>
        <w:pStyle w:val="Heading1"/>
      </w:pPr>
      <w:bookmarkStart w:id="5" w:name="O_1183140"/>
      <w:bookmarkEnd w:id="5"/>
      <w:r w:rsidRPr="00FC1F3A">
        <w:t>Unit Secto</w:t>
      </w:r>
      <w:r w:rsidRPr="00FC1F3A">
        <w:t>r</w:t>
      </w:r>
    </w:p>
    <w:p w:rsidR="00000000" w:rsidRPr="00FC1F3A" w:rsidP="002C1ECE">
      <w:pPr>
        <w:pStyle w:val="BodyText"/>
      </w:pPr>
      <w:r w:rsidRPr="00FC1F3A">
        <w:t>Children’s Education and Care</w:t>
      </w:r>
    </w:p>
    <w:p w:rsidR="00000000" w:rsidRPr="00FC1F3A" w:rsidP="00FC1F3A">
      <w:pPr>
        <w:pStyle w:val="Heading1"/>
      </w:pPr>
      <w:bookmarkStart w:id="6" w:name="O_1183141"/>
      <w:bookmarkEnd w:id="6"/>
      <w:r w:rsidRPr="00FC1F3A">
        <w:t>Elements and Performance Criteria</w:t>
      </w:r>
    </w:p>
    <w:tbl>
      <w:tblPr>
        <w:tblW w:w="0" w:type="auto"/>
        <w:tblCellMar>
          <w:left w:w="62" w:type="dxa"/>
          <w:right w:w="62" w:type="dxa"/>
        </w:tblCellMar>
        <w:tblLook w:val="0000"/>
      </w:tblPr>
      <w:tblGrid>
        <w:gridCol w:w="2483"/>
        <w:gridCol w:w="6713"/>
      </w:tblGrid>
      <w:tr w:rsidTr="002C1ECE">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FC1F3A" w:rsidP="00FC1F3A">
            <w:pPr>
              <w:pStyle w:val="BodyText"/>
            </w:pPr>
            <w:r w:rsidRPr="00FC1F3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FC1F3A">
            <w:pPr>
              <w:pStyle w:val="BodyText"/>
              <w:rPr>
                <w:lang w:val="en-NZ"/>
              </w:rPr>
            </w:pPr>
            <w:r w:rsidRPr="00FC1F3A">
              <w:rPr>
                <w:rStyle w:val="SpecialBold"/>
              </w:rPr>
              <w:t>PERFORMANCE</w:t>
            </w:r>
            <w:r w:rsidRPr="00FC1F3A">
              <w:t xml:space="preserve"> </w:t>
            </w:r>
            <w:r w:rsidRPr="00FC1F3A">
              <w:rPr>
                <w:rStyle w:val="SpecialBold"/>
              </w:rPr>
              <w:t>CRITERIA</w:t>
            </w:r>
          </w:p>
        </w:tc>
      </w:tr>
      <w:tr w:rsidTr="002C1ECE">
        <w:tblPrEx>
          <w:tblW w:w="0" w:type="auto"/>
          <w:tblCellMar>
            <w:left w:w="62" w:type="dxa"/>
            <w:right w:w="62" w:type="dxa"/>
          </w:tblCellMar>
          <w:tblLook w:val="0000"/>
        </w:tblPrEx>
        <w:trPr>
          <w:trHeight w:val="1015"/>
        </w:trPr>
        <w:tc>
          <w:tcPr>
            <w:tcW w:w="0" w:type="auto"/>
            <w:tcBorders>
              <w:top w:val="nil"/>
              <w:left w:val="nil"/>
              <w:bottom w:val="nil"/>
              <w:right w:val="nil"/>
            </w:tcBorders>
            <w:tcMar>
              <w:top w:w="0" w:type="dxa"/>
              <w:left w:w="62" w:type="dxa"/>
              <w:bottom w:w="0" w:type="dxa"/>
              <w:right w:w="62" w:type="dxa"/>
            </w:tcMar>
          </w:tcPr>
          <w:p w:rsidR="00000000" w:rsidRPr="00FC1F3A" w:rsidP="00FC1F3A">
            <w:pPr>
              <w:pStyle w:val="BodyText"/>
            </w:pPr>
            <w:r w:rsidRPr="00FC1F3A">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FC1F3A">
            <w:pPr>
              <w:pStyle w:val="BodyText"/>
              <w:rPr>
                <w:lang w:val="en-NZ"/>
              </w:rPr>
            </w:pPr>
            <w:r w:rsidRPr="00FC1F3A">
              <w:rPr>
                <w:rStyle w:val="Emphasis"/>
              </w:rPr>
              <w:t>Performance criteria describe the performance needed to demonstrate achievement of the element.</w:t>
            </w:r>
          </w:p>
        </w:tc>
      </w:tr>
      <w:tr w:rsidTr="002C1ECE">
        <w:tblPrEx>
          <w:tblW w:w="0" w:type="auto"/>
          <w:tblCellMar>
            <w:left w:w="62" w:type="dxa"/>
            <w:right w:w="62" w:type="dxa"/>
          </w:tblCellMar>
          <w:tblLook w:val="0000"/>
        </w:tblPrEx>
        <w:trPr>
          <w:trHeight w:val="2360"/>
        </w:trPr>
        <w:tc>
          <w:tcPr>
            <w:tcW w:w="0" w:type="auto"/>
            <w:tcBorders>
              <w:top w:val="nil"/>
              <w:left w:val="nil"/>
              <w:bottom w:val="nil"/>
              <w:right w:val="nil"/>
            </w:tcBorders>
            <w:tcMar>
              <w:top w:w="0" w:type="dxa"/>
              <w:left w:w="62" w:type="dxa"/>
              <w:bottom w:w="0" w:type="dxa"/>
              <w:right w:w="62" w:type="dxa"/>
            </w:tcMar>
          </w:tcPr>
          <w:p w:rsidR="00000000" w:rsidP="00FC1F3A">
            <w:pPr>
              <w:pStyle w:val="List"/>
              <w:rPr>
                <w:lang w:val="en-NZ"/>
              </w:rPr>
            </w:pPr>
            <w:r w:rsidRPr="00FC1F3A">
              <w:t>1.  Prepare to provide education support to students.</w:t>
            </w:r>
          </w:p>
        </w:tc>
        <w:tc>
          <w:tcPr>
            <w:tcW w:w="0" w:type="auto"/>
            <w:tcBorders>
              <w:top w:val="nil"/>
              <w:left w:val="nil"/>
              <w:bottom w:val="nil"/>
              <w:right w:val="nil"/>
            </w:tcBorders>
            <w:tcMar>
              <w:top w:w="0" w:type="dxa"/>
              <w:left w:w="62" w:type="dxa"/>
              <w:bottom w:w="0" w:type="dxa"/>
              <w:right w:w="62" w:type="dxa"/>
            </w:tcMar>
          </w:tcPr>
          <w:p w:rsidR="00000000" w:rsidRPr="00FC1F3A" w:rsidP="00FC1F3A">
            <w:pPr>
              <w:pStyle w:val="List"/>
            </w:pPr>
            <w:r w:rsidRPr="00FC1F3A">
              <w:t>1.1. Prepare activities and daily requirements in advance to support individual student needs.</w:t>
            </w:r>
          </w:p>
          <w:p w:rsidR="00000000" w:rsidRPr="00FC1F3A" w:rsidP="00FC1F3A">
            <w:pPr>
              <w:pStyle w:val="List"/>
            </w:pPr>
            <w:r w:rsidRPr="00FC1F3A">
              <w:t>1.2. Establish and accurately document daily routines for students.</w:t>
            </w:r>
          </w:p>
          <w:p w:rsidR="00000000" w:rsidRPr="00FC1F3A" w:rsidP="00FC1F3A">
            <w:pPr>
              <w:pStyle w:val="List"/>
            </w:pPr>
            <w:r w:rsidRPr="00FC1F3A">
              <w:t xml:space="preserve">1.3. Clarify and confirm understanding </w:t>
            </w:r>
            <w:r w:rsidRPr="00FC1F3A">
              <w:t>of teacher requirements and ensure consistent interpretation and application.</w:t>
            </w:r>
          </w:p>
          <w:p w:rsidR="00000000" w:rsidP="00FC1F3A">
            <w:pPr>
              <w:pStyle w:val="List"/>
              <w:rPr>
                <w:lang w:val="en-NZ"/>
              </w:rPr>
            </w:pPr>
            <w:r w:rsidRPr="00FC1F3A">
              <w:t>1.4. Review progress regularly and identify future requirements.</w:t>
            </w:r>
          </w:p>
        </w:tc>
      </w:tr>
      <w:tr w:rsidTr="002C1ECE">
        <w:tblPrEx>
          <w:tblW w:w="0" w:type="auto"/>
          <w:tblCellMar>
            <w:left w:w="62" w:type="dxa"/>
            <w:right w:w="62" w:type="dxa"/>
          </w:tblCellMar>
          <w:tblLook w:val="0000"/>
        </w:tblPrEx>
        <w:trPr>
          <w:trHeight w:val="1929"/>
        </w:trPr>
        <w:tc>
          <w:tcPr>
            <w:tcW w:w="0" w:type="auto"/>
            <w:tcBorders>
              <w:top w:val="nil"/>
              <w:left w:val="nil"/>
              <w:bottom w:val="nil"/>
              <w:right w:val="nil"/>
            </w:tcBorders>
            <w:tcMar>
              <w:top w:w="0" w:type="dxa"/>
              <w:left w:w="62" w:type="dxa"/>
              <w:bottom w:w="0" w:type="dxa"/>
              <w:right w:w="62" w:type="dxa"/>
            </w:tcMar>
          </w:tcPr>
          <w:p w:rsidR="00000000" w:rsidP="00FC1F3A">
            <w:pPr>
              <w:pStyle w:val="List"/>
              <w:rPr>
                <w:lang w:val="en-NZ"/>
              </w:rPr>
            </w:pPr>
            <w:r w:rsidRPr="00FC1F3A">
              <w:t>2.  Organise learning resources.</w:t>
            </w:r>
          </w:p>
        </w:tc>
        <w:tc>
          <w:tcPr>
            <w:tcW w:w="0" w:type="auto"/>
            <w:tcBorders>
              <w:top w:val="nil"/>
              <w:left w:val="nil"/>
              <w:bottom w:val="nil"/>
              <w:right w:val="nil"/>
            </w:tcBorders>
            <w:tcMar>
              <w:top w:w="0" w:type="dxa"/>
              <w:left w:w="62" w:type="dxa"/>
              <w:bottom w:w="0" w:type="dxa"/>
              <w:right w:w="62" w:type="dxa"/>
            </w:tcMar>
          </w:tcPr>
          <w:p w:rsidR="00000000" w:rsidRPr="00FC1F3A" w:rsidP="00FC1F3A">
            <w:pPr>
              <w:pStyle w:val="List"/>
            </w:pPr>
            <w:r w:rsidRPr="00FC1F3A">
              <w:t xml:space="preserve">2.1. Organise learning resources that are suitable for the student </w:t>
            </w:r>
            <w:r w:rsidRPr="00FC1F3A">
              <w:t>and the education support worker.</w:t>
            </w:r>
          </w:p>
          <w:p w:rsidR="00000000" w:rsidRPr="00FC1F3A" w:rsidP="00FC1F3A">
            <w:pPr>
              <w:pStyle w:val="List"/>
            </w:pPr>
            <w:r w:rsidRPr="00FC1F3A">
              <w:t>2.2. Establish systems and processes to access learning resources according to organisational policies and procedures.</w:t>
            </w:r>
          </w:p>
          <w:p w:rsidR="00000000" w:rsidP="00FC1F3A">
            <w:pPr>
              <w:pStyle w:val="List"/>
              <w:rPr>
                <w:lang w:val="en-NZ"/>
              </w:rPr>
            </w:pPr>
            <w:r w:rsidRPr="00FC1F3A">
              <w:t>2.3. Instruct students on how to use the resource organisation system.</w:t>
            </w:r>
          </w:p>
        </w:tc>
      </w:tr>
      <w:tr w:rsidTr="002C1ECE">
        <w:tblPrEx>
          <w:tblW w:w="0" w:type="auto"/>
          <w:tblCellMar>
            <w:left w:w="62" w:type="dxa"/>
            <w:right w:w="62" w:type="dxa"/>
          </w:tblCellMar>
          <w:tblLook w:val="0000"/>
        </w:tblPrEx>
        <w:trPr>
          <w:trHeight w:val="2736"/>
        </w:trPr>
        <w:tc>
          <w:tcPr>
            <w:tcW w:w="0" w:type="auto"/>
            <w:tcBorders>
              <w:top w:val="nil"/>
              <w:left w:val="nil"/>
              <w:bottom w:val="nil"/>
              <w:right w:val="nil"/>
            </w:tcBorders>
            <w:tcMar>
              <w:top w:w="0" w:type="dxa"/>
              <w:left w:w="62" w:type="dxa"/>
              <w:bottom w:w="0" w:type="dxa"/>
              <w:right w:w="62" w:type="dxa"/>
            </w:tcMar>
          </w:tcPr>
          <w:p w:rsidR="00000000" w:rsidRPr="00FC1F3A" w:rsidP="00FC1F3A">
            <w:pPr>
              <w:pStyle w:val="List"/>
            </w:pPr>
            <w:r w:rsidRPr="00FC1F3A">
              <w:t xml:space="preserve">3.  Create a positive learning </w:t>
            </w:r>
            <w:r w:rsidRPr="00FC1F3A">
              <w:t>space.</w:t>
            </w:r>
          </w:p>
          <w:p w:rsidR="00000000">
            <w:pPr>
              <w:pStyle w:val="List"/>
              <w:keepLines w:val="0"/>
              <w:ind w:left="360" w:hanging="36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C1F3A" w:rsidP="00FC1F3A">
            <w:pPr>
              <w:pStyle w:val="List"/>
            </w:pPr>
            <w:r w:rsidRPr="00FC1F3A">
              <w:t>3.1. Construct a learning space within resource constraints under the guidance of the teacher or supervisor.</w:t>
            </w:r>
          </w:p>
          <w:p w:rsidR="00000000" w:rsidRPr="00FC1F3A" w:rsidP="00FC1F3A">
            <w:pPr>
              <w:pStyle w:val="List"/>
            </w:pPr>
            <w:r w:rsidRPr="00FC1F3A">
              <w:t>3.2. Select and prepare equipment and materials suitable for learning activities in collaboration with the teacher or supervisor.</w:t>
            </w:r>
          </w:p>
          <w:p w:rsidR="00000000" w:rsidRPr="00FC1F3A" w:rsidP="00FC1F3A">
            <w:pPr>
              <w:pStyle w:val="List"/>
            </w:pPr>
            <w:r w:rsidRPr="00FC1F3A">
              <w:t>3.3. Iden</w:t>
            </w:r>
            <w:r w:rsidRPr="00FC1F3A">
              <w:t>tify and respond to age requirements and mix, based on individual situation needs.</w:t>
            </w:r>
          </w:p>
          <w:p w:rsidR="00000000" w:rsidP="00FC1F3A">
            <w:pPr>
              <w:pStyle w:val="List"/>
              <w:rPr>
                <w:lang w:val="en-NZ"/>
              </w:rPr>
            </w:pPr>
            <w:r w:rsidRPr="00FC1F3A">
              <w:t xml:space="preserve">3.4. Facilitate learning using techniques that make the environment positive and stimulating. </w:t>
            </w:r>
          </w:p>
        </w:tc>
      </w:tr>
      <w:tr w:rsidTr="002C1ECE">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RPr="00FC1F3A" w:rsidP="00FC1F3A">
            <w:pPr>
              <w:pStyle w:val="List"/>
            </w:pPr>
            <w:r w:rsidRPr="00FC1F3A">
              <w:t>4.  Manage a learning timetable.</w:t>
            </w:r>
          </w:p>
          <w:p w:rsidR="00000000" w:rsidP="00FC1F3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C1F3A" w:rsidP="00FC1F3A">
            <w:pPr>
              <w:pStyle w:val="List"/>
            </w:pPr>
            <w:r w:rsidRPr="00FC1F3A">
              <w:t>4.1. Implement learning activities as direc</w:t>
            </w:r>
            <w:r w:rsidRPr="00FC1F3A">
              <w:t>ted by teachers.</w:t>
            </w:r>
          </w:p>
          <w:p w:rsidR="00000000" w:rsidRPr="00FC1F3A" w:rsidP="00FC1F3A">
            <w:pPr>
              <w:pStyle w:val="List"/>
            </w:pPr>
            <w:r w:rsidRPr="00FC1F3A">
              <w:t>4.2. Coordinate content of learning activities to maintain an appropriate timetable structure.</w:t>
            </w:r>
          </w:p>
          <w:p w:rsidR="00000000" w:rsidRPr="00FC1F3A" w:rsidP="00FC1F3A">
            <w:pPr>
              <w:pStyle w:val="List"/>
            </w:pPr>
            <w:r w:rsidRPr="00FC1F3A">
              <w:t xml:space="preserve">4.3. Respond to interruptions and contingencies with minimum disruption to learning. </w:t>
            </w:r>
          </w:p>
        </w:tc>
      </w:tr>
    </w:tbl>
    <w:p w:rsidR="00000000" w:rsidRPr="00FC1F3A" w:rsidP="00FC1F3A">
      <w:pPr>
        <w:pStyle w:val="BodyText"/>
      </w:pPr>
    </w:p>
    <w:p w:rsidR="00000000" w:rsidRPr="00FC1F3A" w:rsidP="00FC1F3A">
      <w:pPr>
        <w:pStyle w:val="AllowPageBreak"/>
      </w:pPr>
    </w:p>
    <w:p w:rsidR="00000000" w:rsidRPr="00FC1F3A" w:rsidP="00FC1F3A">
      <w:pPr>
        <w:pStyle w:val="Heading1"/>
      </w:pPr>
      <w:bookmarkStart w:id="7" w:name="O_1183142"/>
      <w:bookmarkEnd w:id="7"/>
      <w:r w:rsidRPr="00FC1F3A">
        <w:t>Foundation Skills</w:t>
      </w:r>
    </w:p>
    <w:tbl>
      <w:tblPr>
        <w:tblW w:w="0" w:type="auto"/>
        <w:tblCellMar>
          <w:left w:w="62" w:type="dxa"/>
          <w:right w:w="62" w:type="dxa"/>
        </w:tblCellMar>
        <w:tblLook w:val="0000"/>
      </w:tblPr>
      <w:tblGrid>
        <w:gridCol w:w="2443"/>
        <w:gridCol w:w="6753"/>
      </w:tblGrid>
      <w:tr w:rsidTr="002C1ECE">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FC1F3A">
            <w:pPr>
              <w:pStyle w:val="BodyText"/>
              <w:rPr>
                <w:lang w:val="en-NZ"/>
              </w:rPr>
            </w:pPr>
            <w:r w:rsidRPr="00FC1F3A">
              <w:t>Foundation skills essential to performance in this unit, but not explicit in the performance criteria are listed below.</w:t>
            </w:r>
          </w:p>
        </w:tc>
      </w:tr>
      <w:tr w:rsidTr="002C1ECE">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FC1F3A" w:rsidP="00FC1F3A">
            <w:pPr>
              <w:pStyle w:val="BodyText"/>
            </w:pPr>
            <w:r w:rsidRPr="00FC1F3A">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FC1F3A">
            <w:pPr>
              <w:pStyle w:val="BodyText"/>
              <w:rPr>
                <w:lang w:val="en-NZ"/>
              </w:rPr>
            </w:pPr>
            <w:r w:rsidRPr="00FC1F3A">
              <w:rPr>
                <w:rStyle w:val="SpecialBold"/>
              </w:rPr>
              <w:t>DESCRIPTION</w:t>
            </w:r>
          </w:p>
        </w:tc>
      </w:tr>
      <w:tr w:rsidTr="002C1ECE">
        <w:tblPrEx>
          <w:tblW w:w="0" w:type="auto"/>
          <w:tblCellMar>
            <w:left w:w="62" w:type="dxa"/>
            <w:right w:w="62" w:type="dxa"/>
          </w:tblCellMar>
          <w:tblLook w:val="0000"/>
        </w:tblPrEx>
        <w:trPr>
          <w:trHeight w:val="655"/>
        </w:trPr>
        <w:tc>
          <w:tcPr>
            <w:tcW w:w="0" w:type="auto"/>
            <w:tcBorders>
              <w:top w:val="nil"/>
              <w:left w:val="nil"/>
              <w:bottom w:val="nil"/>
              <w:right w:val="nil"/>
            </w:tcBorders>
            <w:tcMar>
              <w:top w:w="0" w:type="dxa"/>
              <w:left w:w="62" w:type="dxa"/>
              <w:bottom w:w="0" w:type="dxa"/>
              <w:right w:w="62" w:type="dxa"/>
            </w:tcMar>
          </w:tcPr>
          <w:p w:rsidR="00000000" w:rsidP="00FC1F3A">
            <w:pPr>
              <w:pStyle w:val="BodyText"/>
              <w:rPr>
                <w:lang w:val="en-NZ"/>
              </w:rPr>
            </w:pPr>
            <w:r w:rsidRPr="00FC1F3A">
              <w:t>Reading skills to:</w:t>
            </w:r>
          </w:p>
        </w:tc>
        <w:tc>
          <w:tcPr>
            <w:tcW w:w="0" w:type="auto"/>
            <w:tcBorders>
              <w:top w:val="nil"/>
              <w:left w:val="nil"/>
              <w:bottom w:val="nil"/>
              <w:right w:val="nil"/>
            </w:tcBorders>
            <w:tcMar>
              <w:top w:w="0" w:type="dxa"/>
              <w:left w:w="62" w:type="dxa"/>
              <w:bottom w:w="0" w:type="dxa"/>
              <w:right w:w="62" w:type="dxa"/>
            </w:tcMar>
          </w:tcPr>
          <w:p w:rsidR="00000000" w:rsidP="00FC1F3A">
            <w:pPr>
              <w:pStyle w:val="ListBullet"/>
              <w:rPr>
                <w:lang w:val="en-NZ"/>
              </w:rPr>
            </w:pPr>
            <w:r w:rsidRPr="00FC1F3A">
              <w:t xml:space="preserve">interpret educational program information and curriculum documentation. </w:t>
            </w:r>
          </w:p>
        </w:tc>
      </w:tr>
      <w:tr w:rsidTr="002C1ECE">
        <w:tblPrEx>
          <w:tblW w:w="0" w:type="auto"/>
          <w:tblCellMar>
            <w:left w:w="62" w:type="dxa"/>
            <w:right w:w="62" w:type="dxa"/>
          </w:tblCellMar>
          <w:tblLook w:val="0000"/>
        </w:tblPrEx>
        <w:trPr>
          <w:trHeight w:val="805"/>
        </w:trPr>
        <w:tc>
          <w:tcPr>
            <w:tcW w:w="0" w:type="auto"/>
            <w:tcBorders>
              <w:top w:val="nil"/>
              <w:left w:val="nil"/>
              <w:bottom w:val="nil"/>
              <w:right w:val="nil"/>
            </w:tcBorders>
            <w:tcMar>
              <w:top w:w="0" w:type="dxa"/>
              <w:left w:w="62" w:type="dxa"/>
              <w:bottom w:w="0" w:type="dxa"/>
              <w:right w:w="62" w:type="dxa"/>
            </w:tcMar>
          </w:tcPr>
          <w:p w:rsidR="00000000" w:rsidP="00FC1F3A">
            <w:pPr>
              <w:pStyle w:val="BodyText"/>
              <w:rPr>
                <w:lang w:val="en-NZ"/>
              </w:rPr>
            </w:pPr>
            <w:r w:rsidRPr="00FC1F3A">
              <w:t>Oral communication skills to:</w:t>
            </w:r>
          </w:p>
        </w:tc>
        <w:tc>
          <w:tcPr>
            <w:tcW w:w="0" w:type="auto"/>
            <w:tcBorders>
              <w:top w:val="nil"/>
              <w:left w:val="nil"/>
              <w:bottom w:val="nil"/>
              <w:right w:val="nil"/>
            </w:tcBorders>
            <w:tcMar>
              <w:top w:w="0" w:type="dxa"/>
              <w:left w:w="62" w:type="dxa"/>
              <w:bottom w:w="0" w:type="dxa"/>
              <w:right w:w="62" w:type="dxa"/>
            </w:tcMar>
          </w:tcPr>
          <w:p w:rsidR="00000000" w:rsidP="00FC1F3A">
            <w:pPr>
              <w:pStyle w:val="ListBullet"/>
              <w:rPr>
                <w:lang w:val="en-NZ"/>
              </w:rPr>
            </w:pPr>
            <w:r w:rsidRPr="00FC1F3A">
              <w:t xml:space="preserve">ask open and closed questions and actively listen to seek information from teacher and confirm understanding. </w:t>
            </w:r>
          </w:p>
        </w:tc>
      </w:tr>
      <w:tr w:rsidTr="002C1ECE">
        <w:tblPrEx>
          <w:tblW w:w="0" w:type="auto"/>
          <w:tblCellMar>
            <w:left w:w="62" w:type="dxa"/>
            <w:right w:w="62" w:type="dxa"/>
          </w:tblCellMar>
          <w:tblLook w:val="0000"/>
        </w:tblPrEx>
        <w:trPr>
          <w:trHeight w:val="759"/>
        </w:trPr>
        <w:tc>
          <w:tcPr>
            <w:tcW w:w="0" w:type="auto"/>
            <w:tcBorders>
              <w:top w:val="nil"/>
              <w:left w:val="nil"/>
              <w:bottom w:val="nil"/>
              <w:right w:val="nil"/>
            </w:tcBorders>
            <w:tcMar>
              <w:top w:w="0" w:type="dxa"/>
              <w:left w:w="62" w:type="dxa"/>
              <w:bottom w:w="0" w:type="dxa"/>
              <w:right w:w="62" w:type="dxa"/>
            </w:tcMar>
          </w:tcPr>
          <w:p w:rsidR="00000000" w:rsidP="00FC1F3A">
            <w:pPr>
              <w:pStyle w:val="BodyText"/>
              <w:rPr>
                <w:lang w:val="en-NZ"/>
              </w:rPr>
            </w:pPr>
            <w:r w:rsidRPr="00FC1F3A">
              <w:t>Numeracy skills to:</w:t>
            </w:r>
          </w:p>
        </w:tc>
        <w:tc>
          <w:tcPr>
            <w:tcW w:w="0" w:type="auto"/>
            <w:tcBorders>
              <w:top w:val="nil"/>
              <w:left w:val="nil"/>
              <w:bottom w:val="nil"/>
              <w:right w:val="nil"/>
            </w:tcBorders>
            <w:tcMar>
              <w:top w:w="0" w:type="dxa"/>
              <w:left w:w="62" w:type="dxa"/>
              <w:bottom w:w="0" w:type="dxa"/>
              <w:right w:w="62" w:type="dxa"/>
            </w:tcMar>
          </w:tcPr>
          <w:p w:rsidR="00000000" w:rsidP="00FC1F3A">
            <w:pPr>
              <w:pStyle w:val="ListBullet"/>
              <w:rPr>
                <w:lang w:val="en-NZ"/>
              </w:rPr>
            </w:pPr>
            <w:r w:rsidRPr="00FC1F3A">
              <w:t xml:space="preserve">interpret numerical information in relation to timeframes. </w:t>
            </w:r>
          </w:p>
        </w:tc>
      </w:tr>
      <w:tr w:rsidTr="002C1ECE">
        <w:tblPrEx>
          <w:tblW w:w="0" w:type="auto"/>
          <w:tblCellMar>
            <w:left w:w="62" w:type="dxa"/>
            <w:right w:w="62" w:type="dxa"/>
          </w:tblCellMar>
          <w:tblLook w:val="0000"/>
        </w:tblPrEx>
        <w:trPr>
          <w:trHeight w:val="901"/>
        </w:trPr>
        <w:tc>
          <w:tcPr>
            <w:tcW w:w="0" w:type="auto"/>
            <w:tcBorders>
              <w:top w:val="nil"/>
              <w:left w:val="nil"/>
              <w:bottom w:val="nil"/>
              <w:right w:val="nil"/>
            </w:tcBorders>
            <w:tcMar>
              <w:top w:w="0" w:type="dxa"/>
              <w:left w:w="62" w:type="dxa"/>
              <w:bottom w:w="0" w:type="dxa"/>
              <w:right w:w="62" w:type="dxa"/>
            </w:tcMar>
          </w:tcPr>
          <w:p w:rsidR="00000000" w:rsidP="00FC1F3A">
            <w:pPr>
              <w:pStyle w:val="BodyText"/>
              <w:rPr>
                <w:lang w:val="en-NZ"/>
              </w:rPr>
            </w:pPr>
            <w:r w:rsidRPr="00FC1F3A">
              <w:t>Technology skills to:</w:t>
            </w:r>
          </w:p>
        </w:tc>
        <w:tc>
          <w:tcPr>
            <w:tcW w:w="0" w:type="auto"/>
            <w:tcBorders>
              <w:top w:val="nil"/>
              <w:left w:val="nil"/>
              <w:bottom w:val="nil"/>
              <w:right w:val="nil"/>
            </w:tcBorders>
            <w:tcMar>
              <w:top w:w="0" w:type="dxa"/>
              <w:left w:w="62" w:type="dxa"/>
              <w:bottom w:w="0" w:type="dxa"/>
              <w:right w:w="62" w:type="dxa"/>
            </w:tcMar>
          </w:tcPr>
          <w:p w:rsidR="00000000" w:rsidRPr="00FC1F3A" w:rsidP="00FC1F3A">
            <w:pPr>
              <w:pStyle w:val="ListBullet"/>
            </w:pPr>
            <w:r w:rsidRPr="00FC1F3A">
              <w:t>access and record activities, routines and schedules according to organisational policies and procedures using digital media.</w:t>
            </w:r>
          </w:p>
        </w:tc>
      </w:tr>
    </w:tbl>
    <w:p w:rsidR="00000000" w:rsidRPr="00FC1F3A" w:rsidP="00FC1F3A">
      <w:pPr>
        <w:pStyle w:val="BodyText"/>
      </w:pPr>
    </w:p>
    <w:p w:rsidR="00000000" w:rsidRPr="00FC1F3A" w:rsidP="00FC1F3A">
      <w:pPr>
        <w:pStyle w:val="AllowPageBreak"/>
      </w:pPr>
    </w:p>
    <w:p w:rsidR="00000000" w:rsidRPr="00FC1F3A" w:rsidP="00FC1F3A">
      <w:pPr>
        <w:pStyle w:val="Heading1"/>
      </w:pPr>
      <w:bookmarkStart w:id="8" w:name="O_1183144"/>
      <w:bookmarkEnd w:id="8"/>
      <w:r w:rsidRPr="00FC1F3A">
        <w:t>Unit Mapping Information</w:t>
      </w:r>
    </w:p>
    <w:p w:rsidR="00000000" w:rsidRPr="00FC1F3A" w:rsidP="002C1ECE">
      <w:pPr>
        <w:pStyle w:val="BodyText"/>
      </w:pPr>
      <w:r w:rsidRPr="00FC1F3A">
        <w:t>Release 1. CHCEDS041 Set up and sus</w:t>
      </w:r>
      <w:r w:rsidRPr="00FC1F3A">
        <w:t xml:space="preserve">tain learning areas supersedes and is not equivalent to CHCEDS004 Contribute to organisation and management of classroom or centre and CHCEDS012 Set up and sustain individual and small group learning areas. </w:t>
      </w:r>
    </w:p>
    <w:p w:rsidR="00000000" w:rsidRPr="00FC1F3A" w:rsidP="00FC1F3A">
      <w:pPr>
        <w:pStyle w:val="Heading1"/>
      </w:pPr>
      <w:bookmarkStart w:id="9" w:name="O_1183151"/>
      <w:bookmarkEnd w:id="9"/>
      <w:r w:rsidRPr="00FC1F3A">
        <w:t>Links</w:t>
      </w:r>
    </w:p>
    <w:p w:rsidR="00000000" w:rsidRPr="00FC1F3A" w:rsidP="002C1ECE">
      <w:pPr>
        <w:pStyle w:val="BodyText"/>
      </w:pPr>
      <w:r w:rsidRPr="00FC1F3A">
        <w:t>Companion Volume implem</w:t>
      </w:r>
      <w:r w:rsidRPr="00FC1F3A">
        <w:t xml:space="preserve">entation guides are found in VETNet - </w:t>
      </w:r>
      <w:r>
        <w:fldChar w:fldCharType="begin"/>
      </w:r>
      <w:r>
        <w:instrText xml:space="preserve"> HYPERLINK "https://vetnet.gov.au/Pages/TrainingDocs.aspx?q=5e0c25cc-3d9d-4b43-80d3-bd22cc4f1e53" </w:instrText>
      </w:r>
      <w:r>
        <w:fldChar w:fldCharType="separate"/>
      </w:r>
      <w:r w:rsidRPr="0038716F">
        <w:rPr>
          <w:rStyle w:val="Hyperlink"/>
        </w:rPr>
        <w:t>https://vetnet.gov.au/Pages/TrainingDocs.aspx?q=5e0c25cc-3d9d-4b43-80d3-bd22cc4f1e53</w:t>
      </w:r>
      <w:r>
        <w:fldChar w:fldCharType="end"/>
      </w:r>
    </w:p>
    <w:p w:rsidR="00000000" w:rsidRPr="00FC1F3A" w:rsidP="00FC1F3A"/>
    <w:sectPr w:rsidSect="00FC1F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3A" w:rsidRPr="002C1ECE" w:rsidP="002C1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ECE" w:rsidP="00FC1F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1ECE" w:rsidP="00FC1F3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C1ECE" w:rsidP="00FC1F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E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F3A" w:rsidRPr="002C1ECE" w:rsidP="002C1E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F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ECE" w:rsidRPr="002D2AF8" w:rsidP="00FC1F3A">
    <w:pPr>
      <w:pStyle w:val="Header"/>
      <w:framePr w:wrap="around"/>
    </w:pPr>
    <w:r>
      <w:fldChar w:fldCharType="begin"/>
    </w:r>
    <w:r>
      <w:instrText xml:space="preserve"> TITLE   \* MERGEFORMAT </w:instrText>
    </w:r>
    <w:r>
      <w:fldChar w:fldCharType="separate"/>
    </w:r>
    <w:r>
      <w:t>CHCEDS041 Set up and sustain learning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2C1ECE" w:rsidP="00FC1F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D233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FC9B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F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F3A"/>
    <w:pPr>
      <w:spacing w:before="360" w:after="60"/>
      <w:outlineLvl w:val="0"/>
    </w:pPr>
    <w:rPr>
      <w:sz w:val="32"/>
    </w:rPr>
  </w:style>
  <w:style w:type="paragraph" w:styleId="Heading2">
    <w:name w:val="heading 2"/>
    <w:basedOn w:val="HeadingBase"/>
    <w:next w:val="BodyText"/>
    <w:link w:val="Heading2Char"/>
    <w:qFormat/>
    <w:rsid w:val="00FC1F3A"/>
    <w:pPr>
      <w:keepLines/>
      <w:spacing w:before="240" w:after="120"/>
      <w:outlineLvl w:val="1"/>
    </w:pPr>
    <w:rPr>
      <w:sz w:val="28"/>
      <w:szCs w:val="40"/>
    </w:rPr>
  </w:style>
  <w:style w:type="paragraph" w:styleId="Heading3">
    <w:name w:val="heading 3"/>
    <w:basedOn w:val="HeadingBase"/>
    <w:next w:val="BodyText"/>
    <w:link w:val="Heading3Char"/>
    <w:qFormat/>
    <w:rsid w:val="00FC1F3A"/>
    <w:pPr>
      <w:spacing w:before="180" w:after="120"/>
      <w:outlineLvl w:val="2"/>
    </w:pPr>
    <w:rPr>
      <w:spacing w:val="-10"/>
      <w:kern w:val="32"/>
    </w:rPr>
  </w:style>
  <w:style w:type="paragraph" w:styleId="Heading4">
    <w:name w:val="heading 4"/>
    <w:basedOn w:val="HeadingBase"/>
    <w:next w:val="BodyText"/>
    <w:link w:val="Heading4Char"/>
    <w:qFormat/>
    <w:rsid w:val="00FC1F3A"/>
    <w:pPr>
      <w:spacing w:before="160" w:after="120"/>
      <w:outlineLvl w:val="3"/>
    </w:pPr>
    <w:rPr>
      <w:sz w:val="22"/>
    </w:rPr>
  </w:style>
  <w:style w:type="paragraph" w:styleId="Heading5">
    <w:name w:val="heading 5"/>
    <w:basedOn w:val="HeadingBase"/>
    <w:next w:val="Normal"/>
    <w:link w:val="Heading5Char"/>
    <w:qFormat/>
    <w:rsid w:val="00FC1F3A"/>
    <w:pPr>
      <w:spacing w:before="80"/>
      <w:outlineLvl w:val="4"/>
    </w:pPr>
    <w:rPr>
      <w:color w:val="918585"/>
      <w:sz w:val="20"/>
    </w:rPr>
  </w:style>
  <w:style w:type="paragraph" w:styleId="Heading6">
    <w:name w:val="heading 6"/>
    <w:basedOn w:val="HeadingBase"/>
    <w:next w:val="Normal"/>
    <w:link w:val="Heading6Char"/>
    <w:qFormat/>
    <w:rsid w:val="00FC1F3A"/>
    <w:pPr>
      <w:spacing w:before="60"/>
      <w:outlineLvl w:val="5"/>
    </w:pPr>
    <w:rPr>
      <w:color w:val="918585"/>
      <w:sz w:val="20"/>
    </w:rPr>
  </w:style>
  <w:style w:type="paragraph" w:styleId="Heading7">
    <w:name w:val="heading 7"/>
    <w:basedOn w:val="Normal"/>
    <w:next w:val="Normal"/>
    <w:link w:val="Heading7Char"/>
    <w:qFormat/>
    <w:rsid w:val="00FC1F3A"/>
    <w:pPr>
      <w:ind w:left="720"/>
      <w:outlineLvl w:val="6"/>
    </w:pPr>
    <w:rPr>
      <w:i/>
    </w:rPr>
  </w:style>
  <w:style w:type="paragraph" w:styleId="Heading8">
    <w:name w:val="heading 8"/>
    <w:basedOn w:val="Normal"/>
    <w:next w:val="Normal"/>
    <w:link w:val="Heading8Char"/>
    <w:qFormat/>
    <w:rsid w:val="00FC1F3A"/>
    <w:pPr>
      <w:ind w:left="720"/>
      <w:outlineLvl w:val="7"/>
    </w:pPr>
    <w:rPr>
      <w:i/>
    </w:rPr>
  </w:style>
  <w:style w:type="paragraph" w:styleId="Heading9">
    <w:name w:val="heading 9"/>
    <w:basedOn w:val="Normal"/>
    <w:next w:val="Normal"/>
    <w:link w:val="Heading9Char"/>
    <w:qFormat/>
    <w:rsid w:val="00FC1F3A"/>
    <w:pPr>
      <w:ind w:left="720"/>
      <w:outlineLvl w:val="8"/>
    </w:pPr>
    <w:rPr>
      <w:i/>
    </w:rPr>
  </w:style>
  <w:style w:type="character" w:default="1" w:styleId="DefaultParagraphFont">
    <w:name w:val="Default Paragraph Font"/>
    <w:uiPriority w:val="1"/>
    <w:unhideWhenUsed/>
    <w:rsid w:val="00FC1F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F3A"/>
  </w:style>
  <w:style w:type="character" w:customStyle="1" w:styleId="Heading1Char">
    <w:name w:val="Heading 1 Char"/>
    <w:basedOn w:val="DefaultParagraphFont"/>
    <w:link w:val="Heading1"/>
    <w:rsid w:val="00FC1F3A"/>
    <w:rPr>
      <w:rFonts w:ascii="Times New Roman" w:eastAsia="Times New Roman" w:hAnsi="Times New Roman" w:cs="Times New Roman"/>
      <w:b/>
      <w:sz w:val="32"/>
      <w:szCs w:val="20"/>
      <w:lang w:eastAsia="en-US"/>
    </w:rPr>
  </w:style>
  <w:style w:type="paragraph" w:styleId="BodyText">
    <w:name w:val="Body Text"/>
    <w:basedOn w:val="Normal"/>
    <w:link w:val="BodyTextChar"/>
    <w:rsid w:val="00FC1F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F3A"/>
    <w:rPr>
      <w:rFonts w:ascii="Times New Roman" w:eastAsia="Times New Roman" w:hAnsi="Times New Roman" w:cs="Times New Roman"/>
      <w:sz w:val="24"/>
      <w:lang w:eastAsia="en-US"/>
    </w:rPr>
  </w:style>
  <w:style w:type="paragraph" w:styleId="List">
    <w:name w:val="List"/>
    <w:basedOn w:val="BodyText"/>
    <w:next w:val="BodyText"/>
    <w:rsid w:val="00FC1F3A"/>
    <w:pPr>
      <w:tabs>
        <w:tab w:val="left" w:pos="340"/>
      </w:tabs>
      <w:spacing w:before="60" w:after="60"/>
      <w:ind w:left="340" w:hanging="340"/>
    </w:pPr>
  </w:style>
  <w:style w:type="paragraph" w:styleId="ListBullet">
    <w:name w:val="List Bullet"/>
    <w:basedOn w:val="List"/>
    <w:rsid w:val="00FC1F3A"/>
    <w:pPr>
      <w:numPr>
        <w:numId w:val="11"/>
      </w:numPr>
      <w:tabs>
        <w:tab w:val="clear" w:pos="340"/>
      </w:tabs>
      <w:spacing w:before="40" w:after="40"/>
    </w:pPr>
  </w:style>
  <w:style w:type="character" w:customStyle="1" w:styleId="SpecialBold">
    <w:name w:val="Special Bold"/>
    <w:basedOn w:val="DefaultParagraphFont"/>
    <w:rsid w:val="00FC1F3A"/>
    <w:rPr>
      <w:b/>
      <w:spacing w:val="0"/>
    </w:rPr>
  </w:style>
  <w:style w:type="character" w:styleId="Emphasis">
    <w:name w:val="Emphasis"/>
    <w:basedOn w:val="DefaultParagraphFont"/>
    <w:qFormat/>
    <w:rsid w:val="00FC1F3A"/>
    <w:rPr>
      <w:i/>
    </w:rPr>
  </w:style>
  <w:style w:type="paragraph" w:customStyle="1" w:styleId="SuperHeading">
    <w:name w:val="SuperHeading"/>
    <w:basedOn w:val="Normal"/>
    <w:rsid w:val="00FC1F3A"/>
    <w:pPr>
      <w:spacing w:before="240" w:after="120"/>
      <w:outlineLvl w:val="0"/>
    </w:pPr>
    <w:rPr>
      <w:rFonts w:ascii="Times New Roman" w:hAnsi="Times New Roman"/>
      <w:b/>
      <w:sz w:val="32"/>
    </w:rPr>
  </w:style>
  <w:style w:type="paragraph" w:customStyle="1" w:styleId="AllowPageBreak">
    <w:name w:val="AllowPageBreak"/>
    <w:rsid w:val="00FC1F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F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F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F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F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F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F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F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F3A"/>
    <w:rPr>
      <w:rFonts w:ascii="Courier New" w:eastAsia="Times New Roman" w:hAnsi="Courier New" w:cs="Times New Roman"/>
      <w:i/>
      <w:szCs w:val="20"/>
      <w:lang w:eastAsia="en-US"/>
    </w:rPr>
  </w:style>
  <w:style w:type="paragraph" w:customStyle="1" w:styleId="HeadingBase">
    <w:name w:val="Heading Base"/>
    <w:rsid w:val="00FC1F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F3A"/>
    <w:pPr>
      <w:tabs>
        <w:tab w:val="right" w:leader="dot" w:pos="9072"/>
      </w:tabs>
      <w:ind w:left="567"/>
    </w:pPr>
    <w:rPr>
      <w:szCs w:val="22"/>
    </w:rPr>
  </w:style>
  <w:style w:type="paragraph" w:customStyle="1" w:styleId="TOCBase">
    <w:name w:val="TOC Base"/>
    <w:rsid w:val="00FC1F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F3A"/>
    <w:pPr>
      <w:tabs>
        <w:tab w:val="right" w:leader="dot" w:pos="9072"/>
      </w:tabs>
      <w:spacing w:before="40" w:after="40"/>
      <w:ind w:left="284"/>
    </w:pPr>
    <w:rPr>
      <w:rFonts w:ascii="Times New Roman" w:hAnsi="Times New Roman"/>
    </w:rPr>
  </w:style>
  <w:style w:type="paragraph" w:styleId="TOC1">
    <w:name w:val="toc 1"/>
    <w:basedOn w:val="TOCBase"/>
    <w:next w:val="Normal"/>
    <w:rsid w:val="00FC1F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F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F3A"/>
    <w:rPr>
      <w:rFonts w:ascii="Times New Roman" w:eastAsia="Times New Roman" w:hAnsi="Times New Roman" w:cs="Times New Roman"/>
      <w:sz w:val="16"/>
      <w:lang w:eastAsia="en-US"/>
    </w:rPr>
  </w:style>
  <w:style w:type="paragraph" w:styleId="Title">
    <w:name w:val="Title"/>
    <w:basedOn w:val="HeadingBase"/>
    <w:link w:val="TitleChar"/>
    <w:qFormat/>
    <w:rsid w:val="00FC1F3A"/>
    <w:pPr>
      <w:spacing w:before="5040"/>
      <w:jc w:val="center"/>
    </w:pPr>
    <w:rPr>
      <w:sz w:val="48"/>
      <w:szCs w:val="72"/>
      <w:lang w:val="en-US"/>
    </w:rPr>
  </w:style>
  <w:style w:type="character" w:customStyle="1" w:styleId="TitleChar">
    <w:name w:val="Title Char"/>
    <w:basedOn w:val="DefaultParagraphFont"/>
    <w:link w:val="Title"/>
    <w:rsid w:val="00FC1F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F3A"/>
    <w:pPr>
      <w:tabs>
        <w:tab w:val="left" w:pos="3600"/>
        <w:tab w:val="left" w:pos="3958"/>
      </w:tabs>
    </w:pPr>
  </w:style>
  <w:style w:type="paragraph" w:customStyle="1" w:styleId="Note">
    <w:name w:val="Note"/>
    <w:basedOn w:val="BodyText"/>
    <w:rsid w:val="00FC1F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F3A"/>
    <w:pPr>
      <w:framePr w:wrap="auto" w:hAnchor="text" w:y="6049"/>
    </w:pPr>
    <w:rPr>
      <w:color w:val="000000"/>
      <w:sz w:val="40"/>
    </w:rPr>
  </w:style>
  <w:style w:type="paragraph" w:customStyle="1" w:styleId="TOCTitle">
    <w:name w:val="TOCTitle"/>
    <w:basedOn w:val="Heading1"/>
    <w:rsid w:val="00FC1F3A"/>
    <w:pPr>
      <w:spacing w:after="240"/>
      <w:jc w:val="center"/>
      <w:outlineLvl w:val="9"/>
    </w:pPr>
    <w:rPr>
      <w:caps/>
    </w:rPr>
  </w:style>
  <w:style w:type="paragraph" w:customStyle="1" w:styleId="Version">
    <w:name w:val="Version"/>
    <w:rsid w:val="00FC1F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1F3A"/>
    <w:pPr>
      <w:numPr>
        <w:numId w:val="12"/>
      </w:numPr>
      <w:tabs>
        <w:tab w:val="clear" w:pos="680"/>
      </w:tabs>
    </w:pPr>
  </w:style>
  <w:style w:type="paragraph" w:styleId="Index1">
    <w:name w:val="index 1"/>
    <w:basedOn w:val="Normal"/>
    <w:next w:val="Normal"/>
    <w:semiHidden/>
    <w:rsid w:val="00FC1F3A"/>
    <w:pPr>
      <w:keepNext w:val="0"/>
      <w:tabs>
        <w:tab w:val="right" w:pos="4176"/>
      </w:tabs>
      <w:ind w:left="198" w:hanging="198"/>
    </w:pPr>
    <w:rPr>
      <w:rFonts w:ascii="Garamond" w:hAnsi="Garamond"/>
    </w:rPr>
  </w:style>
  <w:style w:type="paragraph" w:styleId="IndexHeading">
    <w:name w:val="index heading"/>
    <w:basedOn w:val="Normal"/>
    <w:next w:val="Index1"/>
    <w:semiHidden/>
    <w:rsid w:val="00FC1F3A"/>
    <w:pPr>
      <w:spacing w:before="120" w:after="120"/>
    </w:pPr>
    <w:rPr>
      <w:rFonts w:ascii="Arial" w:hAnsi="Arial"/>
      <w:b/>
      <w:color w:val="918585"/>
      <w:sz w:val="24"/>
    </w:rPr>
  </w:style>
  <w:style w:type="paragraph" w:styleId="Header">
    <w:name w:val="header"/>
    <w:basedOn w:val="Normal"/>
    <w:link w:val="HeaderChar"/>
    <w:rsid w:val="00FC1F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F3A"/>
    <w:rPr>
      <w:rFonts w:ascii="Times New Roman" w:eastAsia="Times New Roman" w:hAnsi="Times New Roman" w:cs="Times New Roman"/>
      <w:sz w:val="16"/>
      <w:szCs w:val="20"/>
      <w:lang w:val="en-GB" w:eastAsia="en-US"/>
    </w:rPr>
  </w:style>
  <w:style w:type="paragraph" w:customStyle="1" w:styleId="Chapter">
    <w:name w:val="Chapter"/>
    <w:basedOn w:val="Normal"/>
    <w:rsid w:val="00FC1F3A"/>
    <w:pPr>
      <w:spacing w:before="240"/>
    </w:pPr>
    <w:rPr>
      <w:rFonts w:ascii="Times New Roman" w:hAnsi="Times New Roman"/>
      <w:smallCaps/>
      <w:spacing w:val="80"/>
      <w:sz w:val="28"/>
    </w:rPr>
  </w:style>
  <w:style w:type="paragraph" w:customStyle="1" w:styleId="InChapter">
    <w:name w:val="InChapter"/>
    <w:basedOn w:val="Heading3"/>
    <w:rsid w:val="00FC1F3A"/>
    <w:pPr>
      <w:spacing w:after="240"/>
      <w:outlineLvl w:val="9"/>
    </w:pPr>
    <w:rPr>
      <w:noProof/>
    </w:rPr>
  </w:style>
  <w:style w:type="paragraph" w:styleId="Index2">
    <w:name w:val="index 2"/>
    <w:basedOn w:val="Normal"/>
    <w:next w:val="Normal"/>
    <w:semiHidden/>
    <w:rsid w:val="00FC1F3A"/>
    <w:pPr>
      <w:tabs>
        <w:tab w:val="right" w:pos="4176"/>
      </w:tabs>
      <w:ind w:left="568" w:hanging="284"/>
    </w:pPr>
    <w:rPr>
      <w:rFonts w:ascii="Garamond" w:hAnsi="Garamond"/>
    </w:rPr>
  </w:style>
  <w:style w:type="paragraph" w:customStyle="1" w:styleId="Byline">
    <w:name w:val="Byline"/>
    <w:rsid w:val="00FC1F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F3A"/>
    <w:pPr>
      <w:tabs>
        <w:tab w:val="clear" w:pos="3600"/>
        <w:tab w:val="clear" w:pos="3958"/>
      </w:tabs>
      <w:jc w:val="right"/>
    </w:pPr>
  </w:style>
  <w:style w:type="paragraph" w:styleId="Caption">
    <w:name w:val="caption"/>
    <w:basedOn w:val="BodyText"/>
    <w:next w:val="Normal"/>
    <w:qFormat/>
    <w:rsid w:val="00FC1F3A"/>
    <w:pPr>
      <w:framePr w:w="2268" w:hSpace="181" w:vSpace="181" w:wrap="around" w:vAnchor="text" w:hAnchor="page" w:x="1135" w:y="285" w:anchorLock="1"/>
    </w:pPr>
    <w:rPr>
      <w:i/>
    </w:rPr>
  </w:style>
  <w:style w:type="paragraph" w:customStyle="1" w:styleId="MiniTOCTitle">
    <w:name w:val="MiniTOCTitle"/>
    <w:basedOn w:val="Heading4"/>
    <w:rsid w:val="00FC1F3A"/>
    <w:pPr>
      <w:spacing w:before="240"/>
      <w:outlineLvl w:val="9"/>
    </w:pPr>
    <w:rPr>
      <w:noProof/>
      <w:sz w:val="24"/>
    </w:rPr>
  </w:style>
  <w:style w:type="paragraph" w:customStyle="1" w:styleId="MiniTOCItem">
    <w:name w:val="MiniTOCItem"/>
    <w:basedOn w:val="ListBullet"/>
    <w:rsid w:val="00FC1F3A"/>
    <w:pPr>
      <w:numPr>
        <w:numId w:val="0"/>
      </w:numPr>
      <w:tabs>
        <w:tab w:val="right" w:leader="dot" w:pos="6521"/>
      </w:tabs>
      <w:spacing w:before="0" w:after="0"/>
    </w:pPr>
  </w:style>
  <w:style w:type="paragraph" w:customStyle="1" w:styleId="TOFTitle">
    <w:name w:val="TOFTitle"/>
    <w:basedOn w:val="TOCTitle"/>
    <w:rsid w:val="00FC1F3A"/>
  </w:style>
  <w:style w:type="paragraph" w:styleId="TableofFigures">
    <w:name w:val="table of figures"/>
    <w:basedOn w:val="Normal"/>
    <w:next w:val="Normal"/>
    <w:semiHidden/>
    <w:rsid w:val="00FC1F3A"/>
    <w:pPr>
      <w:tabs>
        <w:tab w:val="right" w:leader="dot" w:pos="9072"/>
      </w:tabs>
      <w:ind w:left="970" w:hanging="403"/>
    </w:pPr>
    <w:rPr>
      <w:rFonts w:ascii="Times New Roman" w:hAnsi="Times New Roman"/>
      <w:b/>
    </w:rPr>
  </w:style>
  <w:style w:type="paragraph" w:styleId="ListNumber">
    <w:name w:val="List Number"/>
    <w:basedOn w:val="List"/>
    <w:rsid w:val="00FC1F3A"/>
    <w:pPr>
      <w:numPr>
        <w:numId w:val="14"/>
      </w:numPr>
      <w:tabs>
        <w:tab w:val="clear" w:pos="340"/>
      </w:tabs>
    </w:pPr>
  </w:style>
  <w:style w:type="character" w:customStyle="1" w:styleId="WingdingSymbols">
    <w:name w:val="Wingding Symbols"/>
    <w:rsid w:val="00FC1F3A"/>
    <w:rPr>
      <w:rFonts w:ascii="Wingdings" w:hAnsi="Wingdings"/>
    </w:rPr>
  </w:style>
  <w:style w:type="paragraph" w:customStyle="1" w:styleId="TableHeading">
    <w:name w:val="Table Heading"/>
    <w:basedOn w:val="HeadingBase"/>
    <w:rsid w:val="00FC1F3A"/>
    <w:pPr>
      <w:keepLines/>
      <w:pBdr>
        <w:bottom w:val="single" w:sz="6" w:space="1" w:color="918585"/>
      </w:pBdr>
      <w:spacing w:before="240"/>
    </w:pPr>
  </w:style>
  <w:style w:type="character" w:customStyle="1" w:styleId="HotSpot">
    <w:name w:val="HotSpot"/>
    <w:rsid w:val="00FC1F3A"/>
    <w:rPr>
      <w:color w:val="0033CC"/>
      <w:u w:val="none"/>
    </w:rPr>
  </w:style>
  <w:style w:type="paragraph" w:customStyle="1" w:styleId="BodyTextRight">
    <w:name w:val="Body Text Right"/>
    <w:basedOn w:val="BodyText"/>
    <w:rsid w:val="00FC1F3A"/>
    <w:pPr>
      <w:spacing w:before="0" w:after="0"/>
      <w:jc w:val="right"/>
    </w:pPr>
  </w:style>
  <w:style w:type="paragraph" w:styleId="Index3">
    <w:name w:val="index 3"/>
    <w:basedOn w:val="ListNumber2"/>
    <w:next w:val="Normal"/>
    <w:semiHidden/>
    <w:rsid w:val="00FC1F3A"/>
    <w:pPr>
      <w:numPr>
        <w:numId w:val="0"/>
      </w:numPr>
      <w:tabs>
        <w:tab w:val="right" w:leader="dot" w:pos="4176"/>
      </w:tabs>
    </w:pPr>
  </w:style>
  <w:style w:type="paragraph" w:styleId="ListNumber2">
    <w:name w:val="List Number 2"/>
    <w:basedOn w:val="List2"/>
    <w:rsid w:val="00FC1F3A"/>
    <w:pPr>
      <w:numPr>
        <w:numId w:val="9"/>
      </w:numPr>
      <w:tabs>
        <w:tab w:val="clear" w:pos="1060"/>
      </w:tabs>
    </w:pPr>
  </w:style>
  <w:style w:type="paragraph" w:customStyle="1" w:styleId="MarginNote">
    <w:name w:val="Margin Note"/>
    <w:basedOn w:val="BodyText"/>
    <w:rsid w:val="00FC1F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F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F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F3A"/>
    <w:rPr>
      <w:sz w:val="32"/>
    </w:rPr>
  </w:style>
  <w:style w:type="paragraph" w:customStyle="1" w:styleId="HeadingProcedure">
    <w:name w:val="Heading Procedure"/>
    <w:basedOn w:val="HeadingBase"/>
    <w:next w:val="Normal"/>
    <w:rsid w:val="00FC1F3A"/>
    <w:pPr>
      <w:tabs>
        <w:tab w:val="left" w:pos="0"/>
      </w:tabs>
      <w:spacing w:before="120" w:after="60"/>
    </w:pPr>
    <w:rPr>
      <w:i/>
      <w:color w:val="918585"/>
      <w:sz w:val="22"/>
    </w:rPr>
  </w:style>
  <w:style w:type="paragraph" w:customStyle="1" w:styleId="TableBodyText">
    <w:name w:val="Table Body Text"/>
    <w:basedOn w:val="BodyText"/>
    <w:rsid w:val="00FC1F3A"/>
    <w:pPr>
      <w:spacing w:before="60" w:after="60"/>
    </w:pPr>
  </w:style>
  <w:style w:type="paragraph" w:styleId="ListContinue">
    <w:name w:val="List Continue"/>
    <w:basedOn w:val="List"/>
    <w:rsid w:val="00FC1F3A"/>
    <w:pPr>
      <w:ind w:firstLine="0"/>
    </w:pPr>
  </w:style>
  <w:style w:type="paragraph" w:customStyle="1" w:styleId="ListNote">
    <w:name w:val="List Note"/>
    <w:basedOn w:val="List"/>
    <w:rsid w:val="00FC1F3A"/>
    <w:pPr>
      <w:pBdr>
        <w:top w:val="single" w:sz="6" w:space="2" w:color="918585"/>
        <w:bottom w:val="single" w:sz="6" w:space="2" w:color="918585"/>
      </w:pBdr>
      <w:tabs>
        <w:tab w:val="left" w:pos="1021"/>
      </w:tabs>
      <w:ind w:firstLine="0"/>
    </w:pPr>
  </w:style>
  <w:style w:type="paragraph" w:customStyle="1" w:styleId="Warning">
    <w:name w:val="Warning"/>
    <w:basedOn w:val="BodyText"/>
    <w:rsid w:val="00FC1F3A"/>
    <w:pPr>
      <w:shd w:val="clear" w:color="auto" w:fill="D9D9D9"/>
      <w:tabs>
        <w:tab w:val="left" w:pos="992"/>
      </w:tabs>
      <w:ind w:left="119" w:right="119"/>
    </w:pPr>
    <w:rPr>
      <w:sz w:val="20"/>
    </w:rPr>
  </w:style>
  <w:style w:type="paragraph" w:customStyle="1" w:styleId="MarginIcons">
    <w:name w:val="Margin Icons"/>
    <w:basedOn w:val="BodyText"/>
    <w:rsid w:val="00FC1F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F3A"/>
    <w:rPr>
      <w:rFonts w:ascii="Courier New" w:hAnsi="Courier New"/>
    </w:rPr>
  </w:style>
  <w:style w:type="paragraph" w:customStyle="1" w:styleId="NoteBullet">
    <w:name w:val="Note Bullet"/>
    <w:basedOn w:val="Note"/>
    <w:rsid w:val="00FC1F3A"/>
    <w:pPr>
      <w:tabs>
        <w:tab w:val="clear" w:pos="680"/>
      </w:tabs>
      <w:spacing w:before="60" w:after="60"/>
    </w:pPr>
  </w:style>
  <w:style w:type="paragraph" w:customStyle="1" w:styleId="SubHeading2">
    <w:name w:val="SubHeading2"/>
    <w:basedOn w:val="HeadingBase"/>
    <w:rsid w:val="00FC1F3A"/>
    <w:pPr>
      <w:spacing w:before="240" w:after="60"/>
    </w:pPr>
    <w:rPr>
      <w:sz w:val="20"/>
    </w:rPr>
  </w:style>
  <w:style w:type="paragraph" w:customStyle="1" w:styleId="SubHeading1">
    <w:name w:val="SubHeading1"/>
    <w:basedOn w:val="HeadingBase"/>
    <w:rsid w:val="00FC1F3A"/>
    <w:pPr>
      <w:spacing w:before="240" w:after="60"/>
    </w:pPr>
    <w:rPr>
      <w:color w:val="918585"/>
      <w:sz w:val="22"/>
    </w:rPr>
  </w:style>
  <w:style w:type="paragraph" w:customStyle="1" w:styleId="SideHeading">
    <w:name w:val="Side Heading"/>
    <w:basedOn w:val="HeadingBase"/>
    <w:rsid w:val="00FC1F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F3A"/>
    <w:pPr>
      <w:numPr>
        <w:numId w:val="10"/>
      </w:numPr>
    </w:pPr>
  </w:style>
  <w:style w:type="paragraph" w:styleId="PlainText">
    <w:name w:val="Plain Text"/>
    <w:basedOn w:val="Normal"/>
    <w:link w:val="PlainTextChar"/>
    <w:rsid w:val="00FC1F3A"/>
    <w:rPr>
      <w:sz w:val="20"/>
    </w:rPr>
  </w:style>
  <w:style w:type="character" w:customStyle="1" w:styleId="PlainTextChar">
    <w:name w:val="Plain Text Char"/>
    <w:basedOn w:val="DefaultParagraphFont"/>
    <w:link w:val="PlainText"/>
    <w:rsid w:val="00FC1F3A"/>
    <w:rPr>
      <w:rFonts w:ascii="Courier New" w:eastAsia="Times New Roman" w:hAnsi="Courier New" w:cs="Times New Roman"/>
      <w:sz w:val="20"/>
      <w:szCs w:val="20"/>
      <w:lang w:eastAsia="en-US"/>
    </w:rPr>
  </w:style>
  <w:style w:type="character" w:customStyle="1" w:styleId="MenuOption">
    <w:name w:val="Menu Option"/>
    <w:basedOn w:val="DefaultParagraphFont"/>
    <w:rsid w:val="00FC1F3A"/>
    <w:rPr>
      <w:b/>
      <w:smallCaps/>
    </w:rPr>
  </w:style>
  <w:style w:type="paragraph" w:customStyle="1" w:styleId="TableListNumber">
    <w:name w:val="Table List Number"/>
    <w:basedOn w:val="ListNumber"/>
    <w:rsid w:val="00FC1F3A"/>
    <w:pPr>
      <w:numPr>
        <w:numId w:val="0"/>
      </w:numPr>
    </w:pPr>
  </w:style>
  <w:style w:type="paragraph" w:styleId="TOC4">
    <w:name w:val="toc 4"/>
    <w:basedOn w:val="TOCBase"/>
    <w:next w:val="Normal"/>
    <w:semiHidden/>
    <w:rsid w:val="00FC1F3A"/>
    <w:pPr>
      <w:tabs>
        <w:tab w:val="right" w:leader="dot" w:pos="9071"/>
      </w:tabs>
      <w:ind w:left="1701"/>
    </w:pPr>
  </w:style>
  <w:style w:type="paragraph" w:customStyle="1" w:styleId="ListAlpha">
    <w:name w:val="List Alpha"/>
    <w:basedOn w:val="List"/>
    <w:rsid w:val="00FC1F3A"/>
    <w:pPr>
      <w:numPr>
        <w:numId w:val="8"/>
      </w:numPr>
    </w:pPr>
  </w:style>
  <w:style w:type="paragraph" w:customStyle="1" w:styleId="ListAlpha2">
    <w:name w:val="List Alpha 2"/>
    <w:basedOn w:val="List2"/>
    <w:rsid w:val="00FC1F3A"/>
    <w:pPr>
      <w:numPr>
        <w:numId w:val="7"/>
      </w:numPr>
    </w:pPr>
  </w:style>
  <w:style w:type="paragraph" w:styleId="List2">
    <w:name w:val="List 2"/>
    <w:basedOn w:val="BodyText"/>
    <w:rsid w:val="00FC1F3A"/>
    <w:pPr>
      <w:tabs>
        <w:tab w:val="left" w:pos="680"/>
      </w:tabs>
      <w:spacing w:before="60" w:after="60"/>
      <w:ind w:left="680" w:hanging="340"/>
    </w:pPr>
  </w:style>
  <w:style w:type="paragraph" w:styleId="List3">
    <w:name w:val="List 3"/>
    <w:basedOn w:val="BodyText"/>
    <w:rsid w:val="00FC1F3A"/>
    <w:pPr>
      <w:tabs>
        <w:tab w:val="left" w:pos="1021"/>
      </w:tabs>
      <w:spacing w:before="60" w:after="60"/>
      <w:ind w:left="1020" w:hanging="340"/>
    </w:pPr>
  </w:style>
  <w:style w:type="paragraph" w:styleId="List4">
    <w:name w:val="List 4"/>
    <w:basedOn w:val="BodyText"/>
    <w:rsid w:val="00FC1F3A"/>
    <w:pPr>
      <w:tabs>
        <w:tab w:val="left" w:pos="1361"/>
      </w:tabs>
      <w:spacing w:before="60" w:after="60"/>
      <w:ind w:left="1361" w:hanging="340"/>
    </w:pPr>
  </w:style>
  <w:style w:type="paragraph" w:styleId="List5">
    <w:name w:val="List 5"/>
    <w:basedOn w:val="BodyText"/>
    <w:rsid w:val="00FC1F3A"/>
    <w:pPr>
      <w:tabs>
        <w:tab w:val="left" w:pos="1701"/>
      </w:tabs>
      <w:spacing w:before="60" w:after="60"/>
      <w:ind w:left="1701" w:hanging="340"/>
    </w:pPr>
  </w:style>
  <w:style w:type="paragraph" w:styleId="ListBullet3">
    <w:name w:val="List Bullet 3"/>
    <w:basedOn w:val="List3"/>
    <w:rsid w:val="00FC1F3A"/>
    <w:pPr>
      <w:numPr>
        <w:numId w:val="13"/>
      </w:numPr>
      <w:tabs>
        <w:tab w:val="clear" w:pos="1021"/>
      </w:tabs>
      <w:ind w:left="1037" w:hanging="357"/>
    </w:pPr>
  </w:style>
  <w:style w:type="paragraph" w:styleId="ListBullet4">
    <w:name w:val="List Bullet 4"/>
    <w:basedOn w:val="List4"/>
    <w:rsid w:val="00FC1F3A"/>
    <w:pPr>
      <w:numPr>
        <w:numId w:val="2"/>
      </w:numPr>
      <w:tabs>
        <w:tab w:val="clear" w:pos="1361"/>
      </w:tabs>
    </w:pPr>
  </w:style>
  <w:style w:type="paragraph" w:styleId="ListBullet5">
    <w:name w:val="List Bullet 5"/>
    <w:basedOn w:val="List5"/>
    <w:rsid w:val="00FC1F3A"/>
    <w:pPr>
      <w:numPr>
        <w:numId w:val="3"/>
      </w:numPr>
    </w:pPr>
  </w:style>
  <w:style w:type="paragraph" w:styleId="ListContinue2">
    <w:name w:val="List Continue 2"/>
    <w:basedOn w:val="List2"/>
    <w:rsid w:val="00FC1F3A"/>
    <w:pPr>
      <w:ind w:firstLine="0"/>
    </w:pPr>
  </w:style>
  <w:style w:type="paragraph" w:styleId="ListContinue3">
    <w:name w:val="List Continue 3"/>
    <w:basedOn w:val="List3"/>
    <w:rsid w:val="00FC1F3A"/>
    <w:pPr>
      <w:ind w:left="1021" w:firstLine="0"/>
    </w:pPr>
  </w:style>
  <w:style w:type="paragraph" w:styleId="ListContinue4">
    <w:name w:val="List Continue 4"/>
    <w:basedOn w:val="List4"/>
    <w:rsid w:val="00FC1F3A"/>
    <w:pPr>
      <w:ind w:firstLine="0"/>
    </w:pPr>
  </w:style>
  <w:style w:type="paragraph" w:styleId="ListContinue5">
    <w:name w:val="List Continue 5"/>
    <w:basedOn w:val="List5"/>
    <w:rsid w:val="00FC1F3A"/>
    <w:pPr>
      <w:ind w:firstLine="0"/>
    </w:pPr>
  </w:style>
  <w:style w:type="paragraph" w:styleId="ListNumber3">
    <w:name w:val="List Number 3"/>
    <w:basedOn w:val="List3"/>
    <w:rsid w:val="00FC1F3A"/>
    <w:pPr>
      <w:numPr>
        <w:numId w:val="4"/>
      </w:numPr>
    </w:pPr>
  </w:style>
  <w:style w:type="paragraph" w:styleId="ListNumber4">
    <w:name w:val="List Number 4"/>
    <w:basedOn w:val="List4"/>
    <w:rsid w:val="00FC1F3A"/>
    <w:pPr>
      <w:numPr>
        <w:numId w:val="5"/>
      </w:numPr>
    </w:pPr>
  </w:style>
  <w:style w:type="paragraph" w:styleId="ListNumber5">
    <w:name w:val="List Number 5"/>
    <w:basedOn w:val="List5"/>
    <w:rsid w:val="00FC1F3A"/>
    <w:pPr>
      <w:numPr>
        <w:numId w:val="6"/>
      </w:numPr>
    </w:pPr>
  </w:style>
  <w:style w:type="paragraph" w:styleId="BlockText">
    <w:name w:val="Block Text"/>
    <w:basedOn w:val="Normal"/>
    <w:rsid w:val="00FC1F3A"/>
    <w:pPr>
      <w:spacing w:after="120"/>
      <w:ind w:left="1440" w:right="1440"/>
    </w:pPr>
  </w:style>
  <w:style w:type="character" w:customStyle="1" w:styleId="Subscript">
    <w:name w:val="Subscript"/>
    <w:basedOn w:val="DefaultParagraphFont"/>
    <w:rsid w:val="00FC1F3A"/>
    <w:rPr>
      <w:sz w:val="16"/>
      <w:vertAlign w:val="subscript"/>
    </w:rPr>
  </w:style>
  <w:style w:type="character" w:customStyle="1" w:styleId="Superscript">
    <w:name w:val="Superscript"/>
    <w:basedOn w:val="DefaultParagraphFont"/>
    <w:rsid w:val="00FC1F3A"/>
    <w:rPr>
      <w:sz w:val="16"/>
      <w:vertAlign w:val="superscript"/>
    </w:rPr>
  </w:style>
  <w:style w:type="character" w:customStyle="1" w:styleId="Symbols">
    <w:name w:val="Symbols"/>
    <w:basedOn w:val="DefaultParagraphFont"/>
    <w:rsid w:val="00FC1F3A"/>
    <w:rPr>
      <w:rFonts w:ascii="Symbol" w:hAnsi="Symbol"/>
    </w:rPr>
  </w:style>
  <w:style w:type="character" w:customStyle="1" w:styleId="MenuOptions">
    <w:name w:val="Menu Options"/>
    <w:basedOn w:val="DefaultParagraphFont"/>
    <w:rsid w:val="00FC1F3A"/>
    <w:rPr>
      <w:rFonts w:ascii="Arial Narrow" w:hAnsi="Arial Narrow"/>
      <w:smallCaps/>
    </w:rPr>
  </w:style>
  <w:style w:type="character" w:customStyle="1" w:styleId="Buttons">
    <w:name w:val="Buttons"/>
    <w:basedOn w:val="DefaultParagraphFont"/>
    <w:rsid w:val="00FC1F3A"/>
    <w:rPr>
      <w:b/>
    </w:rPr>
  </w:style>
  <w:style w:type="character" w:customStyle="1" w:styleId="Underlined">
    <w:name w:val="Underlined"/>
    <w:basedOn w:val="DefaultParagraphFont"/>
    <w:rsid w:val="00FC1F3A"/>
    <w:rPr>
      <w:u w:val="single"/>
    </w:rPr>
  </w:style>
  <w:style w:type="paragraph" w:customStyle="1" w:styleId="TableBodyTextRight">
    <w:name w:val="Table Body Text Right"/>
    <w:basedOn w:val="TableBodyText"/>
    <w:rsid w:val="00FC1F3A"/>
    <w:pPr>
      <w:widowControl w:val="0"/>
      <w:autoSpaceDE w:val="0"/>
      <w:autoSpaceDN w:val="0"/>
      <w:adjustRightInd w:val="0"/>
      <w:jc w:val="right"/>
    </w:pPr>
    <w:rPr>
      <w:rFonts w:cs="Arial"/>
      <w:szCs w:val="18"/>
    </w:rPr>
  </w:style>
  <w:style w:type="paragraph" w:customStyle="1" w:styleId="CopyrightText">
    <w:name w:val="Copyright Text"/>
    <w:basedOn w:val="BodyText"/>
    <w:rsid w:val="00FC1F3A"/>
    <w:rPr>
      <w:sz w:val="18"/>
    </w:rPr>
  </w:style>
  <w:style w:type="paragraph" w:customStyle="1" w:styleId="BodySmallRight">
    <w:name w:val="Body Small Right"/>
    <w:basedOn w:val="BodyTextRight"/>
    <w:rsid w:val="00FC1F3A"/>
    <w:rPr>
      <w:sz w:val="18"/>
      <w:szCs w:val="18"/>
    </w:rPr>
  </w:style>
  <w:style w:type="paragraph" w:customStyle="1" w:styleId="MarginEdition">
    <w:name w:val="Margin Edition"/>
    <w:basedOn w:val="MarginNote"/>
    <w:rsid w:val="00FC1F3A"/>
    <w:pPr>
      <w:spacing w:before="0" w:after="0"/>
    </w:pPr>
    <w:rPr>
      <w:rFonts w:ascii="Times New Roman" w:hAnsi="Times New Roman"/>
      <w:color w:val="999999"/>
    </w:rPr>
  </w:style>
  <w:style w:type="paragraph" w:customStyle="1" w:styleId="Spacer">
    <w:name w:val="Spacer"/>
    <w:basedOn w:val="Normal"/>
    <w:rsid w:val="00FC1F3A"/>
    <w:rPr>
      <w:sz w:val="2"/>
      <w:szCs w:val="2"/>
    </w:rPr>
  </w:style>
  <w:style w:type="character" w:customStyle="1" w:styleId="Small">
    <w:name w:val="Small"/>
    <w:basedOn w:val="DefaultParagraphFont"/>
    <w:rsid w:val="00FC1F3A"/>
    <w:rPr>
      <w:sz w:val="16"/>
    </w:rPr>
  </w:style>
  <w:style w:type="paragraph" w:customStyle="1" w:styleId="WideTable">
    <w:name w:val="Wide Table"/>
    <w:basedOn w:val="Normal"/>
    <w:rsid w:val="00FC1F3A"/>
    <w:pPr>
      <w:ind w:left="-1418"/>
    </w:pPr>
    <w:rPr>
      <w:sz w:val="2"/>
      <w:szCs w:val="2"/>
    </w:rPr>
  </w:style>
  <w:style w:type="character" w:styleId="PageNumber">
    <w:name w:val="page number"/>
    <w:basedOn w:val="DefaultParagraphFont"/>
    <w:rsid w:val="00FC1F3A"/>
  </w:style>
  <w:style w:type="paragraph" w:styleId="Quote">
    <w:name w:val="Quote"/>
    <w:basedOn w:val="Heading1"/>
    <w:link w:val="QuoteChar"/>
    <w:qFormat/>
    <w:rsid w:val="00FC1F3A"/>
    <w:rPr>
      <w:b w:val="0"/>
      <w:sz w:val="72"/>
      <w:szCs w:val="72"/>
      <w:lang w:val="en-NZ"/>
    </w:rPr>
  </w:style>
  <w:style w:type="character" w:customStyle="1" w:styleId="QuoteChar">
    <w:name w:val="Quote Char"/>
    <w:basedOn w:val="DefaultParagraphFont"/>
    <w:link w:val="Quote"/>
    <w:rsid w:val="00FC1F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F3A"/>
    <w:pPr>
      <w:pageBreakBefore/>
    </w:pPr>
  </w:style>
  <w:style w:type="paragraph" w:customStyle="1" w:styleId="Border">
    <w:name w:val="Border"/>
    <w:basedOn w:val="Normal"/>
    <w:qFormat/>
    <w:rsid w:val="00FC1F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F3A"/>
    <w:rPr>
      <w:b/>
      <w:bCs/>
      <w:i/>
      <w:iCs/>
      <w:color w:val="auto"/>
    </w:rPr>
  </w:style>
  <w:style w:type="paragraph" w:styleId="IntenseQuote">
    <w:name w:val="Intense Quote"/>
    <w:basedOn w:val="Normal"/>
    <w:next w:val="Normal"/>
    <w:link w:val="IntenseQuoteChar"/>
    <w:uiPriority w:val="30"/>
    <w:qFormat/>
    <w:rsid w:val="00FC1F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F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F3A"/>
    <w:rPr>
      <w:smallCaps/>
      <w:color w:val="auto"/>
      <w:u w:val="single"/>
    </w:rPr>
  </w:style>
  <w:style w:type="character" w:styleId="IntenseReference">
    <w:name w:val="Intense Reference"/>
    <w:basedOn w:val="DefaultParagraphFont"/>
    <w:uiPriority w:val="32"/>
    <w:qFormat/>
    <w:rsid w:val="00FC1F3A"/>
    <w:rPr>
      <w:b/>
      <w:bCs/>
      <w:smallCaps/>
      <w:color w:val="auto"/>
      <w:spacing w:val="5"/>
      <w:u w:val="single"/>
    </w:rPr>
  </w:style>
  <w:style w:type="paragraph" w:customStyle="1" w:styleId="2ColumnHeading">
    <w:name w:val="2Column Heading"/>
    <w:basedOn w:val="BodyText"/>
    <w:qFormat/>
    <w:rsid w:val="00FC1F3A"/>
    <w:pPr>
      <w:spacing w:after="60"/>
      <w:ind w:left="-2268"/>
    </w:pPr>
    <w:rPr>
      <w:b/>
    </w:rPr>
  </w:style>
  <w:style w:type="paragraph" w:customStyle="1" w:styleId="Heading1TOC">
    <w:name w:val="Heading1 TOC"/>
    <w:basedOn w:val="Normal"/>
    <w:qFormat/>
    <w:rsid w:val="00FC1F3A"/>
    <w:pPr>
      <w:spacing w:before="240" w:after="120"/>
    </w:pPr>
    <w:rPr>
      <w:rFonts w:ascii="Times New Roman" w:hAnsi="Times New Roman"/>
      <w:b/>
      <w:sz w:val="32"/>
    </w:rPr>
  </w:style>
  <w:style w:type="paragraph" w:customStyle="1" w:styleId="Heading2TOC">
    <w:name w:val="Heading2 TOC"/>
    <w:basedOn w:val="Normal"/>
    <w:qFormat/>
    <w:rsid w:val="00FC1F3A"/>
    <w:pPr>
      <w:spacing w:before="240" w:after="60"/>
    </w:pPr>
    <w:rPr>
      <w:rFonts w:ascii="Times New Roman" w:hAnsi="Times New Roman"/>
      <w:b/>
      <w:sz w:val="28"/>
    </w:rPr>
  </w:style>
  <w:style w:type="character" w:customStyle="1" w:styleId="Underline">
    <w:name w:val="Underline"/>
    <w:basedOn w:val="DefaultParagraphFont"/>
    <w:qFormat/>
    <w:rsid w:val="00FC1F3A"/>
    <w:rPr>
      <w:u w:val="single"/>
    </w:rPr>
  </w:style>
  <w:style w:type="character" w:customStyle="1" w:styleId="BoldandItalics">
    <w:name w:val="Bold and Italics"/>
    <w:qFormat/>
    <w:rsid w:val="00FC1F3A"/>
    <w:rPr>
      <w:b/>
      <w:i/>
      <w:u w:val="none"/>
    </w:rPr>
  </w:style>
  <w:style w:type="paragraph" w:styleId="BalloonText">
    <w:name w:val="Balloon Text"/>
    <w:basedOn w:val="Normal"/>
    <w:link w:val="BalloonTextChar"/>
    <w:rsid w:val="00FC1F3A"/>
    <w:rPr>
      <w:rFonts w:ascii="Tahoma" w:hAnsi="Tahoma" w:cs="Tahoma"/>
      <w:sz w:val="16"/>
      <w:szCs w:val="16"/>
    </w:rPr>
  </w:style>
  <w:style w:type="character" w:customStyle="1" w:styleId="BalloonTextChar">
    <w:name w:val="Balloon Text Char"/>
    <w:basedOn w:val="DefaultParagraphFont"/>
    <w:link w:val="BalloonText"/>
    <w:rsid w:val="00FC1F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F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F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F3A"/>
    <w:rPr>
      <w:b/>
      <w:color w:val="660033"/>
      <w:spacing w:val="0"/>
    </w:rPr>
  </w:style>
  <w:style w:type="paragraph" w:customStyle="1" w:styleId="Nameditemlist">
    <w:name w:val="Named item list"/>
    <w:basedOn w:val="BodyText"/>
    <w:qFormat/>
    <w:rsid w:val="00FC1F3A"/>
    <w:pPr>
      <w:tabs>
        <w:tab w:val="left" w:pos="2835"/>
      </w:tabs>
      <w:ind w:left="2835" w:hanging="2835"/>
    </w:pPr>
  </w:style>
  <w:style w:type="paragraph" w:customStyle="1" w:styleId="BodyTextnopadding">
    <w:name w:val="Body Text no padding"/>
    <w:basedOn w:val="BodyText"/>
    <w:qFormat/>
    <w:rsid w:val="00FC1F3A"/>
    <w:pPr>
      <w:spacing w:before="0" w:after="0"/>
    </w:pPr>
  </w:style>
  <w:style w:type="paragraph" w:customStyle="1" w:styleId="BodyTextBold">
    <w:name w:val="Body Text Bold"/>
    <w:basedOn w:val="BodyText"/>
    <w:qFormat/>
    <w:rsid w:val="00FC1F3A"/>
    <w:rPr>
      <w:b/>
    </w:rPr>
  </w:style>
  <w:style w:type="character" w:styleId="Hyperlink">
    <w:name w:val="Hyperlink"/>
    <w:basedOn w:val="DefaultParagraphFont"/>
    <w:uiPriority w:val="99"/>
    <w:unhideWhenUsed/>
    <w:rsid w:val="002C1E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569</Words>
  <Characters>3646</Characters>
  <Application>Microsoft Office Word</Application>
  <DocSecurity>0</DocSecurity>
  <Lines>110</Lines>
  <Paragraphs>65</Paragraphs>
  <ScaleCrop>false</ScaleCrop>
  <Company>Author-it Software Corporation Ltd.</Company>
  <LinksUpToDate>false</LinksUpToDate>
  <CharactersWithSpaces>4150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CHCEDS041 Set up and sustain learning areas</dc:title>
  <dc:subject>Approved</dc:subject>
  <dc:creator>SkillsIQ</dc:creator>
  <cp:keywords>Release: 1</cp:keywords>
  <dc:description>Review Date: 12 April 2008</dc:description>
  <cp:lastModifiedBy>HSD_TPCMSd.prod</cp:lastModifiedBy>
  <cp:revision>3</cp:revision>
  <dcterms:created xsi:type="dcterms:W3CDTF">2023-07-01T03:48:00Z</dcterms:created>
  <dcterms:modified xsi:type="dcterms:W3CDTF">2023-07-01T03:48:00Z</dcterms:modified>
</cp:coreProperties>
</file>