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4426" w:rsidP="00A644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CHCEDS036 Support the development of literacy and oral language skills</w:t>
      </w:r>
      <w:r>
        <w:fldChar w:fldCharType="end"/>
      </w:r>
    </w:p>
    <w:p w:rsidR="00A64426" w:rsidP="00A64426">
      <w:pPr>
        <w:pStyle w:val="Version"/>
        <w:sectPr w:rsidSect="005C62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62DA" w:rsidP="005C62DA">
      <w:pPr>
        <w:pStyle w:val="SuperHeading"/>
      </w:pPr>
      <w:r w:rsidRPr="005C62DA">
        <w:t>CHCEDS036 Support the development of literacy and oral language skills</w:t>
      </w:r>
    </w:p>
    <w:p w:rsidR="00000000" w:rsidRPr="005C62DA" w:rsidP="005C62DA">
      <w:pPr>
        <w:pStyle w:val="Heading1"/>
      </w:pPr>
      <w:bookmarkStart w:id="1" w:name="O_1183041"/>
      <w:bookmarkEnd w:id="1"/>
      <w:r w:rsidRPr="005C62DA">
        <w:t>Modification History</w:t>
      </w:r>
    </w:p>
    <w:p w:rsidR="00000000" w:rsidRPr="005C62DA" w:rsidP="00A64426">
      <w:pPr>
        <w:pStyle w:val="BodyText"/>
      </w:pPr>
      <w:r w:rsidRPr="005C62DA">
        <w:t>Release 1. CHCEDS036 Support</w:t>
      </w:r>
      <w:r w:rsidRPr="005C62DA">
        <w:t xml:space="preserve"> the development of literacy and oral language skills supersedes and is not equivalent to CHCEDS005 Support the development of literacy and oral language skills. </w:t>
      </w:r>
    </w:p>
    <w:p w:rsidR="00000000" w:rsidRPr="005C62DA" w:rsidP="005C62DA">
      <w:pPr>
        <w:pStyle w:val="Heading1"/>
      </w:pPr>
      <w:bookmarkStart w:id="2" w:name="O_1183042"/>
      <w:bookmarkEnd w:id="2"/>
      <w:r w:rsidRPr="005C62DA">
        <w:t>Application</w:t>
      </w:r>
    </w:p>
    <w:p w:rsidR="00000000" w:rsidRPr="005C62DA" w:rsidP="00A64426">
      <w:pPr>
        <w:pStyle w:val="BodyText"/>
      </w:pPr>
      <w:r w:rsidRPr="005C62DA">
        <w:t>This unit describes the performance outcomes skills and knowle</w:t>
      </w:r>
      <w:r w:rsidRPr="005C62DA">
        <w:t>dge required to establish program guidelines, provide support, and monitor progress when working with students who need support with their reading, writing and oral language skills.</w:t>
      </w:r>
    </w:p>
    <w:p w:rsidR="00000000" w:rsidRPr="005C62DA" w:rsidP="00A64426">
      <w:pPr>
        <w:pStyle w:val="BodyText"/>
      </w:pPr>
      <w:r w:rsidRPr="005C62DA">
        <w:t>The unit applies to education support workers who operate under the guidan</w:t>
      </w:r>
      <w:r w:rsidRPr="005C62DA">
        <w:t>ce and supervision of a teacher or other educational professional. They work mainly with students in classroom settings in primary or secondary schools, as defined by State/Territory legislation.</w:t>
      </w:r>
    </w:p>
    <w:p w:rsidR="00000000" w:rsidRPr="005C62DA" w:rsidP="00A64426">
      <w:pPr>
        <w:pStyle w:val="BodyText"/>
      </w:pPr>
      <w:r w:rsidRPr="005C62DA">
        <w:t>The skills in this unit must be applied in accordance with C</w:t>
      </w:r>
      <w:r w:rsidRPr="005C62DA">
        <w:t>ommonwealth and State/Territory legislation, Australian standards and industry codes of practice.</w:t>
      </w:r>
    </w:p>
    <w:p w:rsidR="00000000" w:rsidRPr="005C62DA" w:rsidP="00A64426">
      <w:pPr>
        <w:pStyle w:val="BodyText"/>
      </w:pPr>
      <w:r w:rsidRPr="005C62DA">
        <w:t>No occupational licensing, certification or specific legislative requirements apply to this unit at the time of publication.</w:t>
      </w:r>
    </w:p>
    <w:p w:rsidR="00000000" w:rsidRPr="005C62DA" w:rsidP="005C62DA">
      <w:pPr>
        <w:pStyle w:val="Heading1"/>
      </w:pPr>
      <w:bookmarkStart w:id="3" w:name="O_1183043"/>
      <w:bookmarkEnd w:id="3"/>
      <w:r w:rsidRPr="005C62DA">
        <w:t xml:space="preserve">Pre-requisite </w:t>
      </w:r>
      <w:r w:rsidRPr="005C62DA">
        <w:t>Unit</w:t>
      </w:r>
    </w:p>
    <w:p w:rsidR="00000000" w:rsidRPr="005C62DA" w:rsidP="00A64426">
      <w:pPr>
        <w:pStyle w:val="BodyText"/>
      </w:pPr>
      <w:r w:rsidRPr="005C62DA">
        <w:t>Nil</w:t>
      </w:r>
    </w:p>
    <w:p w:rsidR="00000000" w:rsidRPr="005C62DA" w:rsidP="005C62DA">
      <w:pPr>
        <w:pStyle w:val="Heading1"/>
      </w:pPr>
      <w:bookmarkStart w:id="4" w:name="O_1183044"/>
      <w:bookmarkEnd w:id="4"/>
      <w:r w:rsidRPr="005C62DA">
        <w:t>Competency Field</w:t>
      </w:r>
    </w:p>
    <w:p w:rsidR="00000000" w:rsidRPr="005C62DA" w:rsidP="00A64426">
      <w:pPr>
        <w:pStyle w:val="BodyText"/>
      </w:pPr>
      <w:r w:rsidRPr="005C62DA">
        <w:t>Education Support</w:t>
      </w:r>
    </w:p>
    <w:p w:rsidR="00000000" w:rsidRPr="005C62DA" w:rsidP="005C62DA">
      <w:pPr>
        <w:pStyle w:val="Heading1"/>
      </w:pPr>
      <w:bookmarkStart w:id="5" w:name="O_1183045"/>
      <w:bookmarkEnd w:id="5"/>
      <w:r w:rsidRPr="005C62DA">
        <w:t>Unit Sector</w:t>
      </w:r>
    </w:p>
    <w:p w:rsidR="00000000" w:rsidRPr="005C62DA" w:rsidP="00A64426">
      <w:pPr>
        <w:pStyle w:val="BodyText"/>
      </w:pPr>
      <w:r w:rsidRPr="005C62DA">
        <w:t>Children’s Education and Care</w:t>
      </w:r>
    </w:p>
    <w:p w:rsidR="00000000" w:rsidRPr="005C62DA" w:rsidP="005C62DA">
      <w:pPr>
        <w:pStyle w:val="Heading1"/>
      </w:pPr>
      <w:bookmarkStart w:id="6" w:name="O_1183046"/>
      <w:bookmarkEnd w:id="6"/>
      <w:r w:rsidRPr="005C62DA">
        <w:t>Elements and Performance Criteria</w:t>
      </w:r>
    </w:p>
    <w:tbl>
      <w:tblPr>
        <w:tblW w:w="952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55"/>
        <w:gridCol w:w="7371"/>
      </w:tblGrid>
      <w:tr w:rsidTr="005C62DA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2DA" w:rsidP="005C62DA">
            <w:pPr>
              <w:pStyle w:val="BodyText"/>
            </w:pPr>
            <w:r w:rsidRPr="005C62DA">
              <w:rPr>
                <w:rStyle w:val="SpecialBold"/>
              </w:rPr>
              <w:t>ELEMENTS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2DA">
            <w:pPr>
              <w:pStyle w:val="BodyText"/>
              <w:rPr>
                <w:lang w:val="en-NZ"/>
              </w:rPr>
            </w:pPr>
            <w:r w:rsidRPr="005C62DA">
              <w:rPr>
                <w:rStyle w:val="SpecialBold"/>
              </w:rPr>
              <w:t>PERFORMANCE</w:t>
            </w:r>
            <w:r w:rsidRPr="005C62DA">
              <w:t xml:space="preserve"> </w:t>
            </w:r>
            <w:r w:rsidRPr="005C62DA">
              <w:rPr>
                <w:rStyle w:val="SpecialBold"/>
              </w:rPr>
              <w:t>CRITERIA</w:t>
            </w:r>
          </w:p>
        </w:tc>
      </w:tr>
      <w:tr w:rsidTr="005C62DA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62"/>
        </w:trPr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2DA" w:rsidP="005C62DA">
            <w:pPr>
              <w:pStyle w:val="BodyText"/>
            </w:pPr>
            <w:r w:rsidRPr="005C62DA">
              <w:rPr>
                <w:rStyle w:val="Emphasis"/>
              </w:rPr>
              <w:t xml:space="preserve">Elements describe </w:t>
            </w:r>
            <w:r w:rsidRPr="005C62DA">
              <w:t xml:space="preserve">the </w:t>
            </w:r>
            <w:r w:rsidRPr="005C62DA">
              <w:rPr>
                <w:rStyle w:val="Emphasis"/>
              </w:rPr>
              <w:t>essential outcomes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2DA">
            <w:pPr>
              <w:pStyle w:val="BodyText"/>
              <w:rPr>
                <w:lang w:val="en-NZ"/>
              </w:rPr>
            </w:pPr>
            <w:r w:rsidRPr="005C62D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C62DA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17"/>
        </w:trPr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2DA">
            <w:pPr>
              <w:pStyle w:val="List"/>
              <w:rPr>
                <w:lang w:val="en-NZ"/>
              </w:rPr>
            </w:pPr>
            <w:r w:rsidRPr="005C62DA">
              <w:t>1.  Work within guidelines for a literacy program.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2DA" w:rsidP="005C62DA">
            <w:pPr>
              <w:pStyle w:val="List"/>
            </w:pPr>
            <w:r w:rsidRPr="005C62DA">
              <w:t>1.1. Read and interpret current teacher planning documents in relation to literacy curriculum.</w:t>
            </w:r>
          </w:p>
          <w:p w:rsidR="00000000" w:rsidRPr="005C62DA" w:rsidP="005C62DA">
            <w:pPr>
              <w:pStyle w:val="List"/>
            </w:pPr>
            <w:r w:rsidRPr="005C62DA">
              <w:t>1.2. Identify</w:t>
            </w:r>
            <w:r w:rsidRPr="005C62DA">
              <w:t xml:space="preserve"> and access current literacy programs.</w:t>
            </w:r>
          </w:p>
          <w:p w:rsidR="00000000" w:rsidRPr="005C62DA" w:rsidP="005C62DA">
            <w:pPr>
              <w:pStyle w:val="List"/>
            </w:pPr>
            <w:r w:rsidRPr="005C62DA">
              <w:t xml:space="preserve">1.3. Identify and follow agreed recording systems as developed by the teacher. </w:t>
            </w:r>
          </w:p>
          <w:p w:rsidR="00000000" w:rsidRPr="005C62DA" w:rsidP="005C62DA">
            <w:pPr>
              <w:pStyle w:val="List"/>
            </w:pPr>
            <w:r w:rsidRPr="005C62DA">
              <w:t>1.4. Work within structure and guidelines of literacy program as directed by the teacher.</w:t>
            </w:r>
          </w:p>
          <w:p w:rsidR="00000000" w:rsidRPr="005C62DA" w:rsidP="005C62DA">
            <w:pPr>
              <w:pStyle w:val="List"/>
            </w:pPr>
            <w:r w:rsidRPr="005C62DA">
              <w:t>1.5. Select and modify resources that support l</w:t>
            </w:r>
            <w:r w:rsidRPr="005C62DA">
              <w:t>iteracy programs based on student needs.</w:t>
            </w:r>
          </w:p>
          <w:p w:rsidR="00000000" w:rsidP="005C62DA">
            <w:pPr>
              <w:pStyle w:val="List"/>
              <w:rPr>
                <w:lang w:val="en-NZ"/>
              </w:rPr>
            </w:pPr>
            <w:r w:rsidRPr="005C62DA">
              <w:t>1.6. Follow confidentiality procedures when handling student records.</w:t>
            </w:r>
          </w:p>
        </w:tc>
      </w:tr>
      <w:tr w:rsidTr="005C62DA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45"/>
        </w:trPr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2DA">
            <w:pPr>
              <w:pStyle w:val="List"/>
              <w:rPr>
                <w:lang w:val="en-NZ"/>
              </w:rPr>
            </w:pPr>
            <w:r w:rsidRPr="005C62DA">
              <w:t>2.  Provide literacy support.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2DA" w:rsidP="005C62DA">
            <w:pPr>
              <w:pStyle w:val="List"/>
            </w:pPr>
            <w:r w:rsidRPr="005C62DA">
              <w:t>2.1. Use strategies that support literacy program and individual student needs as directed by teacher.</w:t>
            </w:r>
          </w:p>
          <w:p w:rsidR="00000000" w:rsidRPr="005C62DA" w:rsidP="005C62DA">
            <w:pPr>
              <w:pStyle w:val="List"/>
            </w:pPr>
            <w:r w:rsidRPr="005C62DA">
              <w:t>2.2. Encourage and support students to become independent, literate learners through positive feedback.</w:t>
            </w:r>
          </w:p>
          <w:p w:rsidR="00000000" w:rsidRPr="005C62DA" w:rsidP="005C62DA">
            <w:pPr>
              <w:pStyle w:val="List"/>
            </w:pPr>
            <w:r w:rsidRPr="005C62DA">
              <w:t>2.3. Support the accurate use of literacy conventions and processes through demonstration and opportunities for practice.</w:t>
            </w:r>
          </w:p>
          <w:p w:rsidR="00000000" w:rsidRPr="005C62DA" w:rsidP="005C62DA">
            <w:pPr>
              <w:pStyle w:val="List"/>
            </w:pPr>
            <w:r w:rsidRPr="005C62DA">
              <w:t>2.4. Use communication techniq</w:t>
            </w:r>
            <w:r w:rsidRPr="005C62DA">
              <w:t>ues that support effective interaction and learning.</w:t>
            </w:r>
          </w:p>
          <w:p w:rsidR="00000000" w:rsidP="005C62DA">
            <w:pPr>
              <w:pStyle w:val="List"/>
              <w:rPr>
                <w:lang w:val="en-NZ"/>
              </w:rPr>
            </w:pPr>
            <w:r w:rsidRPr="005C62DA">
              <w:t>2.5. Accurately record student progress according to organisational policies and procedures.</w:t>
            </w:r>
          </w:p>
        </w:tc>
      </w:tr>
      <w:tr w:rsidTr="005C62DA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97"/>
        </w:trPr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2DA" w:rsidP="005C62DA">
            <w:pPr>
              <w:pStyle w:val="List"/>
            </w:pPr>
            <w:r w:rsidRPr="005C62DA">
              <w:t>3.  Monitor progress.</w:t>
            </w:r>
          </w:p>
          <w:p w:rsidR="00000000" w:rsidP="005C62DA">
            <w:pPr>
              <w:pStyle w:val="BodyText"/>
              <w:rPr>
                <w:lang w:val="en-NZ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2DA" w:rsidP="005C62DA">
            <w:pPr>
              <w:pStyle w:val="List"/>
            </w:pPr>
            <w:r w:rsidRPr="005C62DA">
              <w:t>3.1. Evaluate literacy progress against program criteria.</w:t>
            </w:r>
          </w:p>
          <w:p w:rsidR="00000000" w:rsidRPr="005C62DA" w:rsidP="005C62DA">
            <w:pPr>
              <w:pStyle w:val="List"/>
            </w:pPr>
            <w:r w:rsidRPr="005C62DA">
              <w:t>3.2. Provide feedback and ev</w:t>
            </w:r>
            <w:r w:rsidRPr="005C62DA">
              <w:t>aluation of student progress to teacher.</w:t>
            </w:r>
          </w:p>
          <w:p w:rsidR="00000000" w:rsidRPr="005C62DA" w:rsidP="005C62DA">
            <w:pPr>
              <w:pStyle w:val="List"/>
            </w:pPr>
            <w:r w:rsidRPr="005C62DA">
              <w:t>3.3. Review and adjust strategies based on monitoring and guidance from teacher.</w:t>
            </w:r>
          </w:p>
        </w:tc>
      </w:tr>
    </w:tbl>
    <w:p w:rsidR="00000000" w:rsidRPr="005C62DA" w:rsidP="005C62DA">
      <w:pPr>
        <w:pStyle w:val="BodyText"/>
      </w:pPr>
    </w:p>
    <w:p w:rsidR="00000000" w:rsidRPr="005C62DA" w:rsidP="005C62DA">
      <w:pPr>
        <w:pStyle w:val="AllowPageBreak"/>
      </w:pPr>
    </w:p>
    <w:p w:rsidR="00000000" w:rsidRPr="005C62DA" w:rsidP="005C62DA">
      <w:pPr>
        <w:pStyle w:val="Heading1"/>
      </w:pPr>
      <w:bookmarkStart w:id="7" w:name="O_1183047"/>
      <w:bookmarkEnd w:id="7"/>
      <w:r w:rsidRPr="005C62DA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21"/>
        <w:gridCol w:w="6775"/>
      </w:tblGrid>
      <w:tr w:rsidTr="00A6442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2DA">
            <w:pPr>
              <w:pStyle w:val="BodyText"/>
              <w:rPr>
                <w:lang w:val="en-NZ"/>
              </w:rPr>
            </w:pPr>
            <w:r w:rsidRPr="005C62DA">
              <w:t>Foundation skills essential to performance in this unit, but not explicit in the performance criteria are listed below.</w:t>
            </w:r>
          </w:p>
        </w:tc>
      </w:tr>
      <w:tr w:rsidTr="00A6442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C62DA" w:rsidP="005C62DA">
            <w:pPr>
              <w:pStyle w:val="BodyText"/>
            </w:pPr>
            <w:r w:rsidRPr="005C62DA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C62DA">
            <w:pPr>
              <w:pStyle w:val="BodyText"/>
              <w:rPr>
                <w:lang w:val="en-NZ"/>
              </w:rPr>
            </w:pPr>
            <w:r w:rsidRPr="005C62DA">
              <w:rPr>
                <w:rStyle w:val="SpecialBold"/>
              </w:rPr>
              <w:t>DESCRIPTION</w:t>
            </w:r>
          </w:p>
        </w:tc>
      </w:tr>
      <w:tr w:rsidTr="00A6442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C62DA">
            <w:pPr>
              <w:pStyle w:val="BodyText"/>
              <w:rPr>
                <w:lang w:val="en-NZ"/>
              </w:rPr>
            </w:pPr>
            <w:r w:rsidRPr="005C62DA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C62DA">
            <w:pPr>
              <w:pStyle w:val="ListBullet"/>
              <w:rPr>
                <w:lang w:val="en-NZ"/>
              </w:rPr>
            </w:pPr>
            <w:r w:rsidRPr="005C62DA">
              <w:t>record information and observations according to organisational procedures.</w:t>
            </w:r>
          </w:p>
        </w:tc>
      </w:tr>
      <w:tr w:rsidTr="00A6442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C62DA">
            <w:pPr>
              <w:pStyle w:val="BodyText"/>
              <w:rPr>
                <w:lang w:val="en-NZ"/>
              </w:rPr>
            </w:pPr>
            <w:r w:rsidRPr="005C62DA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C62DA">
            <w:pPr>
              <w:pStyle w:val="ListBullet"/>
              <w:rPr>
                <w:lang w:val="en-NZ"/>
              </w:rPr>
            </w:pPr>
            <w:r w:rsidRPr="005C62DA">
              <w:t>interact engage with students to build rapport.</w:t>
            </w:r>
          </w:p>
        </w:tc>
      </w:tr>
      <w:tr w:rsidTr="00A6442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C62DA">
            <w:pPr>
              <w:pStyle w:val="BodyText"/>
              <w:rPr>
                <w:lang w:val="en-NZ"/>
              </w:rPr>
            </w:pPr>
            <w:r w:rsidRPr="005C62DA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C62DA" w:rsidP="005C62DA">
            <w:pPr>
              <w:pStyle w:val="ListBullet"/>
            </w:pPr>
            <w:r w:rsidRPr="005C62DA">
              <w:t>use digital media to record, monitor and report on student progress according to organisational procedures.</w:t>
            </w:r>
          </w:p>
        </w:tc>
      </w:tr>
    </w:tbl>
    <w:p w:rsidR="00000000" w:rsidRPr="005C62DA" w:rsidP="005C62DA">
      <w:pPr>
        <w:pStyle w:val="BodyText"/>
      </w:pPr>
    </w:p>
    <w:p w:rsidR="00000000" w:rsidRPr="005C62DA" w:rsidP="005C62DA">
      <w:pPr>
        <w:pStyle w:val="AllowPageBreak"/>
      </w:pPr>
    </w:p>
    <w:p w:rsidR="00000000" w:rsidRPr="005C62DA" w:rsidP="005C62DA">
      <w:pPr>
        <w:pStyle w:val="Heading1"/>
      </w:pPr>
      <w:bookmarkStart w:id="8" w:name="O_1183049"/>
      <w:bookmarkEnd w:id="8"/>
      <w:r w:rsidRPr="005C62DA">
        <w:t>Unit Mapping Information</w:t>
      </w:r>
    </w:p>
    <w:p w:rsidR="00000000" w:rsidRPr="005C62DA" w:rsidP="00A64426">
      <w:pPr>
        <w:pStyle w:val="BodyText"/>
      </w:pPr>
      <w:r w:rsidRPr="005C62DA">
        <w:t xml:space="preserve">Release 1. CHCEDS036 Support the development of literacy and oral language skills supersedes and is not equivalent to CHCEDS005 Support the development of literacy and oral language skills. </w:t>
      </w:r>
    </w:p>
    <w:p w:rsidR="00000000" w:rsidRPr="005C62DA" w:rsidP="005C62DA">
      <w:pPr>
        <w:pStyle w:val="Heading1"/>
      </w:pPr>
      <w:bookmarkStart w:id="9" w:name="O_1183056"/>
      <w:bookmarkEnd w:id="9"/>
      <w:r w:rsidRPr="005C62DA">
        <w:t>Links</w:t>
      </w:r>
    </w:p>
    <w:p w:rsidR="00000000" w:rsidRPr="005C62DA" w:rsidP="00A64426">
      <w:pPr>
        <w:pStyle w:val="BodyText"/>
      </w:pPr>
      <w:r w:rsidRPr="005C62DA">
        <w:t xml:space="preserve">Companion Volume implementation guides </w:t>
      </w:r>
      <w:r w:rsidRPr="005C62DA">
        <w:t xml:space="preserve">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3C0C76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5C62DA" w:rsidP="005C62DA"/>
    <w:sectPr w:rsidSect="005C62D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2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2DA" w:rsidRPr="00A64426" w:rsidP="00A644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2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426" w:rsidP="005C62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64426" w:rsidP="005C62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64426" w:rsidP="005C62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2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4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62DA" w:rsidRPr="00A64426" w:rsidP="00A644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2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426" w:rsidRPr="002D2AF8" w:rsidP="005C62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CHCEDS036 Support the development of literacy and oral language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A64426" w:rsidP="005C62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1A611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12054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62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62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62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62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62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62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62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62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62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62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62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62DA"/>
  </w:style>
  <w:style w:type="character" w:customStyle="1" w:styleId="Heading1Char">
    <w:name w:val="Heading 1 Char"/>
    <w:basedOn w:val="DefaultParagraphFont"/>
    <w:link w:val="Heading1"/>
    <w:rsid w:val="005C62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62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62D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C62D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C62D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C62DA"/>
    <w:rPr>
      <w:b/>
      <w:spacing w:val="0"/>
    </w:rPr>
  </w:style>
  <w:style w:type="character" w:styleId="Emphasis">
    <w:name w:val="Emphasis"/>
    <w:basedOn w:val="DefaultParagraphFont"/>
    <w:qFormat/>
    <w:rsid w:val="005C62DA"/>
    <w:rPr>
      <w:i/>
    </w:rPr>
  </w:style>
  <w:style w:type="paragraph" w:customStyle="1" w:styleId="SuperHeading">
    <w:name w:val="SuperHeading"/>
    <w:basedOn w:val="Normal"/>
    <w:rsid w:val="005C62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62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C62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62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62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62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62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62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62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62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62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62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62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62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62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62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62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62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62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62D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C62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62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62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62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C62D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C62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62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62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62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62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62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62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62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62D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C62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62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62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62DA"/>
  </w:style>
  <w:style w:type="paragraph" w:styleId="TableofFigures">
    <w:name w:val="table of figures"/>
    <w:basedOn w:val="Normal"/>
    <w:next w:val="Normal"/>
    <w:semiHidden/>
    <w:rsid w:val="005C62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62D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C62DA"/>
    <w:rPr>
      <w:rFonts w:ascii="Wingdings" w:hAnsi="Wingdings"/>
    </w:rPr>
  </w:style>
  <w:style w:type="paragraph" w:customStyle="1" w:styleId="TableHeading">
    <w:name w:val="Table Heading"/>
    <w:basedOn w:val="HeadingBase"/>
    <w:rsid w:val="005C62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62DA"/>
    <w:rPr>
      <w:color w:val="0033CC"/>
      <w:u w:val="none"/>
    </w:rPr>
  </w:style>
  <w:style w:type="paragraph" w:customStyle="1" w:styleId="BodyTextRight">
    <w:name w:val="Body Text Right"/>
    <w:basedOn w:val="BodyText"/>
    <w:rsid w:val="005C62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62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62D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62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62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62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62DA"/>
    <w:rPr>
      <w:sz w:val="32"/>
    </w:rPr>
  </w:style>
  <w:style w:type="paragraph" w:customStyle="1" w:styleId="HeadingProcedure">
    <w:name w:val="Heading Procedure"/>
    <w:basedOn w:val="HeadingBase"/>
    <w:next w:val="Normal"/>
    <w:rsid w:val="005C62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62DA"/>
    <w:pPr>
      <w:spacing w:before="60" w:after="60"/>
    </w:pPr>
  </w:style>
  <w:style w:type="paragraph" w:styleId="ListContinue">
    <w:name w:val="List Continue"/>
    <w:basedOn w:val="List"/>
    <w:rsid w:val="005C62DA"/>
    <w:pPr>
      <w:ind w:firstLine="0"/>
    </w:pPr>
  </w:style>
  <w:style w:type="paragraph" w:customStyle="1" w:styleId="ListNote">
    <w:name w:val="List Note"/>
    <w:basedOn w:val="List"/>
    <w:rsid w:val="005C62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62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62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62DA"/>
    <w:rPr>
      <w:rFonts w:ascii="Courier New" w:hAnsi="Courier New"/>
    </w:rPr>
  </w:style>
  <w:style w:type="paragraph" w:customStyle="1" w:styleId="NoteBullet">
    <w:name w:val="Note Bullet"/>
    <w:basedOn w:val="Note"/>
    <w:rsid w:val="005C62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62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62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62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62D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C62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62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62DA"/>
    <w:rPr>
      <w:b/>
      <w:smallCaps/>
    </w:rPr>
  </w:style>
  <w:style w:type="paragraph" w:customStyle="1" w:styleId="TableListNumber">
    <w:name w:val="Table List Number"/>
    <w:basedOn w:val="ListNumber"/>
    <w:rsid w:val="005C62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62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62DA"/>
    <w:pPr>
      <w:numPr>
        <w:numId w:val="8"/>
      </w:numPr>
    </w:pPr>
  </w:style>
  <w:style w:type="paragraph" w:customStyle="1" w:styleId="ListAlpha2">
    <w:name w:val="List Alpha 2"/>
    <w:basedOn w:val="List2"/>
    <w:rsid w:val="005C62DA"/>
    <w:pPr>
      <w:numPr>
        <w:numId w:val="7"/>
      </w:numPr>
    </w:pPr>
  </w:style>
  <w:style w:type="paragraph" w:styleId="List2">
    <w:name w:val="List 2"/>
    <w:basedOn w:val="BodyText"/>
    <w:rsid w:val="005C62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62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62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62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62D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62D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C62DA"/>
    <w:pPr>
      <w:numPr>
        <w:numId w:val="3"/>
      </w:numPr>
    </w:pPr>
  </w:style>
  <w:style w:type="paragraph" w:styleId="ListContinue2">
    <w:name w:val="List Continue 2"/>
    <w:basedOn w:val="List2"/>
    <w:rsid w:val="005C62DA"/>
    <w:pPr>
      <w:ind w:firstLine="0"/>
    </w:pPr>
  </w:style>
  <w:style w:type="paragraph" w:styleId="ListContinue3">
    <w:name w:val="List Continue 3"/>
    <w:basedOn w:val="List3"/>
    <w:rsid w:val="005C62DA"/>
    <w:pPr>
      <w:ind w:left="1021" w:firstLine="0"/>
    </w:pPr>
  </w:style>
  <w:style w:type="paragraph" w:styleId="ListContinue4">
    <w:name w:val="List Continue 4"/>
    <w:basedOn w:val="List4"/>
    <w:rsid w:val="005C62DA"/>
    <w:pPr>
      <w:ind w:firstLine="0"/>
    </w:pPr>
  </w:style>
  <w:style w:type="paragraph" w:styleId="ListContinue5">
    <w:name w:val="List Continue 5"/>
    <w:basedOn w:val="List5"/>
    <w:rsid w:val="005C62DA"/>
    <w:pPr>
      <w:ind w:firstLine="0"/>
    </w:pPr>
  </w:style>
  <w:style w:type="paragraph" w:styleId="ListNumber3">
    <w:name w:val="List Number 3"/>
    <w:basedOn w:val="List3"/>
    <w:rsid w:val="005C62DA"/>
    <w:pPr>
      <w:numPr>
        <w:numId w:val="4"/>
      </w:numPr>
    </w:pPr>
  </w:style>
  <w:style w:type="paragraph" w:styleId="ListNumber4">
    <w:name w:val="List Number 4"/>
    <w:basedOn w:val="List4"/>
    <w:rsid w:val="005C62DA"/>
    <w:pPr>
      <w:numPr>
        <w:numId w:val="5"/>
      </w:numPr>
    </w:pPr>
  </w:style>
  <w:style w:type="paragraph" w:styleId="ListNumber5">
    <w:name w:val="List Number 5"/>
    <w:basedOn w:val="List5"/>
    <w:rsid w:val="005C62DA"/>
    <w:pPr>
      <w:numPr>
        <w:numId w:val="6"/>
      </w:numPr>
    </w:pPr>
  </w:style>
  <w:style w:type="paragraph" w:styleId="BlockText">
    <w:name w:val="Block Text"/>
    <w:basedOn w:val="Normal"/>
    <w:rsid w:val="005C62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62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62DA"/>
    <w:rPr>
      <w:sz w:val="16"/>
      <w:vertAlign w:val="superscript"/>
    </w:rPr>
  </w:style>
  <w:style w:type="character" w:customStyle="1" w:styleId="Symbols">
    <w:name w:val="Symbols"/>
    <w:basedOn w:val="DefaultParagraphFont"/>
    <w:rsid w:val="005C62DA"/>
    <w:rPr>
      <w:rFonts w:ascii="Symbol" w:hAnsi="Symbol"/>
    </w:rPr>
  </w:style>
  <w:style w:type="character" w:customStyle="1" w:styleId="MenuOptions">
    <w:name w:val="Menu Options"/>
    <w:basedOn w:val="DefaultParagraphFont"/>
    <w:rsid w:val="005C62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62DA"/>
    <w:rPr>
      <w:b/>
    </w:rPr>
  </w:style>
  <w:style w:type="character" w:customStyle="1" w:styleId="Underlined">
    <w:name w:val="Underlined"/>
    <w:basedOn w:val="DefaultParagraphFont"/>
    <w:rsid w:val="005C62DA"/>
    <w:rPr>
      <w:u w:val="single"/>
    </w:rPr>
  </w:style>
  <w:style w:type="paragraph" w:customStyle="1" w:styleId="TableBodyTextRight">
    <w:name w:val="Table Body Text Right"/>
    <w:basedOn w:val="TableBodyText"/>
    <w:rsid w:val="005C62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62DA"/>
    <w:rPr>
      <w:sz w:val="18"/>
    </w:rPr>
  </w:style>
  <w:style w:type="paragraph" w:customStyle="1" w:styleId="BodySmallRight">
    <w:name w:val="Body Small Right"/>
    <w:basedOn w:val="BodyTextRight"/>
    <w:rsid w:val="005C62DA"/>
    <w:rPr>
      <w:sz w:val="18"/>
      <w:szCs w:val="18"/>
    </w:rPr>
  </w:style>
  <w:style w:type="paragraph" w:customStyle="1" w:styleId="MarginEdition">
    <w:name w:val="Margin Edition"/>
    <w:basedOn w:val="MarginNote"/>
    <w:rsid w:val="005C62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62DA"/>
    <w:rPr>
      <w:sz w:val="2"/>
      <w:szCs w:val="2"/>
    </w:rPr>
  </w:style>
  <w:style w:type="character" w:customStyle="1" w:styleId="Small">
    <w:name w:val="Small"/>
    <w:basedOn w:val="DefaultParagraphFont"/>
    <w:rsid w:val="005C62DA"/>
    <w:rPr>
      <w:sz w:val="16"/>
    </w:rPr>
  </w:style>
  <w:style w:type="paragraph" w:customStyle="1" w:styleId="WideTable">
    <w:name w:val="Wide Table"/>
    <w:basedOn w:val="Normal"/>
    <w:rsid w:val="005C62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62DA"/>
  </w:style>
  <w:style w:type="paragraph" w:styleId="Quote">
    <w:name w:val="Quote"/>
    <w:basedOn w:val="Heading1"/>
    <w:link w:val="QuoteChar"/>
    <w:qFormat/>
    <w:rsid w:val="005C62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62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62DA"/>
    <w:pPr>
      <w:pageBreakBefore/>
    </w:pPr>
  </w:style>
  <w:style w:type="paragraph" w:customStyle="1" w:styleId="Border">
    <w:name w:val="Border"/>
    <w:basedOn w:val="Normal"/>
    <w:qFormat/>
    <w:rsid w:val="005C62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62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62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62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62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62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62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62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62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62DA"/>
    <w:rPr>
      <w:u w:val="single"/>
    </w:rPr>
  </w:style>
  <w:style w:type="character" w:customStyle="1" w:styleId="BoldandItalics">
    <w:name w:val="Bold and Italics"/>
    <w:qFormat/>
    <w:rsid w:val="005C62DA"/>
    <w:rPr>
      <w:b/>
      <w:i/>
      <w:u w:val="none"/>
    </w:rPr>
  </w:style>
  <w:style w:type="paragraph" w:styleId="BalloonText">
    <w:name w:val="Balloon Text"/>
    <w:basedOn w:val="Normal"/>
    <w:link w:val="BalloonTextChar"/>
    <w:rsid w:val="005C62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62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62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62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62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62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62DA"/>
    <w:pPr>
      <w:spacing w:before="0" w:after="0"/>
    </w:pPr>
  </w:style>
  <w:style w:type="paragraph" w:customStyle="1" w:styleId="BodyTextBold">
    <w:name w:val="Body Text Bold"/>
    <w:basedOn w:val="BodyText"/>
    <w:qFormat/>
    <w:rsid w:val="005C62DA"/>
    <w:rPr>
      <w:b/>
    </w:rPr>
  </w:style>
  <w:style w:type="character" w:styleId="Hyperlink">
    <w:name w:val="Hyperlink"/>
    <w:basedOn w:val="DefaultParagraphFont"/>
    <w:uiPriority w:val="99"/>
    <w:unhideWhenUsed/>
    <w:rsid w:val="00A644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507</Words>
  <Characters>3273</Characters>
  <Application>Microsoft Office Word</Application>
  <DocSecurity>0</DocSecurity>
  <Lines>105</Lines>
  <Paragraphs>62</Paragraphs>
  <ScaleCrop>false</ScaleCrop>
  <Company>Author-it Software Corporation Ltd.</Company>
  <LinksUpToDate>false</LinksUpToDate>
  <CharactersWithSpaces>3718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CHCEDS036 Support the development of literacy and oral language skills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2023-07-01T04:14:00Z</dcterms:created>
  <dcterms:modified xsi:type="dcterms:W3CDTF">2023-07-01T04:14:00Z</dcterms:modified>
</cp:coreProperties>
</file>