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87A" w:rsidP="006C387A">
      <w:pPr>
        <w:pStyle w:val="Title"/>
      </w:pPr>
      <w:r>
        <w:fldChar w:fldCharType="begin"/>
      </w:r>
      <w:r>
        <w:instrText xml:space="preserve"> TITLE   \* MERGEFORMAT </w:instrText>
      </w:r>
      <w:r>
        <w:fldChar w:fldCharType="separate"/>
      </w:r>
      <w:r>
        <w:t>CHCEDS033 Meet legal and ethical obligations in an education support environment</w:t>
      </w:r>
      <w:r>
        <w:fldChar w:fldCharType="end"/>
      </w:r>
    </w:p>
    <w:p w:rsidR="006C387A" w:rsidP="006C387A">
      <w:pPr>
        <w:pStyle w:val="Version"/>
        <w:sectPr w:rsidSect="00C669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92E" w:rsidP="00C6692E">
      <w:pPr>
        <w:pStyle w:val="SuperHeading"/>
      </w:pPr>
      <w:r w:rsidRPr="00C6692E">
        <w:t>CHCEDS033 Meet legal and ethical obligations in an education support environment</w:t>
      </w:r>
    </w:p>
    <w:p w:rsidR="00000000" w:rsidRPr="00C6692E" w:rsidP="00C6692E">
      <w:pPr>
        <w:pStyle w:val="Heading1"/>
      </w:pPr>
      <w:bookmarkStart w:id="1" w:name="O_1182965"/>
      <w:bookmarkEnd w:id="1"/>
      <w:r w:rsidRPr="00C6692E">
        <w:t>Modification History</w:t>
      </w:r>
    </w:p>
    <w:p w:rsidR="00000000" w:rsidRPr="00C6692E" w:rsidP="006C387A">
      <w:pPr>
        <w:pStyle w:val="BodyText"/>
      </w:pPr>
      <w:r w:rsidRPr="00C6692E">
        <w:t xml:space="preserve">Release 1. CHCEDS033 Meet legal and ethical obligations in an education support environment supersedes and is not equivalent to CHCEDS001 Comply with legislative, policy and industrial requirements in the education environment. </w:t>
      </w:r>
    </w:p>
    <w:p w:rsidR="00000000" w:rsidRPr="00C6692E" w:rsidP="00C6692E">
      <w:pPr>
        <w:pStyle w:val="Heading1"/>
      </w:pPr>
      <w:bookmarkStart w:id="2" w:name="O_1182966"/>
      <w:bookmarkEnd w:id="2"/>
      <w:r w:rsidRPr="00C6692E">
        <w:t>Applicat</w:t>
      </w:r>
      <w:r w:rsidRPr="00C6692E">
        <w:t>ion</w:t>
      </w:r>
    </w:p>
    <w:p w:rsidR="00000000" w:rsidRPr="00C6692E" w:rsidP="006C387A">
      <w:pPr>
        <w:pStyle w:val="BodyText"/>
      </w:pPr>
      <w:r w:rsidRPr="00C6692E">
        <w:t>This unit describes the performance outcomes, skills and knowledge required to identify and comply with legislation, policy and industrial instruments that relate to the education support worker role in school settings.</w:t>
      </w:r>
    </w:p>
    <w:p w:rsidR="00000000" w:rsidRPr="00C6692E" w:rsidP="006C387A">
      <w:pPr>
        <w:pStyle w:val="BodyText"/>
      </w:pPr>
      <w:r w:rsidRPr="00C6692E">
        <w:t>The unit applies to education su</w:t>
      </w:r>
      <w:r w:rsidRPr="00C6692E">
        <w:t xml:space="preserve">pport workers who operate under the guidance and supervision of a teacher or other educational professional. They work mainly with students in classroom settings in primary or secondary schools, as defined by State/Territory legislation. </w:t>
      </w:r>
    </w:p>
    <w:p w:rsidR="00000000" w:rsidRPr="00C6692E" w:rsidP="006C387A">
      <w:pPr>
        <w:pStyle w:val="BodyText"/>
      </w:pPr>
      <w:r w:rsidRPr="00C6692E">
        <w:t>The skills in thi</w:t>
      </w:r>
      <w:r w:rsidRPr="00C6692E">
        <w:t>s unit must be applied in accordance with Commonwealth and State/Territory legislation, Australian standards and industry codes of practice.</w:t>
      </w:r>
    </w:p>
    <w:p w:rsidR="00000000" w:rsidRPr="00C6692E" w:rsidP="006C387A">
      <w:pPr>
        <w:pStyle w:val="BodyText"/>
      </w:pPr>
      <w:r w:rsidRPr="00C6692E">
        <w:t>No occupational licensing, certification or specific legislative requirements apply to this unit at the time of pub</w:t>
      </w:r>
      <w:r w:rsidRPr="00C6692E">
        <w:t>lication.</w:t>
      </w:r>
    </w:p>
    <w:p w:rsidR="00000000" w:rsidRPr="00C6692E" w:rsidP="00C6692E">
      <w:pPr>
        <w:pStyle w:val="Heading1"/>
      </w:pPr>
      <w:bookmarkStart w:id="3" w:name="O_1182967"/>
      <w:bookmarkEnd w:id="3"/>
      <w:r w:rsidRPr="00C6692E">
        <w:t>Pre-requisite Unit</w:t>
      </w:r>
    </w:p>
    <w:p w:rsidR="00000000" w:rsidRPr="00C6692E" w:rsidP="006C387A">
      <w:pPr>
        <w:pStyle w:val="BodyText"/>
      </w:pPr>
      <w:r w:rsidRPr="00C6692E">
        <w:t>Nil</w:t>
      </w:r>
    </w:p>
    <w:p w:rsidR="00000000" w:rsidRPr="00C6692E" w:rsidP="00C6692E">
      <w:pPr>
        <w:pStyle w:val="Heading1"/>
      </w:pPr>
      <w:bookmarkStart w:id="4" w:name="O_1182968"/>
      <w:bookmarkEnd w:id="4"/>
      <w:r w:rsidRPr="00C6692E">
        <w:t>Competency Field</w:t>
      </w:r>
    </w:p>
    <w:p w:rsidR="00000000" w:rsidRPr="00C6692E" w:rsidP="006C387A">
      <w:pPr>
        <w:pStyle w:val="BodyText"/>
      </w:pPr>
      <w:r w:rsidRPr="00C6692E">
        <w:t>Education Support</w:t>
      </w:r>
    </w:p>
    <w:p w:rsidR="00000000" w:rsidRPr="00C6692E" w:rsidP="00C6692E">
      <w:pPr>
        <w:pStyle w:val="Heading1"/>
      </w:pPr>
      <w:bookmarkStart w:id="5" w:name="O_1182969"/>
      <w:bookmarkEnd w:id="5"/>
      <w:r w:rsidRPr="00C6692E">
        <w:t>Unit Sector</w:t>
      </w:r>
    </w:p>
    <w:p w:rsidR="00000000" w:rsidRPr="00C6692E" w:rsidP="006C387A">
      <w:pPr>
        <w:pStyle w:val="BodyText"/>
      </w:pPr>
      <w:r w:rsidRPr="00C6692E">
        <w:t>Children’s Education and Care</w:t>
      </w:r>
    </w:p>
    <w:p w:rsidR="00000000" w:rsidRPr="00C6692E" w:rsidP="00C6692E">
      <w:pPr>
        <w:pStyle w:val="Heading1"/>
      </w:pPr>
      <w:bookmarkStart w:id="6" w:name="O_1182970"/>
      <w:bookmarkEnd w:id="6"/>
      <w:r w:rsidRPr="00C6692E">
        <w:t>Elements and Performance Criteria</w:t>
      </w:r>
    </w:p>
    <w:tbl>
      <w:tblPr>
        <w:tblW w:w="0" w:type="auto"/>
        <w:tblLayout w:type="fixed"/>
        <w:tblCellMar>
          <w:left w:w="62" w:type="dxa"/>
          <w:right w:w="62" w:type="dxa"/>
        </w:tblCellMar>
        <w:tblLook w:val="0000"/>
      </w:tblPr>
      <w:tblGrid>
        <w:gridCol w:w="2606"/>
        <w:gridCol w:w="6438"/>
      </w:tblGrid>
      <w:tr w:rsidTr="00C6692E">
        <w:tblPrEx>
          <w:tblW w:w="0" w:type="auto"/>
          <w:tblLayout w:type="fixed"/>
          <w:tblCellMar>
            <w:left w:w="62" w:type="dxa"/>
            <w:right w:w="62" w:type="dxa"/>
          </w:tblCellMar>
          <w:tblLook w:val="0000"/>
        </w:tblPrEx>
        <w:trPr>
          <w:trHeight w:val="686"/>
        </w:trPr>
        <w:tc>
          <w:tcPr>
            <w:tcW w:w="2606" w:type="dxa"/>
            <w:tcBorders>
              <w:top w:val="nil"/>
              <w:left w:val="nil"/>
              <w:bottom w:val="nil"/>
              <w:right w:val="nil"/>
            </w:tcBorders>
            <w:tcMar>
              <w:top w:w="0" w:type="dxa"/>
              <w:left w:w="62" w:type="dxa"/>
              <w:bottom w:w="0" w:type="dxa"/>
              <w:right w:w="62" w:type="dxa"/>
            </w:tcMar>
          </w:tcPr>
          <w:p w:rsidR="00000000" w:rsidRPr="00C6692E" w:rsidP="00C6692E">
            <w:pPr>
              <w:pStyle w:val="BodyText"/>
            </w:pPr>
            <w:r w:rsidRPr="00C6692E">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rPr>
                <w:rStyle w:val="SpecialBold"/>
              </w:rPr>
              <w:t>PERFORMANCE</w:t>
            </w:r>
            <w:r w:rsidRPr="00C6692E">
              <w:t xml:space="preserve"> </w:t>
            </w:r>
            <w:r w:rsidRPr="00C6692E">
              <w:rPr>
                <w:rStyle w:val="SpecialBold"/>
              </w:rPr>
              <w:t>CRITERIA</w:t>
            </w:r>
          </w:p>
        </w:tc>
      </w:tr>
      <w:tr w:rsidTr="00C6692E">
        <w:tblPrEx>
          <w:tblW w:w="0" w:type="auto"/>
          <w:tblLayout w:type="fixed"/>
          <w:tblCellMar>
            <w:left w:w="62" w:type="dxa"/>
            <w:right w:w="62" w:type="dxa"/>
          </w:tblCellMar>
          <w:tblLook w:val="0000"/>
        </w:tblPrEx>
        <w:trPr>
          <w:trHeight w:val="1089"/>
        </w:trPr>
        <w:tc>
          <w:tcPr>
            <w:tcW w:w="2606" w:type="dxa"/>
            <w:tcBorders>
              <w:top w:val="nil"/>
              <w:left w:val="nil"/>
              <w:bottom w:val="nil"/>
              <w:right w:val="nil"/>
            </w:tcBorders>
            <w:tcMar>
              <w:top w:w="0" w:type="dxa"/>
              <w:left w:w="62" w:type="dxa"/>
              <w:bottom w:w="0" w:type="dxa"/>
              <w:right w:w="62" w:type="dxa"/>
            </w:tcMar>
          </w:tcPr>
          <w:p w:rsidR="00000000" w:rsidRPr="00C6692E" w:rsidP="00C6692E">
            <w:pPr>
              <w:pStyle w:val="BodyText"/>
            </w:pPr>
            <w:r w:rsidRPr="00C6692E">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rPr>
                <w:rStyle w:val="Emphasis"/>
              </w:rPr>
              <w:t>Performance criteria describe the performance needed to demonstrate achievement of the element.</w:t>
            </w:r>
          </w:p>
        </w:tc>
      </w:tr>
      <w:tr w:rsidTr="00C6692E">
        <w:tblPrEx>
          <w:tblW w:w="0" w:type="auto"/>
          <w:tblLayout w:type="fixed"/>
          <w:tblCellMar>
            <w:left w:w="62" w:type="dxa"/>
            <w:right w:w="62" w:type="dxa"/>
          </w:tblCellMar>
          <w:tblLook w:val="0000"/>
        </w:tblPrEx>
        <w:trPr>
          <w:trHeight w:val="2248"/>
        </w:trPr>
        <w:tc>
          <w:tcPr>
            <w:tcW w:w="2606" w:type="dxa"/>
            <w:tcBorders>
              <w:top w:val="nil"/>
              <w:left w:val="nil"/>
              <w:bottom w:val="nil"/>
              <w:right w:val="nil"/>
            </w:tcBorders>
            <w:tcMar>
              <w:top w:w="0" w:type="dxa"/>
              <w:left w:w="62" w:type="dxa"/>
              <w:bottom w:w="0" w:type="dxa"/>
              <w:right w:w="62" w:type="dxa"/>
            </w:tcMar>
          </w:tcPr>
          <w:p w:rsidR="00000000" w:rsidP="00C6692E">
            <w:pPr>
              <w:pStyle w:val="List"/>
              <w:rPr>
                <w:lang w:val="en-NZ"/>
              </w:rPr>
            </w:pPr>
            <w:r w:rsidRPr="00C6692E">
              <w:t>1.  Identify legal and ethical obligations.</w:t>
            </w:r>
          </w:p>
        </w:tc>
        <w:tc>
          <w:tcPr>
            <w:tcW w:w="6438" w:type="dxa"/>
            <w:tcBorders>
              <w:top w:val="nil"/>
              <w:left w:val="nil"/>
              <w:bottom w:val="nil"/>
              <w:right w:val="nil"/>
            </w:tcBorders>
            <w:tcMar>
              <w:top w:w="0" w:type="dxa"/>
              <w:left w:w="62" w:type="dxa"/>
              <w:bottom w:w="0" w:type="dxa"/>
              <w:right w:w="62" w:type="dxa"/>
            </w:tcMar>
          </w:tcPr>
          <w:p w:rsidR="00000000" w:rsidRPr="00C6692E" w:rsidP="00C6692E">
            <w:pPr>
              <w:pStyle w:val="List"/>
            </w:pPr>
            <w:r w:rsidRPr="00C6692E">
              <w:t>1.1. Identify and access current workplace information that covers the ran</w:t>
            </w:r>
            <w:r w:rsidRPr="00C6692E">
              <w:t>ge of legislation and guidelines relevant to the job role.</w:t>
            </w:r>
          </w:p>
          <w:p w:rsidR="00000000" w:rsidRPr="00C6692E" w:rsidP="00C6692E">
            <w:pPr>
              <w:pStyle w:val="List"/>
            </w:pPr>
            <w:r w:rsidRPr="00C6692E">
              <w:t>1.2. Clarify and confirm understanding of information with supervising teacher to ensure consistency of interpretation and application.</w:t>
            </w:r>
          </w:p>
          <w:p w:rsidR="00000000" w:rsidP="00C6692E">
            <w:pPr>
              <w:pStyle w:val="List"/>
              <w:rPr>
                <w:lang w:val="en-NZ"/>
              </w:rPr>
            </w:pPr>
            <w:r w:rsidRPr="00C6692E">
              <w:t xml:space="preserve">1.3. Obtain advice from supervising teacher when conflicting </w:t>
            </w:r>
            <w:r w:rsidRPr="00C6692E">
              <w:t>instructions are encountered.</w:t>
            </w:r>
          </w:p>
        </w:tc>
      </w:tr>
      <w:tr w:rsidTr="00C6692E">
        <w:tblPrEx>
          <w:tblW w:w="0" w:type="auto"/>
          <w:tblLayout w:type="fixed"/>
          <w:tblCellMar>
            <w:left w:w="62" w:type="dxa"/>
            <w:right w:w="62" w:type="dxa"/>
          </w:tblCellMar>
          <w:tblLook w:val="0000"/>
        </w:tblPrEx>
        <w:trPr>
          <w:trHeight w:val="1970"/>
        </w:trPr>
        <w:tc>
          <w:tcPr>
            <w:tcW w:w="2606" w:type="dxa"/>
            <w:tcBorders>
              <w:top w:val="nil"/>
              <w:left w:val="nil"/>
              <w:bottom w:val="nil"/>
              <w:right w:val="nil"/>
            </w:tcBorders>
            <w:tcMar>
              <w:top w:w="0" w:type="dxa"/>
              <w:left w:w="62" w:type="dxa"/>
              <w:bottom w:w="0" w:type="dxa"/>
              <w:right w:w="62" w:type="dxa"/>
            </w:tcMar>
          </w:tcPr>
          <w:p w:rsidR="00000000" w:rsidP="00C6692E">
            <w:pPr>
              <w:pStyle w:val="List"/>
              <w:rPr>
                <w:lang w:val="en-NZ"/>
              </w:rPr>
            </w:pPr>
            <w:r w:rsidRPr="00C6692E">
              <w:t>2.  Comply with legal and ethical obligations.</w:t>
            </w:r>
          </w:p>
        </w:tc>
        <w:tc>
          <w:tcPr>
            <w:tcW w:w="6438" w:type="dxa"/>
            <w:tcBorders>
              <w:top w:val="nil"/>
              <w:left w:val="nil"/>
              <w:bottom w:val="nil"/>
              <w:right w:val="nil"/>
            </w:tcBorders>
            <w:tcMar>
              <w:top w:w="0" w:type="dxa"/>
              <w:left w:w="62" w:type="dxa"/>
              <w:bottom w:w="0" w:type="dxa"/>
              <w:right w:w="62" w:type="dxa"/>
            </w:tcMar>
          </w:tcPr>
          <w:p w:rsidR="00000000" w:rsidRPr="00C6692E" w:rsidP="00C6692E">
            <w:pPr>
              <w:pStyle w:val="List"/>
            </w:pPr>
            <w:r w:rsidRPr="00C6692E">
              <w:t>2.1. Adhere to legal and ethical requirements in work practice according to organisational policies and procedures and scope of role.</w:t>
            </w:r>
          </w:p>
          <w:p w:rsidR="00000000" w:rsidRPr="00C6692E" w:rsidP="00C6692E">
            <w:pPr>
              <w:pStyle w:val="List"/>
            </w:pPr>
            <w:r w:rsidRPr="00C6692E">
              <w:t>2.2. Identify and promptly report incidents of non-compliance.</w:t>
            </w:r>
          </w:p>
          <w:p w:rsidR="00000000" w:rsidP="00C6692E">
            <w:pPr>
              <w:pStyle w:val="List"/>
              <w:rPr>
                <w:lang w:val="en-NZ"/>
              </w:rPr>
            </w:pPr>
            <w:r w:rsidRPr="00C6692E">
              <w:t>2.3. Recognise potential ethical issues and dilemmas and discuss with supervising teacher.</w:t>
            </w:r>
          </w:p>
        </w:tc>
      </w:tr>
      <w:tr w:rsidTr="00C6692E">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C6692E">
            <w:pPr>
              <w:pStyle w:val="List"/>
              <w:rPr>
                <w:lang w:val="en-NZ"/>
              </w:rPr>
            </w:pPr>
            <w:r w:rsidRPr="00C6692E">
              <w:t xml:space="preserve">3.  Contribute to workplace improvements </w:t>
            </w:r>
          </w:p>
        </w:tc>
        <w:tc>
          <w:tcPr>
            <w:tcW w:w="6438" w:type="dxa"/>
            <w:tcBorders>
              <w:top w:val="nil"/>
              <w:left w:val="nil"/>
              <w:bottom w:val="nil"/>
              <w:right w:val="nil"/>
            </w:tcBorders>
            <w:tcMar>
              <w:top w:w="0" w:type="dxa"/>
              <w:left w:w="62" w:type="dxa"/>
              <w:bottom w:w="0" w:type="dxa"/>
              <w:right w:w="62" w:type="dxa"/>
            </w:tcMar>
          </w:tcPr>
          <w:p w:rsidR="00000000" w:rsidRPr="00C6692E" w:rsidP="00C6692E">
            <w:pPr>
              <w:pStyle w:val="List"/>
            </w:pPr>
            <w:r w:rsidRPr="00C6692E">
              <w:t>3.1. Identify situations where work practices could be impr</w:t>
            </w:r>
            <w:r w:rsidRPr="00C6692E">
              <w:t>oved to meet legal and ethical responsibilities.</w:t>
            </w:r>
          </w:p>
          <w:p w:rsidR="00000000" w:rsidRPr="00C6692E" w:rsidP="00C6692E">
            <w:pPr>
              <w:pStyle w:val="List"/>
            </w:pPr>
            <w:r w:rsidRPr="00C6692E">
              <w:t>3.2. Pro-actively share feedback with colleagues and supervisors.</w:t>
            </w:r>
          </w:p>
          <w:p w:rsidR="00000000" w:rsidRPr="00C6692E" w:rsidP="00C6692E">
            <w:pPr>
              <w:pStyle w:val="List"/>
            </w:pPr>
            <w:r w:rsidRPr="00C6692E">
              <w:t>3.3. Review own conduct and seek feedback from others to confirm continuing compliance with legislation, policy and procedures.</w:t>
            </w:r>
          </w:p>
        </w:tc>
      </w:tr>
    </w:tbl>
    <w:p w:rsidR="00000000" w:rsidRPr="00C6692E" w:rsidP="00C6692E">
      <w:pPr>
        <w:pStyle w:val="BodyText"/>
      </w:pPr>
    </w:p>
    <w:p w:rsidR="00000000" w:rsidRPr="00C6692E" w:rsidP="00C6692E">
      <w:pPr>
        <w:pStyle w:val="AllowPageBreak"/>
      </w:pPr>
    </w:p>
    <w:p w:rsidR="00000000" w:rsidRPr="00C6692E" w:rsidP="00C6692E">
      <w:pPr>
        <w:pStyle w:val="Heading1"/>
      </w:pPr>
      <w:bookmarkStart w:id="7" w:name="O_1182971"/>
      <w:bookmarkEnd w:id="7"/>
      <w:r w:rsidRPr="00C6692E">
        <w:t>Foundation Skills</w:t>
      </w:r>
    </w:p>
    <w:tbl>
      <w:tblPr>
        <w:tblW w:w="9397" w:type="dxa"/>
        <w:tblLayout w:type="fixed"/>
        <w:tblCellMar>
          <w:left w:w="62" w:type="dxa"/>
          <w:right w:w="62" w:type="dxa"/>
        </w:tblCellMar>
        <w:tblLook w:val="0000"/>
      </w:tblPr>
      <w:tblGrid>
        <w:gridCol w:w="3060"/>
        <w:gridCol w:w="6337"/>
      </w:tblGrid>
      <w:tr w:rsidTr="00C6692E">
        <w:tblPrEx>
          <w:tblW w:w="9397" w:type="dxa"/>
          <w:tblLayout w:type="fixed"/>
          <w:tblCellMar>
            <w:left w:w="62" w:type="dxa"/>
            <w:right w:w="62" w:type="dxa"/>
          </w:tblCellMar>
          <w:tblLook w:val="0000"/>
        </w:tblPrEx>
        <w:trPr>
          <w:trHeight w:val="827"/>
        </w:trPr>
        <w:tc>
          <w:tcPr>
            <w:tcW w:w="9397" w:type="dxa"/>
            <w:gridSpan w:val="2"/>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t>Foundation skills essential to performance in this unit, but not explicit in the performance criteria are listed below.</w:t>
            </w:r>
          </w:p>
        </w:tc>
      </w:tr>
      <w:tr w:rsidTr="00C6692E">
        <w:tblPrEx>
          <w:tblW w:w="9397" w:type="dxa"/>
          <w:tblLayout w:type="fixed"/>
          <w:tblCellMar>
            <w:left w:w="62" w:type="dxa"/>
            <w:right w:w="62" w:type="dxa"/>
          </w:tblCellMar>
          <w:tblLook w:val="0000"/>
        </w:tblPrEx>
        <w:trPr>
          <w:trHeight w:val="724"/>
        </w:trPr>
        <w:tc>
          <w:tcPr>
            <w:tcW w:w="3060" w:type="dxa"/>
            <w:tcBorders>
              <w:top w:val="nil"/>
              <w:left w:val="nil"/>
              <w:bottom w:val="nil"/>
              <w:right w:val="nil"/>
            </w:tcBorders>
            <w:tcMar>
              <w:top w:w="0" w:type="dxa"/>
              <w:left w:w="62" w:type="dxa"/>
              <w:bottom w:w="0" w:type="dxa"/>
              <w:right w:w="62" w:type="dxa"/>
            </w:tcMar>
          </w:tcPr>
          <w:p w:rsidR="00000000" w:rsidRPr="00C6692E" w:rsidP="00C6692E">
            <w:pPr>
              <w:pStyle w:val="BodyText"/>
            </w:pPr>
            <w:r w:rsidRPr="00C6692E">
              <w:rPr>
                <w:rStyle w:val="SpecialBold"/>
              </w:rPr>
              <w:t>SKILLS</w:t>
            </w:r>
          </w:p>
        </w:tc>
        <w:tc>
          <w:tcPr>
            <w:tcW w:w="6337"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rPr>
                <w:rStyle w:val="SpecialBold"/>
              </w:rPr>
              <w:t>DESCRIPTION</w:t>
            </w:r>
          </w:p>
        </w:tc>
      </w:tr>
      <w:tr w:rsidTr="00C6692E">
        <w:tblPrEx>
          <w:tblW w:w="9397" w:type="dxa"/>
          <w:tblLayout w:type="fixed"/>
          <w:tblCellMar>
            <w:left w:w="62" w:type="dxa"/>
            <w:right w:w="62" w:type="dxa"/>
          </w:tblCellMar>
          <w:tblLook w:val="0000"/>
        </w:tblPrEx>
        <w:trPr>
          <w:trHeight w:val="770"/>
        </w:trPr>
        <w:tc>
          <w:tcPr>
            <w:tcW w:w="3060"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t>Reading skills to:</w:t>
            </w:r>
          </w:p>
        </w:tc>
        <w:tc>
          <w:tcPr>
            <w:tcW w:w="6337" w:type="dxa"/>
            <w:tcBorders>
              <w:top w:val="nil"/>
              <w:left w:val="nil"/>
              <w:bottom w:val="nil"/>
              <w:right w:val="nil"/>
            </w:tcBorders>
            <w:tcMar>
              <w:top w:w="0" w:type="dxa"/>
              <w:left w:w="62" w:type="dxa"/>
              <w:bottom w:w="0" w:type="dxa"/>
              <w:right w:w="62" w:type="dxa"/>
            </w:tcMar>
          </w:tcPr>
          <w:p w:rsidR="00000000" w:rsidP="00C6692E">
            <w:pPr>
              <w:pStyle w:val="ListBullet"/>
              <w:rPr>
                <w:lang w:val="en-NZ"/>
              </w:rPr>
            </w:pPr>
            <w:r w:rsidRPr="00C6692E">
              <w:t>interpret unfamiliar documents about workplace legislation and guidelines.</w:t>
            </w:r>
          </w:p>
        </w:tc>
      </w:tr>
      <w:tr w:rsidTr="00C6692E">
        <w:tblPrEx>
          <w:tblW w:w="9397" w:type="dxa"/>
          <w:tblLayout w:type="fixed"/>
          <w:tblCellMar>
            <w:left w:w="62" w:type="dxa"/>
            <w:right w:w="62" w:type="dxa"/>
          </w:tblCellMar>
          <w:tblLook w:val="0000"/>
        </w:tblPrEx>
        <w:trPr>
          <w:trHeight w:val="937"/>
        </w:trPr>
        <w:tc>
          <w:tcPr>
            <w:tcW w:w="3060"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t>Oral communication skills to:</w:t>
            </w:r>
          </w:p>
        </w:tc>
        <w:tc>
          <w:tcPr>
            <w:tcW w:w="6337" w:type="dxa"/>
            <w:tcBorders>
              <w:top w:val="nil"/>
              <w:left w:val="nil"/>
              <w:bottom w:val="nil"/>
              <w:right w:val="nil"/>
            </w:tcBorders>
            <w:tcMar>
              <w:top w:w="0" w:type="dxa"/>
              <w:left w:w="62" w:type="dxa"/>
              <w:bottom w:w="0" w:type="dxa"/>
              <w:right w:w="62" w:type="dxa"/>
            </w:tcMar>
          </w:tcPr>
          <w:p w:rsidR="00000000" w:rsidP="00C6692E">
            <w:pPr>
              <w:pStyle w:val="ListBullet"/>
              <w:rPr>
                <w:lang w:val="en-NZ"/>
              </w:rPr>
            </w:pPr>
            <w:r w:rsidRPr="00C6692E">
              <w:t xml:space="preserve">ask open and closed questions and actively listen to seek information from teacher and confirm understanding. </w:t>
            </w:r>
          </w:p>
        </w:tc>
      </w:tr>
      <w:tr w:rsidTr="00C6692E">
        <w:tblPrEx>
          <w:tblW w:w="9397" w:type="dxa"/>
          <w:tblLayout w:type="fixed"/>
          <w:tblCellMar>
            <w:left w:w="62" w:type="dxa"/>
            <w:right w:w="62" w:type="dxa"/>
          </w:tblCellMar>
          <w:tblLook w:val="0000"/>
        </w:tblPrEx>
        <w:trPr>
          <w:trHeight w:val="788"/>
        </w:trPr>
        <w:tc>
          <w:tcPr>
            <w:tcW w:w="3060"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t>Initiative and enterprise skills to:</w:t>
            </w:r>
          </w:p>
        </w:tc>
        <w:tc>
          <w:tcPr>
            <w:tcW w:w="6337" w:type="dxa"/>
            <w:tcBorders>
              <w:top w:val="nil"/>
              <w:left w:val="nil"/>
              <w:bottom w:val="nil"/>
              <w:right w:val="nil"/>
            </w:tcBorders>
            <w:tcMar>
              <w:top w:w="0" w:type="dxa"/>
              <w:left w:w="62" w:type="dxa"/>
              <w:bottom w:w="0" w:type="dxa"/>
              <w:right w:w="62" w:type="dxa"/>
            </w:tcMar>
          </w:tcPr>
          <w:p w:rsidR="00000000" w:rsidP="00C6692E">
            <w:pPr>
              <w:pStyle w:val="ListBullet"/>
              <w:rPr>
                <w:lang w:val="en-NZ"/>
              </w:rPr>
            </w:pPr>
            <w:r w:rsidRPr="00C6692E">
              <w:t>determine and use appropriate template for reporting, according to organisational policies and procedures.</w:t>
            </w:r>
          </w:p>
        </w:tc>
      </w:tr>
      <w:tr w:rsidTr="00C6692E">
        <w:tblPrEx>
          <w:tblW w:w="9397"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P="00C6692E">
            <w:pPr>
              <w:pStyle w:val="BodyText"/>
              <w:rPr>
                <w:lang w:val="en-NZ"/>
              </w:rPr>
            </w:pPr>
            <w:r w:rsidRPr="00C6692E">
              <w:t>Technology skills to:</w:t>
            </w:r>
          </w:p>
        </w:tc>
        <w:tc>
          <w:tcPr>
            <w:tcW w:w="6337" w:type="dxa"/>
            <w:tcBorders>
              <w:top w:val="nil"/>
              <w:left w:val="nil"/>
              <w:bottom w:val="nil"/>
              <w:right w:val="nil"/>
            </w:tcBorders>
            <w:tcMar>
              <w:top w:w="0" w:type="dxa"/>
              <w:left w:w="62" w:type="dxa"/>
              <w:bottom w:w="0" w:type="dxa"/>
              <w:right w:w="62" w:type="dxa"/>
            </w:tcMar>
          </w:tcPr>
          <w:p w:rsidR="00000000" w:rsidRPr="00C6692E" w:rsidP="00C6692E">
            <w:pPr>
              <w:pStyle w:val="ListBullet"/>
            </w:pPr>
            <w:r w:rsidRPr="00C6692E">
              <w:t xml:space="preserve">use digital media to search for information about legal and ethical obligations. </w:t>
            </w:r>
          </w:p>
        </w:tc>
      </w:tr>
    </w:tbl>
    <w:p w:rsidR="00000000" w:rsidRPr="00C6692E" w:rsidP="00C6692E">
      <w:pPr>
        <w:pStyle w:val="BodyText"/>
      </w:pPr>
    </w:p>
    <w:p w:rsidR="00000000" w:rsidRPr="00C6692E" w:rsidP="00C6692E">
      <w:pPr>
        <w:pStyle w:val="AllowPageBreak"/>
      </w:pPr>
    </w:p>
    <w:p w:rsidR="00000000" w:rsidRPr="00C6692E" w:rsidP="00C6692E">
      <w:pPr>
        <w:pStyle w:val="Heading1"/>
      </w:pPr>
      <w:bookmarkStart w:id="8" w:name="O_1182973"/>
      <w:bookmarkEnd w:id="8"/>
      <w:r w:rsidRPr="00C6692E">
        <w:t>Unit Mapping Information</w:t>
      </w:r>
    </w:p>
    <w:p w:rsidR="00000000" w:rsidRPr="00C6692E" w:rsidP="006C387A">
      <w:pPr>
        <w:pStyle w:val="BodyText"/>
      </w:pPr>
      <w:r w:rsidRPr="00C6692E">
        <w:t xml:space="preserve">Release 1. CHCEDS033 Meet legal and ethical obligations in an education support environment supersedes and is not equivalent to CHCEDS001 Comply with legislative, policy and industrial requirements in the education environment. </w:t>
      </w:r>
    </w:p>
    <w:p w:rsidR="00000000" w:rsidRPr="00C6692E" w:rsidP="00C6692E">
      <w:pPr>
        <w:pStyle w:val="Heading1"/>
      </w:pPr>
      <w:bookmarkStart w:id="9" w:name="O_1182980"/>
      <w:bookmarkEnd w:id="9"/>
      <w:r w:rsidRPr="00C6692E">
        <w:t>Links</w:t>
      </w:r>
    </w:p>
    <w:p w:rsidR="00000000" w:rsidRPr="00C6692E" w:rsidP="006C387A">
      <w:pPr>
        <w:pStyle w:val="BodyText"/>
      </w:pPr>
      <w:r w:rsidRPr="00C669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5D62">
        <w:rPr>
          <w:rStyle w:val="Hyperlink"/>
        </w:rPr>
        <w:t>https://vetnet.gov.au/Pages/TrainingDocs.aspx?q=5e0c25cc-3d9d-4b43-80d3-bd22cc4f1e53</w:t>
      </w:r>
      <w:r>
        <w:fldChar w:fldCharType="end"/>
      </w:r>
    </w:p>
    <w:p w:rsidR="00000000" w:rsidRPr="00C6692E" w:rsidP="006C387A">
      <w:pPr>
        <w:pStyle w:val="BodyText"/>
        <w:sectPr w:rsidSect="00C6692E">
          <w:headerReference w:type="default" r:id="rId10"/>
          <w:footerReference w:type="default" r:id="rId11"/>
          <w:pgSz w:w="11908" w:h="16833"/>
          <w:pgMar w:top="1702" w:right="1418" w:bottom="1702" w:left="1418" w:header="992" w:footer="992" w:gutter="0"/>
          <w:cols w:space="720"/>
          <w:noEndnote/>
          <w:docGrid w:linePitch="299"/>
        </w:sectPr>
      </w:pPr>
    </w:p>
    <w:p w:rsidR="00000000" w:rsidRPr="00C6692E" w:rsidP="00C6692E">
      <w:pPr>
        <w:pStyle w:val="SuperHeading"/>
      </w:pPr>
      <w:r w:rsidRPr="00C6692E">
        <w:t>Assessment Requirements for CHCEDS033 M</w:t>
      </w:r>
      <w:r w:rsidRPr="00C6692E">
        <w:t>eet legal and ethical obligations in an education support environment</w:t>
      </w:r>
    </w:p>
    <w:p w:rsidR="00000000" w:rsidRPr="00C6692E" w:rsidP="00C6692E">
      <w:pPr>
        <w:pStyle w:val="Heading1"/>
      </w:pPr>
      <w:bookmarkStart w:id="10" w:name="O_1182975"/>
      <w:bookmarkEnd w:id="10"/>
      <w:r w:rsidRPr="00C6692E">
        <w:t>Modification History</w:t>
      </w:r>
    </w:p>
    <w:p w:rsidR="00000000" w:rsidRPr="00C6692E" w:rsidP="006C387A">
      <w:pPr>
        <w:pStyle w:val="BodyText"/>
      </w:pPr>
      <w:r w:rsidRPr="00C6692E">
        <w:t>Release 1. CHCEDS033 Meet legal and ethical obligations in an education support environment supersedes and is not equivalent to CHCEDS001 Comply with legislative, policy and industrial requirements in the education environment.</w:t>
      </w:r>
    </w:p>
    <w:p w:rsidR="00000000" w:rsidRPr="00C6692E" w:rsidP="00C6692E">
      <w:pPr>
        <w:pStyle w:val="Heading1"/>
      </w:pPr>
      <w:bookmarkStart w:id="11" w:name="O_1182976"/>
      <w:bookmarkEnd w:id="11"/>
      <w:r w:rsidRPr="00C6692E">
        <w:t>Performan</w:t>
      </w:r>
      <w:r w:rsidRPr="00C6692E">
        <w:t>ce Evidence</w:t>
      </w:r>
    </w:p>
    <w:p w:rsidR="00000000" w:rsidRPr="00C6692E" w:rsidP="006C387A">
      <w:pPr>
        <w:pStyle w:val="BodyText"/>
      </w:pPr>
      <w:r w:rsidRPr="00C6692E">
        <w:t>Evidence of the ability to complete tasks outlined in elements and performance criteria of this unit in the context of the job role, and:</w:t>
      </w:r>
    </w:p>
    <w:p w:rsidR="00000000" w:rsidRPr="00C6692E" w:rsidP="00C6692E">
      <w:pPr>
        <w:pStyle w:val="ListBullet"/>
      </w:pPr>
      <w:r w:rsidRPr="00C6692E">
        <w:t>complete at least one activity in each of the following areas of practice according to legal requirements</w:t>
      </w:r>
      <w:r w:rsidRPr="00C6692E">
        <w:t>:</w:t>
      </w:r>
    </w:p>
    <w:p w:rsidR="00000000" w:rsidRPr="00C6692E" w:rsidP="00C6692E">
      <w:pPr>
        <w:pStyle w:val="ListBullet2"/>
      </w:pPr>
      <w:r w:rsidRPr="00C6692E">
        <w:t xml:space="preserve">completion of documentation </w:t>
      </w:r>
    </w:p>
    <w:p w:rsidR="00000000" w:rsidRPr="00C6692E" w:rsidP="00C6692E">
      <w:pPr>
        <w:pStyle w:val="ListBullet2"/>
      </w:pPr>
      <w:r w:rsidRPr="00C6692E">
        <w:t>health, safety and wellbeing</w:t>
      </w:r>
    </w:p>
    <w:p w:rsidR="00000000" w:rsidRPr="00C6692E" w:rsidP="00C6692E">
      <w:pPr>
        <w:pStyle w:val="ListBullet2"/>
      </w:pPr>
      <w:r w:rsidRPr="00C6692E">
        <w:t>emergency response</w:t>
      </w:r>
    </w:p>
    <w:p w:rsidR="00000000" w:rsidRPr="00C6692E" w:rsidP="00C6692E">
      <w:pPr>
        <w:pStyle w:val="ListBullet"/>
      </w:pPr>
      <w:r w:rsidRPr="00C6692E">
        <w:t>develop appropriate responses to two issues relevant to the work role:</w:t>
      </w:r>
    </w:p>
    <w:p w:rsidR="00000000" w:rsidRPr="00C6692E" w:rsidP="00C6692E">
      <w:pPr>
        <w:pStyle w:val="ListBullet2"/>
      </w:pPr>
      <w:r w:rsidRPr="00C6692E">
        <w:t>one legal issue or ethical dilemma</w:t>
      </w:r>
    </w:p>
    <w:p w:rsidR="00000000" w:rsidRPr="00C6692E" w:rsidP="00C6692E">
      <w:pPr>
        <w:pStyle w:val="ListBullet2"/>
      </w:pPr>
      <w:r w:rsidRPr="00C6692E">
        <w:t>one issue requiring application of policy or legislation.</w:t>
      </w:r>
    </w:p>
    <w:p w:rsidR="00000000" w:rsidRPr="00C6692E" w:rsidP="00C6692E">
      <w:pPr>
        <w:pStyle w:val="AllowPageBreak"/>
      </w:pPr>
    </w:p>
    <w:p w:rsidR="00000000" w:rsidRPr="00C6692E" w:rsidP="00C6692E">
      <w:pPr>
        <w:pStyle w:val="Heading1"/>
      </w:pPr>
      <w:bookmarkStart w:id="12" w:name="O_1182977"/>
      <w:bookmarkEnd w:id="12"/>
      <w:r w:rsidRPr="00C6692E">
        <w:t>Knowledge Evidence</w:t>
      </w:r>
    </w:p>
    <w:p w:rsidR="00000000" w:rsidRPr="00C6692E" w:rsidP="006C387A">
      <w:pPr>
        <w:pStyle w:val="BodyText"/>
      </w:pPr>
      <w:r w:rsidRPr="00C6692E">
        <w:t>Demonstrated knowledge required to complete the tasks outlined in elements and performance criteria of this unit:</w:t>
      </w:r>
    </w:p>
    <w:p w:rsidR="00000000" w:rsidRPr="00C6692E" w:rsidP="00C6692E">
      <w:pPr>
        <w:pStyle w:val="ListBullet"/>
      </w:pPr>
      <w:r w:rsidRPr="00C6692E">
        <w:t>role and responsibilities of an education support worker and specific understanding of own work role and responsi</w:t>
      </w:r>
      <w:r w:rsidRPr="00C6692E">
        <w:t>bilities</w:t>
      </w:r>
    </w:p>
    <w:p w:rsidR="00000000" w:rsidRPr="00C6692E" w:rsidP="00C6692E">
      <w:pPr>
        <w:pStyle w:val="ListBullet"/>
      </w:pPr>
      <w:r w:rsidRPr="00C6692E">
        <w:t>legislation, its purpose and key requirements that impact individual workers relating to:</w:t>
      </w:r>
    </w:p>
    <w:p w:rsidR="00000000" w:rsidRPr="00C6692E" w:rsidP="00C6692E">
      <w:pPr>
        <w:pStyle w:val="ListBullet2"/>
      </w:pPr>
      <w:r w:rsidRPr="00C6692E">
        <w:t>anti-discrimination</w:t>
      </w:r>
    </w:p>
    <w:p w:rsidR="00000000" w:rsidRPr="00C6692E" w:rsidP="00C6692E">
      <w:pPr>
        <w:pStyle w:val="ListBullet2"/>
      </w:pPr>
      <w:r w:rsidRPr="00C6692E">
        <w:t>child protection</w:t>
      </w:r>
    </w:p>
    <w:p w:rsidR="00000000" w:rsidRPr="00C6692E" w:rsidP="00C6692E">
      <w:pPr>
        <w:pStyle w:val="ListBullet2"/>
      </w:pPr>
      <w:r w:rsidRPr="00C6692E">
        <w:t>confidentiality and privacy</w:t>
      </w:r>
    </w:p>
    <w:p w:rsidR="00000000" w:rsidRPr="00C6692E" w:rsidP="00C6692E">
      <w:pPr>
        <w:pStyle w:val="ListBullet2"/>
      </w:pPr>
      <w:r w:rsidRPr="00C6692E">
        <w:t>duty of care responsibilities applicable to non-teaching staff</w:t>
      </w:r>
    </w:p>
    <w:p w:rsidR="00000000" w:rsidRPr="00C6692E" w:rsidP="00C6692E">
      <w:pPr>
        <w:pStyle w:val="ListBullet2"/>
      </w:pPr>
      <w:r w:rsidRPr="00C6692E">
        <w:t>equal employment opportunity (and associated equity and diversity principles)</w:t>
      </w:r>
    </w:p>
    <w:p w:rsidR="00000000" w:rsidRPr="00C6692E" w:rsidP="00C6692E">
      <w:pPr>
        <w:pStyle w:val="ListBullet2"/>
      </w:pPr>
      <w:r w:rsidRPr="00C6692E">
        <w:t>work health and safety</w:t>
      </w:r>
    </w:p>
    <w:p w:rsidR="00000000" w:rsidRPr="00C6692E" w:rsidP="00C6692E">
      <w:pPr>
        <w:pStyle w:val="ListBullet"/>
      </w:pPr>
      <w:r w:rsidRPr="00C6692E">
        <w:t>organisational policies and procedures for responding to legislative issues, and how these are applied</w:t>
      </w:r>
    </w:p>
    <w:p w:rsidR="00000000" w:rsidRPr="00C6692E" w:rsidP="00C6692E">
      <w:pPr>
        <w:pStyle w:val="ListBullet"/>
      </w:pPr>
      <w:r w:rsidRPr="00C6692E">
        <w:t xml:space="preserve">potential hazards and risks for students resulting </w:t>
      </w:r>
      <w:r w:rsidRPr="00C6692E">
        <w:t>from breaches of relevant legislation or policy</w:t>
      </w:r>
    </w:p>
    <w:p w:rsidR="00000000" w:rsidRPr="00C6692E" w:rsidP="00C6692E">
      <w:pPr>
        <w:pStyle w:val="ListBullet"/>
      </w:pPr>
      <w:r w:rsidRPr="00C6692E">
        <w:t>requirements of industrial awards that directly impact the work role and related agreements</w:t>
      </w:r>
    </w:p>
    <w:p w:rsidR="00000000" w:rsidRPr="00C6692E" w:rsidP="00C6692E">
      <w:pPr>
        <w:pStyle w:val="ListBullet"/>
      </w:pPr>
      <w:r w:rsidRPr="00C6692E">
        <w:t>the similarities, differences and interrelationships between legal and ethical issues in the context of education su</w:t>
      </w:r>
      <w:r w:rsidRPr="00C6692E">
        <w:t>pport</w:t>
      </w:r>
    </w:p>
    <w:p w:rsidR="00000000" w:rsidRPr="00C6692E" w:rsidP="00C6692E">
      <w:pPr>
        <w:pStyle w:val="ListBullet"/>
      </w:pPr>
      <w:r w:rsidRPr="00C6692E">
        <w:t>potential legal and ethical issues and dilemmas that may arise and how to respond</w:t>
      </w:r>
    </w:p>
    <w:p w:rsidR="00000000" w:rsidRPr="00C6692E" w:rsidP="00C6692E">
      <w:pPr>
        <w:pStyle w:val="ListBullet"/>
      </w:pPr>
      <w:r w:rsidRPr="00C6692E">
        <w:t>conflict of interest:</w:t>
      </w:r>
    </w:p>
    <w:p w:rsidR="00000000" w:rsidRPr="00C6692E" w:rsidP="00C6692E">
      <w:pPr>
        <w:pStyle w:val="ListBullet2"/>
      </w:pPr>
      <w:r w:rsidRPr="00C6692E">
        <w:t>identifying real and perceived conflicts of interest</w:t>
      </w:r>
    </w:p>
    <w:p w:rsidR="00000000" w:rsidRPr="00C6692E" w:rsidP="00C6692E">
      <w:pPr>
        <w:pStyle w:val="ListBullet2"/>
      </w:pPr>
      <w:r w:rsidRPr="00C6692E">
        <w:t>responding to conflicts of interest</w:t>
      </w:r>
    </w:p>
    <w:p w:rsidR="00000000" w:rsidRPr="00C6692E" w:rsidP="00C6692E">
      <w:pPr>
        <w:pStyle w:val="ListBullet"/>
      </w:pPr>
      <w:r w:rsidRPr="00C6692E">
        <w:t>ways to constructively contribute to workplace improvem</w:t>
      </w:r>
      <w:r w:rsidRPr="00C6692E">
        <w:t>ents.</w:t>
      </w:r>
    </w:p>
    <w:p w:rsidR="00000000" w:rsidRPr="00C6692E" w:rsidP="00C6692E">
      <w:pPr>
        <w:pStyle w:val="AllowPageBreak"/>
      </w:pPr>
    </w:p>
    <w:p w:rsidR="00000000" w:rsidRPr="00C6692E" w:rsidP="00C6692E">
      <w:pPr>
        <w:pStyle w:val="Heading1"/>
      </w:pPr>
      <w:bookmarkStart w:id="13" w:name="O_1182978"/>
      <w:bookmarkEnd w:id="13"/>
      <w:r w:rsidRPr="00C6692E">
        <w:t>Assessment Conditions</w:t>
      </w:r>
    </w:p>
    <w:p w:rsidR="00000000" w:rsidRPr="00C6692E" w:rsidP="006C387A">
      <w:pPr>
        <w:pStyle w:val="BodyText"/>
      </w:pPr>
      <w:r w:rsidRPr="00C6692E">
        <w:t>Skills must be demonstrated in the workplace or in a simulated environment that reflects workplace conditions.</w:t>
      </w:r>
    </w:p>
    <w:p w:rsidR="00000000" w:rsidRPr="00C6692E" w:rsidP="006C387A">
      <w:pPr>
        <w:pStyle w:val="BodyText"/>
      </w:pPr>
      <w:r w:rsidRPr="00C6692E">
        <w:t xml:space="preserve">Simulated assessment environments must simulate the real-life working environment where the skills and knowledge within this unit would be utilised, with all the relevant equipment and resources of that working environment. </w:t>
      </w:r>
    </w:p>
    <w:p w:rsidR="00000000" w:rsidRPr="00C6692E" w:rsidP="006C387A">
      <w:pPr>
        <w:pStyle w:val="BodyText"/>
      </w:pPr>
      <w:r w:rsidRPr="00C6692E">
        <w:t>Assessment must ensure access t</w:t>
      </w:r>
      <w:r w:rsidRPr="00C6692E">
        <w:t>o:</w:t>
      </w:r>
    </w:p>
    <w:p w:rsidR="00000000" w:rsidRPr="00C6692E" w:rsidP="00C6692E">
      <w:pPr>
        <w:pStyle w:val="ListBullet"/>
      </w:pPr>
      <w:r w:rsidRPr="00C6692E">
        <w:t>information technology for sourcing information and completing documentation</w:t>
      </w:r>
    </w:p>
    <w:p w:rsidR="00000000" w:rsidRPr="00C6692E" w:rsidP="00C6692E">
      <w:pPr>
        <w:pStyle w:val="ListBullet"/>
      </w:pPr>
      <w:r w:rsidRPr="00C6692E">
        <w:t>legislation or plain English documentation reflecting legislative requirements</w:t>
      </w:r>
    </w:p>
    <w:p w:rsidR="00000000" w:rsidRPr="00C6692E" w:rsidP="00C6692E">
      <w:pPr>
        <w:pStyle w:val="ListBullet"/>
      </w:pPr>
      <w:r w:rsidRPr="00C6692E">
        <w:t>templates and forms used for reporting</w:t>
      </w:r>
    </w:p>
    <w:p w:rsidR="00000000" w:rsidRPr="00C6692E" w:rsidP="00C6692E">
      <w:pPr>
        <w:pStyle w:val="ListBullet"/>
      </w:pPr>
      <w:r w:rsidRPr="00C6692E">
        <w:t>organisational policies and procedures for areas affected</w:t>
      </w:r>
      <w:r w:rsidRPr="00C6692E">
        <w:t xml:space="preserve"> by legislation</w:t>
      </w:r>
    </w:p>
    <w:p w:rsidR="00000000" w:rsidRPr="00C6692E" w:rsidP="00C6692E">
      <w:pPr>
        <w:pStyle w:val="ListBullet"/>
      </w:pPr>
      <w:r w:rsidRPr="00C6692E">
        <w:t>components of industrial awards of direct relevance to worker role</w:t>
      </w:r>
    </w:p>
    <w:p w:rsidR="00000000" w:rsidRPr="00C6692E" w:rsidP="00C6692E">
      <w:pPr>
        <w:pStyle w:val="ListBullet"/>
      </w:pPr>
      <w:r w:rsidRPr="00C6692E">
        <w:t>colleagues for guidance and collaboration.</w:t>
      </w:r>
    </w:p>
    <w:p w:rsidR="00000000" w:rsidRPr="00C6692E" w:rsidP="006C387A">
      <w:pPr>
        <w:pStyle w:val="BodyText"/>
      </w:pPr>
      <w:r w:rsidRPr="00C6692E">
        <w:t>Assessors must satisfy the Standards for Registered Training Organisations requirements for assessors.</w:t>
      </w:r>
    </w:p>
    <w:p w:rsidR="00000000" w:rsidRPr="00C6692E" w:rsidP="00C6692E">
      <w:pPr>
        <w:pStyle w:val="Heading1"/>
      </w:pPr>
      <w:bookmarkStart w:id="14" w:name="O_1182981"/>
      <w:bookmarkEnd w:id="14"/>
      <w:r w:rsidRPr="00C6692E">
        <w:t>Links</w:t>
      </w:r>
    </w:p>
    <w:p w:rsidR="00000000" w:rsidRPr="00C6692E" w:rsidP="006C387A">
      <w:pPr>
        <w:pStyle w:val="BodyText"/>
      </w:pPr>
      <w:r w:rsidRPr="00C6692E">
        <w:t>Co</w:t>
      </w:r>
      <w:r w:rsidRPr="00C6692E">
        <w:t xml:space="preserve">mpanion Volume implementation guides are found in VETNet - </w:t>
      </w:r>
      <w:r>
        <w:fldChar w:fldCharType="begin"/>
      </w:r>
      <w:r>
        <w:instrText xml:space="preserve"> HYPERLINK "https://vetnet.gov.au/Pages/TrainingDocs.aspx?q=5e0c25cc-3d9d-4b43-80d3-bd22cc4f1e53" </w:instrText>
      </w:r>
      <w:r>
        <w:fldChar w:fldCharType="separate"/>
      </w:r>
      <w:r w:rsidRPr="00005D62">
        <w:rPr>
          <w:rStyle w:val="Hyperlink"/>
        </w:rPr>
        <w:t>https://vetnet.gov.au/Pages/TrainingDocs.aspx?q=5e0c25cc-3d9d-4b43-80d3-bd22cc4f1e53</w:t>
      </w:r>
      <w:r>
        <w:fldChar w:fldCharType="end"/>
      </w:r>
    </w:p>
    <w:p w:rsidR="00000000" w:rsidRPr="00C6692E" w:rsidP="00C6692E"/>
    <w:sectPr w:rsidSect="00C669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rsidRPr="006C387A" w:rsidP="006C3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7A" w:rsidP="00C66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87A" w:rsidP="00C669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C387A" w:rsidP="00C669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rsidP="00C6692E">
    <w:pPr>
      <w:pStyle w:val="Footer"/>
      <w:framePr w:wrap="around"/>
    </w:pPr>
    <w:r>
      <w:fldChar w:fldCharType="begin"/>
    </w:r>
    <w:r>
      <w:instrText xml:space="preserve"> DOCPROPERTY  Subject  \* MERGEFORMAT </w:instrText>
    </w:r>
    <w:r>
      <w:fldChar w:fldCharType="separate"/>
    </w:r>
    <w:r w:rsidR="006C387A">
      <w:t>Approved</w:t>
    </w:r>
    <w:r w:rsidR="006C387A">
      <w:fldChar w:fldCharType="end"/>
    </w:r>
    <w:r>
      <w:tab/>
      <w:t xml:space="preserve">Page </w:t>
    </w:r>
    <w:r>
      <w:fldChar w:fldCharType="begin"/>
    </w:r>
    <w:r>
      <w:instrText xml:space="preserve"> PAGE  \* Arabic  \* MERGEFORMAT </w:instrText>
    </w:r>
    <w:r>
      <w:fldChar w:fldCharType="separate"/>
    </w:r>
    <w:r w:rsidR="006C38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87A">
      <w:rPr>
        <w:noProof/>
      </w:rPr>
      <w:t>4</w:t>
    </w:r>
    <w:r>
      <w:rPr>
        <w:noProof/>
      </w:rPr>
      <w:fldChar w:fldCharType="end"/>
    </w:r>
  </w:p>
  <w:p w:rsidR="00C6692E" w:rsidP="00C6692E">
    <w:pPr>
      <w:pStyle w:val="Footer"/>
      <w:framePr w:wrap="around"/>
    </w:pPr>
    <w:r>
      <w:t xml:space="preserve">© Commonwealth of Australia, </w:t>
    </w:r>
    <w:r>
      <w:fldChar w:fldCharType="begin"/>
    </w:r>
    <w:r>
      <w:instrText xml:space="preserve"> DATE  \@ "yyyy"  \* MERGEFORMAT </w:instrText>
    </w:r>
    <w:r>
      <w:fldChar w:fldCharType="separate"/>
    </w:r>
    <w:r w:rsidR="006C387A">
      <w:rPr>
        <w:noProof/>
      </w:rPr>
      <w:t>2025</w:t>
    </w:r>
    <w:r>
      <w:fldChar w:fldCharType="end"/>
    </w:r>
    <w:r>
      <w:tab/>
    </w:r>
    <w:r>
      <w:fldChar w:fldCharType="begin"/>
    </w:r>
    <w:r>
      <w:instrText xml:space="preserve"> DOCPROPERTY  Author  \* MERGEFORMAT </w:instrText>
    </w:r>
    <w:r>
      <w:fldChar w:fldCharType="separate"/>
    </w:r>
    <w:r w:rsidR="006C387A">
      <w:t>HumanAbility</w:t>
    </w:r>
    <w:r w:rsidR="006C387A">
      <w:fldChar w:fldCharType="end"/>
    </w:r>
  </w:p>
  <w:p w:rsidR="00C6692E" w:rsidP="00C66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92E" w:rsidRPr="006C387A" w:rsidP="006C3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7A" w:rsidRPr="002D2AF8" w:rsidP="00C6692E">
    <w:pPr>
      <w:pStyle w:val="Header"/>
      <w:framePr w:wrap="around"/>
    </w:pPr>
    <w:r>
      <w:fldChar w:fldCharType="begin"/>
    </w:r>
    <w:r>
      <w:instrText xml:space="preserve"> TITLE   \* MERGEFORMAT </w:instrText>
    </w:r>
    <w:r>
      <w:fldChar w:fldCharType="separate"/>
    </w:r>
    <w:r>
      <w:t>CHCEDS033 Meet legal and ethical obligations in an education support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87A" w:rsidP="00C669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E" w:rsidRPr="002D2AF8" w:rsidP="00C6692E">
    <w:pPr>
      <w:pStyle w:val="Header"/>
      <w:framePr w:wrap="around"/>
    </w:pPr>
    <w:r>
      <w:fldChar w:fldCharType="begin"/>
    </w:r>
    <w:r>
      <w:instrText xml:space="preserve"> TITLE   \* MERGEFORMAT </w:instrText>
    </w:r>
    <w:r>
      <w:fldChar w:fldCharType="separate"/>
    </w:r>
    <w:r w:rsidR="006C387A">
      <w:t>CHCEDS033 Meet legal and ethical obligations in an education support environment</w:t>
    </w:r>
    <w:r w:rsidR="006C387A">
      <w:fldChar w:fldCharType="end"/>
    </w:r>
    <w:r>
      <w:tab/>
      <w:t xml:space="preserve">Date this document was generated: </w:t>
    </w:r>
    <w:r>
      <w:fldChar w:fldCharType="begin"/>
    </w:r>
    <w:r>
      <w:instrText xml:space="preserve"> CREATEDATE  \@ "d MMMM yyyy"  \* MERGEFORMAT </w:instrText>
    </w:r>
    <w:r>
      <w:fldChar w:fldCharType="separate"/>
    </w:r>
    <w:r w:rsidR="006C387A">
      <w:rPr>
        <w:noProof/>
      </w:rPr>
      <w:t>2 March 2025</w:t>
    </w:r>
    <w:r>
      <w:fldChar w:fldCharType="end"/>
    </w:r>
  </w:p>
  <w:p w:rsidR="00C6692E" w:rsidP="00C66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C7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4F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4A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92E"/>
    <w:pPr>
      <w:spacing w:before="360" w:after="60"/>
      <w:outlineLvl w:val="0"/>
    </w:pPr>
    <w:rPr>
      <w:sz w:val="32"/>
    </w:rPr>
  </w:style>
  <w:style w:type="paragraph" w:styleId="Heading2">
    <w:name w:val="heading 2"/>
    <w:basedOn w:val="HeadingBase"/>
    <w:next w:val="BodyText"/>
    <w:link w:val="Heading2Char"/>
    <w:qFormat/>
    <w:rsid w:val="00C6692E"/>
    <w:pPr>
      <w:keepLines/>
      <w:spacing w:before="240" w:after="120"/>
      <w:outlineLvl w:val="1"/>
    </w:pPr>
    <w:rPr>
      <w:sz w:val="28"/>
      <w:szCs w:val="40"/>
    </w:rPr>
  </w:style>
  <w:style w:type="paragraph" w:styleId="Heading3">
    <w:name w:val="heading 3"/>
    <w:basedOn w:val="HeadingBase"/>
    <w:next w:val="BodyText"/>
    <w:link w:val="Heading3Char"/>
    <w:qFormat/>
    <w:rsid w:val="00C6692E"/>
    <w:pPr>
      <w:spacing w:before="180" w:after="120"/>
      <w:outlineLvl w:val="2"/>
    </w:pPr>
    <w:rPr>
      <w:spacing w:val="-10"/>
      <w:kern w:val="32"/>
    </w:rPr>
  </w:style>
  <w:style w:type="paragraph" w:styleId="Heading4">
    <w:name w:val="heading 4"/>
    <w:basedOn w:val="HeadingBase"/>
    <w:next w:val="BodyText"/>
    <w:link w:val="Heading4Char"/>
    <w:qFormat/>
    <w:rsid w:val="00C6692E"/>
    <w:pPr>
      <w:spacing w:before="160" w:after="120"/>
      <w:outlineLvl w:val="3"/>
    </w:pPr>
    <w:rPr>
      <w:sz w:val="22"/>
    </w:rPr>
  </w:style>
  <w:style w:type="paragraph" w:styleId="Heading5">
    <w:name w:val="heading 5"/>
    <w:basedOn w:val="HeadingBase"/>
    <w:next w:val="Normal"/>
    <w:link w:val="Heading5Char"/>
    <w:qFormat/>
    <w:rsid w:val="00C6692E"/>
    <w:pPr>
      <w:spacing w:before="80"/>
      <w:outlineLvl w:val="4"/>
    </w:pPr>
    <w:rPr>
      <w:color w:val="918585"/>
      <w:sz w:val="20"/>
    </w:rPr>
  </w:style>
  <w:style w:type="paragraph" w:styleId="Heading6">
    <w:name w:val="heading 6"/>
    <w:basedOn w:val="HeadingBase"/>
    <w:next w:val="Normal"/>
    <w:link w:val="Heading6Char"/>
    <w:qFormat/>
    <w:rsid w:val="00C6692E"/>
    <w:pPr>
      <w:spacing w:before="60"/>
      <w:outlineLvl w:val="5"/>
    </w:pPr>
    <w:rPr>
      <w:color w:val="918585"/>
      <w:sz w:val="20"/>
    </w:rPr>
  </w:style>
  <w:style w:type="paragraph" w:styleId="Heading7">
    <w:name w:val="heading 7"/>
    <w:basedOn w:val="Normal"/>
    <w:next w:val="Normal"/>
    <w:link w:val="Heading7Char"/>
    <w:qFormat/>
    <w:rsid w:val="00C6692E"/>
    <w:pPr>
      <w:ind w:left="720"/>
      <w:outlineLvl w:val="6"/>
    </w:pPr>
    <w:rPr>
      <w:i/>
    </w:rPr>
  </w:style>
  <w:style w:type="paragraph" w:styleId="Heading8">
    <w:name w:val="heading 8"/>
    <w:basedOn w:val="Normal"/>
    <w:next w:val="Normal"/>
    <w:link w:val="Heading8Char"/>
    <w:qFormat/>
    <w:rsid w:val="00C6692E"/>
    <w:pPr>
      <w:ind w:left="720"/>
      <w:outlineLvl w:val="7"/>
    </w:pPr>
    <w:rPr>
      <w:i/>
    </w:rPr>
  </w:style>
  <w:style w:type="paragraph" w:styleId="Heading9">
    <w:name w:val="heading 9"/>
    <w:basedOn w:val="Normal"/>
    <w:next w:val="Normal"/>
    <w:link w:val="Heading9Char"/>
    <w:qFormat/>
    <w:rsid w:val="00C6692E"/>
    <w:pPr>
      <w:ind w:left="720"/>
      <w:outlineLvl w:val="8"/>
    </w:pPr>
    <w:rPr>
      <w:i/>
    </w:rPr>
  </w:style>
  <w:style w:type="character" w:default="1" w:styleId="DefaultParagraphFont">
    <w:name w:val="Default Paragraph Font"/>
    <w:uiPriority w:val="1"/>
    <w:unhideWhenUsed/>
    <w:rsid w:val="00C66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92E"/>
  </w:style>
  <w:style w:type="character" w:customStyle="1" w:styleId="Heading1Char">
    <w:name w:val="Heading 1 Char"/>
    <w:basedOn w:val="DefaultParagraphFont"/>
    <w:link w:val="Heading1"/>
    <w:rsid w:val="00C6692E"/>
    <w:rPr>
      <w:rFonts w:ascii="Times New Roman" w:eastAsia="Times New Roman" w:hAnsi="Times New Roman" w:cs="Times New Roman"/>
      <w:b/>
      <w:sz w:val="32"/>
      <w:szCs w:val="20"/>
      <w:lang w:eastAsia="en-US"/>
    </w:rPr>
  </w:style>
  <w:style w:type="paragraph" w:styleId="BodyText">
    <w:name w:val="Body Text"/>
    <w:basedOn w:val="Normal"/>
    <w:link w:val="BodyTextChar"/>
    <w:rsid w:val="00C669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92E"/>
    <w:rPr>
      <w:rFonts w:ascii="Times New Roman" w:eastAsia="Times New Roman" w:hAnsi="Times New Roman" w:cs="Times New Roman"/>
      <w:sz w:val="24"/>
      <w:lang w:eastAsia="en-US"/>
    </w:rPr>
  </w:style>
  <w:style w:type="paragraph" w:styleId="List">
    <w:name w:val="List"/>
    <w:basedOn w:val="BodyText"/>
    <w:next w:val="BodyText"/>
    <w:rsid w:val="00C6692E"/>
    <w:pPr>
      <w:tabs>
        <w:tab w:val="left" w:pos="340"/>
      </w:tabs>
      <w:spacing w:before="60" w:after="60"/>
      <w:ind w:left="340" w:hanging="340"/>
    </w:pPr>
  </w:style>
  <w:style w:type="paragraph" w:styleId="ListBullet">
    <w:name w:val="List Bullet"/>
    <w:basedOn w:val="List"/>
    <w:rsid w:val="00C6692E"/>
    <w:pPr>
      <w:numPr>
        <w:numId w:val="12"/>
      </w:numPr>
      <w:tabs>
        <w:tab w:val="clear" w:pos="340"/>
      </w:tabs>
      <w:spacing w:before="40" w:after="40"/>
    </w:pPr>
  </w:style>
  <w:style w:type="character" w:customStyle="1" w:styleId="SpecialBold">
    <w:name w:val="Special Bold"/>
    <w:basedOn w:val="DefaultParagraphFont"/>
    <w:rsid w:val="00C6692E"/>
    <w:rPr>
      <w:b/>
      <w:spacing w:val="0"/>
    </w:rPr>
  </w:style>
  <w:style w:type="paragraph" w:styleId="ListBullet2">
    <w:name w:val="List Bullet 2"/>
    <w:basedOn w:val="List2"/>
    <w:rsid w:val="00C6692E"/>
    <w:pPr>
      <w:numPr>
        <w:numId w:val="13"/>
      </w:numPr>
      <w:tabs>
        <w:tab w:val="clear" w:pos="680"/>
      </w:tabs>
    </w:pPr>
  </w:style>
  <w:style w:type="character" w:styleId="Emphasis">
    <w:name w:val="Emphasis"/>
    <w:basedOn w:val="DefaultParagraphFont"/>
    <w:qFormat/>
    <w:rsid w:val="00C6692E"/>
    <w:rPr>
      <w:i/>
    </w:rPr>
  </w:style>
  <w:style w:type="paragraph" w:customStyle="1" w:styleId="SuperHeading">
    <w:name w:val="SuperHeading"/>
    <w:basedOn w:val="Normal"/>
    <w:rsid w:val="00C6692E"/>
    <w:pPr>
      <w:spacing w:before="240" w:after="120"/>
      <w:outlineLvl w:val="0"/>
    </w:pPr>
    <w:rPr>
      <w:rFonts w:ascii="Times New Roman" w:hAnsi="Times New Roman"/>
      <w:b/>
      <w:sz w:val="32"/>
    </w:rPr>
  </w:style>
  <w:style w:type="paragraph" w:customStyle="1" w:styleId="AllowPageBreak">
    <w:name w:val="AllowPageBreak"/>
    <w:rsid w:val="00C669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92E"/>
    <w:rPr>
      <w:rFonts w:ascii="Courier New" w:eastAsia="Times New Roman" w:hAnsi="Courier New" w:cs="Times New Roman"/>
      <w:i/>
      <w:szCs w:val="20"/>
      <w:lang w:eastAsia="en-US"/>
    </w:rPr>
  </w:style>
  <w:style w:type="paragraph" w:customStyle="1" w:styleId="HeadingBase">
    <w:name w:val="Heading Base"/>
    <w:rsid w:val="00C66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92E"/>
    <w:pPr>
      <w:tabs>
        <w:tab w:val="right" w:leader="dot" w:pos="9072"/>
      </w:tabs>
      <w:ind w:left="567"/>
    </w:pPr>
    <w:rPr>
      <w:szCs w:val="22"/>
    </w:rPr>
  </w:style>
  <w:style w:type="paragraph" w:customStyle="1" w:styleId="TOCBase">
    <w:name w:val="TOC Base"/>
    <w:rsid w:val="00C66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92E"/>
    <w:pPr>
      <w:tabs>
        <w:tab w:val="right" w:leader="dot" w:pos="9072"/>
      </w:tabs>
      <w:spacing w:before="40" w:after="40"/>
      <w:ind w:left="284"/>
    </w:pPr>
    <w:rPr>
      <w:rFonts w:ascii="Times New Roman" w:hAnsi="Times New Roman"/>
    </w:rPr>
  </w:style>
  <w:style w:type="paragraph" w:styleId="TOC1">
    <w:name w:val="toc 1"/>
    <w:basedOn w:val="TOCBase"/>
    <w:next w:val="Normal"/>
    <w:rsid w:val="00C66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92E"/>
    <w:rPr>
      <w:rFonts w:ascii="Times New Roman" w:eastAsia="Times New Roman" w:hAnsi="Times New Roman" w:cs="Times New Roman"/>
      <w:sz w:val="16"/>
      <w:lang w:eastAsia="en-US"/>
    </w:rPr>
  </w:style>
  <w:style w:type="paragraph" w:styleId="Title">
    <w:name w:val="Title"/>
    <w:basedOn w:val="HeadingBase"/>
    <w:link w:val="TitleChar"/>
    <w:qFormat/>
    <w:rsid w:val="00C6692E"/>
    <w:pPr>
      <w:spacing w:before="5040"/>
      <w:jc w:val="center"/>
    </w:pPr>
    <w:rPr>
      <w:sz w:val="48"/>
      <w:szCs w:val="72"/>
      <w:lang w:val="en-US"/>
    </w:rPr>
  </w:style>
  <w:style w:type="character" w:customStyle="1" w:styleId="TitleChar">
    <w:name w:val="Title Char"/>
    <w:basedOn w:val="DefaultParagraphFont"/>
    <w:link w:val="Title"/>
    <w:rsid w:val="00C66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92E"/>
    <w:pPr>
      <w:tabs>
        <w:tab w:val="left" w:pos="3600"/>
        <w:tab w:val="left" w:pos="3958"/>
      </w:tabs>
    </w:pPr>
  </w:style>
  <w:style w:type="paragraph" w:customStyle="1" w:styleId="Note">
    <w:name w:val="Note"/>
    <w:basedOn w:val="BodyText"/>
    <w:rsid w:val="00C669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92E"/>
    <w:pPr>
      <w:framePr w:wrap="auto" w:hAnchor="text" w:y="6049"/>
    </w:pPr>
    <w:rPr>
      <w:color w:val="000000"/>
      <w:sz w:val="40"/>
    </w:rPr>
  </w:style>
  <w:style w:type="paragraph" w:customStyle="1" w:styleId="TOCTitle">
    <w:name w:val="TOCTitle"/>
    <w:basedOn w:val="Heading1"/>
    <w:rsid w:val="00C6692E"/>
    <w:pPr>
      <w:spacing w:after="240"/>
      <w:jc w:val="center"/>
      <w:outlineLvl w:val="9"/>
    </w:pPr>
    <w:rPr>
      <w:caps/>
    </w:rPr>
  </w:style>
  <w:style w:type="paragraph" w:customStyle="1" w:styleId="Version">
    <w:name w:val="Version"/>
    <w:rsid w:val="00C66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92E"/>
    <w:pPr>
      <w:keepNext w:val="0"/>
      <w:tabs>
        <w:tab w:val="right" w:pos="4176"/>
      </w:tabs>
      <w:ind w:left="198" w:hanging="198"/>
    </w:pPr>
    <w:rPr>
      <w:rFonts w:ascii="Garamond" w:hAnsi="Garamond"/>
    </w:rPr>
  </w:style>
  <w:style w:type="paragraph" w:styleId="IndexHeading">
    <w:name w:val="index heading"/>
    <w:basedOn w:val="Normal"/>
    <w:next w:val="Index1"/>
    <w:semiHidden/>
    <w:rsid w:val="00C6692E"/>
    <w:pPr>
      <w:spacing w:before="120" w:after="120"/>
    </w:pPr>
    <w:rPr>
      <w:rFonts w:ascii="Arial" w:hAnsi="Arial"/>
      <w:b/>
      <w:color w:val="918585"/>
      <w:sz w:val="24"/>
    </w:rPr>
  </w:style>
  <w:style w:type="paragraph" w:styleId="Header">
    <w:name w:val="header"/>
    <w:basedOn w:val="Normal"/>
    <w:link w:val="HeaderChar"/>
    <w:rsid w:val="00C66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92E"/>
    <w:rPr>
      <w:rFonts w:ascii="Times New Roman" w:eastAsia="Times New Roman" w:hAnsi="Times New Roman" w:cs="Times New Roman"/>
      <w:sz w:val="16"/>
      <w:szCs w:val="20"/>
      <w:lang w:val="en-GB" w:eastAsia="en-US"/>
    </w:rPr>
  </w:style>
  <w:style w:type="paragraph" w:customStyle="1" w:styleId="Chapter">
    <w:name w:val="Chapter"/>
    <w:basedOn w:val="Normal"/>
    <w:rsid w:val="00C6692E"/>
    <w:pPr>
      <w:spacing w:before="240"/>
    </w:pPr>
    <w:rPr>
      <w:rFonts w:ascii="Times New Roman" w:hAnsi="Times New Roman"/>
      <w:smallCaps/>
      <w:spacing w:val="80"/>
      <w:sz w:val="28"/>
    </w:rPr>
  </w:style>
  <w:style w:type="paragraph" w:customStyle="1" w:styleId="InChapter">
    <w:name w:val="InChapter"/>
    <w:basedOn w:val="Heading3"/>
    <w:rsid w:val="00C6692E"/>
    <w:pPr>
      <w:spacing w:after="240"/>
      <w:outlineLvl w:val="9"/>
    </w:pPr>
    <w:rPr>
      <w:noProof/>
    </w:rPr>
  </w:style>
  <w:style w:type="paragraph" w:styleId="Index2">
    <w:name w:val="index 2"/>
    <w:basedOn w:val="Normal"/>
    <w:next w:val="Normal"/>
    <w:semiHidden/>
    <w:rsid w:val="00C6692E"/>
    <w:pPr>
      <w:tabs>
        <w:tab w:val="right" w:pos="4176"/>
      </w:tabs>
      <w:ind w:left="568" w:hanging="284"/>
    </w:pPr>
    <w:rPr>
      <w:rFonts w:ascii="Garamond" w:hAnsi="Garamond"/>
    </w:rPr>
  </w:style>
  <w:style w:type="paragraph" w:customStyle="1" w:styleId="Byline">
    <w:name w:val="Byline"/>
    <w:rsid w:val="00C66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92E"/>
    <w:pPr>
      <w:tabs>
        <w:tab w:val="clear" w:pos="3600"/>
        <w:tab w:val="clear" w:pos="3958"/>
      </w:tabs>
      <w:jc w:val="right"/>
    </w:pPr>
  </w:style>
  <w:style w:type="paragraph" w:styleId="Caption">
    <w:name w:val="caption"/>
    <w:basedOn w:val="BodyText"/>
    <w:next w:val="Normal"/>
    <w:qFormat/>
    <w:rsid w:val="00C6692E"/>
    <w:pPr>
      <w:framePr w:w="2268" w:hSpace="181" w:vSpace="181" w:wrap="around" w:vAnchor="text" w:hAnchor="page" w:x="1135" w:y="285" w:anchorLock="1"/>
    </w:pPr>
    <w:rPr>
      <w:i/>
    </w:rPr>
  </w:style>
  <w:style w:type="paragraph" w:customStyle="1" w:styleId="MiniTOCTitle">
    <w:name w:val="MiniTOCTitle"/>
    <w:basedOn w:val="Heading4"/>
    <w:rsid w:val="00C6692E"/>
    <w:pPr>
      <w:spacing w:before="240"/>
      <w:outlineLvl w:val="9"/>
    </w:pPr>
    <w:rPr>
      <w:noProof/>
      <w:sz w:val="24"/>
    </w:rPr>
  </w:style>
  <w:style w:type="paragraph" w:customStyle="1" w:styleId="MiniTOCItem">
    <w:name w:val="MiniTOCItem"/>
    <w:basedOn w:val="ListBullet"/>
    <w:rsid w:val="00C6692E"/>
    <w:pPr>
      <w:numPr>
        <w:numId w:val="0"/>
      </w:numPr>
      <w:tabs>
        <w:tab w:val="right" w:leader="dot" w:pos="6521"/>
      </w:tabs>
      <w:spacing w:before="0" w:after="0"/>
    </w:pPr>
  </w:style>
  <w:style w:type="paragraph" w:customStyle="1" w:styleId="TOFTitle">
    <w:name w:val="TOFTitle"/>
    <w:basedOn w:val="TOCTitle"/>
    <w:rsid w:val="00C6692E"/>
  </w:style>
  <w:style w:type="paragraph" w:styleId="TableofFigures">
    <w:name w:val="table of figures"/>
    <w:basedOn w:val="Normal"/>
    <w:next w:val="Normal"/>
    <w:semiHidden/>
    <w:rsid w:val="00C6692E"/>
    <w:pPr>
      <w:tabs>
        <w:tab w:val="right" w:leader="dot" w:pos="9072"/>
      </w:tabs>
      <w:ind w:left="970" w:hanging="403"/>
    </w:pPr>
    <w:rPr>
      <w:rFonts w:ascii="Times New Roman" w:hAnsi="Times New Roman"/>
      <w:b/>
    </w:rPr>
  </w:style>
  <w:style w:type="paragraph" w:styleId="ListNumber">
    <w:name w:val="List Number"/>
    <w:basedOn w:val="List"/>
    <w:rsid w:val="00C6692E"/>
    <w:pPr>
      <w:numPr>
        <w:numId w:val="15"/>
      </w:numPr>
      <w:tabs>
        <w:tab w:val="clear" w:pos="340"/>
      </w:tabs>
    </w:pPr>
  </w:style>
  <w:style w:type="character" w:customStyle="1" w:styleId="WingdingSymbols">
    <w:name w:val="Wingding Symbols"/>
    <w:rsid w:val="00C6692E"/>
    <w:rPr>
      <w:rFonts w:ascii="Wingdings" w:hAnsi="Wingdings"/>
    </w:rPr>
  </w:style>
  <w:style w:type="paragraph" w:customStyle="1" w:styleId="TableHeading">
    <w:name w:val="Table Heading"/>
    <w:basedOn w:val="HeadingBase"/>
    <w:rsid w:val="00C6692E"/>
    <w:pPr>
      <w:keepLines/>
      <w:pBdr>
        <w:bottom w:val="single" w:sz="6" w:space="1" w:color="918585"/>
      </w:pBdr>
      <w:spacing w:before="240"/>
    </w:pPr>
  </w:style>
  <w:style w:type="character" w:customStyle="1" w:styleId="HotSpot">
    <w:name w:val="HotSpot"/>
    <w:rsid w:val="00C6692E"/>
    <w:rPr>
      <w:color w:val="0033CC"/>
      <w:u w:val="none"/>
    </w:rPr>
  </w:style>
  <w:style w:type="paragraph" w:customStyle="1" w:styleId="BodyTextRight">
    <w:name w:val="Body Text Right"/>
    <w:basedOn w:val="BodyText"/>
    <w:rsid w:val="00C6692E"/>
    <w:pPr>
      <w:spacing w:before="0" w:after="0"/>
      <w:jc w:val="right"/>
    </w:pPr>
  </w:style>
  <w:style w:type="paragraph" w:styleId="Index3">
    <w:name w:val="index 3"/>
    <w:basedOn w:val="ListNumber2"/>
    <w:next w:val="Normal"/>
    <w:semiHidden/>
    <w:rsid w:val="00C6692E"/>
    <w:pPr>
      <w:numPr>
        <w:numId w:val="0"/>
      </w:numPr>
      <w:tabs>
        <w:tab w:val="right" w:leader="dot" w:pos="4176"/>
      </w:tabs>
    </w:pPr>
  </w:style>
  <w:style w:type="paragraph" w:styleId="ListNumber2">
    <w:name w:val="List Number 2"/>
    <w:basedOn w:val="List2"/>
    <w:rsid w:val="00C6692E"/>
    <w:pPr>
      <w:numPr>
        <w:numId w:val="10"/>
      </w:numPr>
      <w:tabs>
        <w:tab w:val="clear" w:pos="1060"/>
      </w:tabs>
    </w:pPr>
  </w:style>
  <w:style w:type="paragraph" w:customStyle="1" w:styleId="MarginNote">
    <w:name w:val="Margin Note"/>
    <w:basedOn w:val="BodyText"/>
    <w:rsid w:val="00C66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92E"/>
    <w:rPr>
      <w:sz w:val="32"/>
    </w:rPr>
  </w:style>
  <w:style w:type="paragraph" w:customStyle="1" w:styleId="HeadingProcedure">
    <w:name w:val="Heading Procedure"/>
    <w:basedOn w:val="HeadingBase"/>
    <w:next w:val="Normal"/>
    <w:rsid w:val="00C6692E"/>
    <w:pPr>
      <w:tabs>
        <w:tab w:val="left" w:pos="0"/>
      </w:tabs>
      <w:spacing w:before="120" w:after="60"/>
    </w:pPr>
    <w:rPr>
      <w:i/>
      <w:color w:val="918585"/>
      <w:sz w:val="22"/>
    </w:rPr>
  </w:style>
  <w:style w:type="paragraph" w:customStyle="1" w:styleId="TableBodyText">
    <w:name w:val="Table Body Text"/>
    <w:basedOn w:val="BodyText"/>
    <w:rsid w:val="00C6692E"/>
    <w:pPr>
      <w:spacing w:before="60" w:after="60"/>
    </w:pPr>
  </w:style>
  <w:style w:type="paragraph" w:styleId="ListContinue">
    <w:name w:val="List Continue"/>
    <w:basedOn w:val="List"/>
    <w:rsid w:val="00C6692E"/>
    <w:pPr>
      <w:ind w:firstLine="0"/>
    </w:pPr>
  </w:style>
  <w:style w:type="paragraph" w:customStyle="1" w:styleId="ListNote">
    <w:name w:val="List Note"/>
    <w:basedOn w:val="List"/>
    <w:rsid w:val="00C6692E"/>
    <w:pPr>
      <w:pBdr>
        <w:top w:val="single" w:sz="6" w:space="2" w:color="918585"/>
        <w:bottom w:val="single" w:sz="6" w:space="2" w:color="918585"/>
      </w:pBdr>
      <w:tabs>
        <w:tab w:val="left" w:pos="1021"/>
      </w:tabs>
      <w:ind w:firstLine="0"/>
    </w:pPr>
  </w:style>
  <w:style w:type="paragraph" w:customStyle="1" w:styleId="Warning">
    <w:name w:val="Warning"/>
    <w:basedOn w:val="BodyText"/>
    <w:rsid w:val="00C6692E"/>
    <w:pPr>
      <w:shd w:val="clear" w:color="auto" w:fill="D9D9D9"/>
      <w:tabs>
        <w:tab w:val="left" w:pos="992"/>
      </w:tabs>
      <w:ind w:left="119" w:right="119"/>
    </w:pPr>
    <w:rPr>
      <w:sz w:val="20"/>
    </w:rPr>
  </w:style>
  <w:style w:type="paragraph" w:customStyle="1" w:styleId="MarginIcons">
    <w:name w:val="Margin Icons"/>
    <w:basedOn w:val="BodyText"/>
    <w:rsid w:val="00C66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92E"/>
    <w:rPr>
      <w:rFonts w:ascii="Courier New" w:hAnsi="Courier New"/>
    </w:rPr>
  </w:style>
  <w:style w:type="paragraph" w:customStyle="1" w:styleId="NoteBullet">
    <w:name w:val="Note Bullet"/>
    <w:basedOn w:val="Note"/>
    <w:rsid w:val="00C6692E"/>
    <w:pPr>
      <w:tabs>
        <w:tab w:val="clear" w:pos="680"/>
      </w:tabs>
      <w:spacing w:before="60" w:after="60"/>
    </w:pPr>
  </w:style>
  <w:style w:type="paragraph" w:customStyle="1" w:styleId="SubHeading2">
    <w:name w:val="SubHeading2"/>
    <w:basedOn w:val="HeadingBase"/>
    <w:rsid w:val="00C6692E"/>
    <w:pPr>
      <w:spacing w:before="240" w:after="60"/>
    </w:pPr>
    <w:rPr>
      <w:sz w:val="20"/>
    </w:rPr>
  </w:style>
  <w:style w:type="paragraph" w:customStyle="1" w:styleId="SubHeading1">
    <w:name w:val="SubHeading1"/>
    <w:basedOn w:val="HeadingBase"/>
    <w:rsid w:val="00C6692E"/>
    <w:pPr>
      <w:spacing w:before="240" w:after="60"/>
    </w:pPr>
    <w:rPr>
      <w:color w:val="918585"/>
      <w:sz w:val="22"/>
    </w:rPr>
  </w:style>
  <w:style w:type="paragraph" w:customStyle="1" w:styleId="SideHeading">
    <w:name w:val="Side Heading"/>
    <w:basedOn w:val="HeadingBase"/>
    <w:rsid w:val="00C66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92E"/>
    <w:pPr>
      <w:tabs>
        <w:tab w:val="num" w:pos="360"/>
      </w:tabs>
    </w:pPr>
  </w:style>
  <w:style w:type="paragraph" w:styleId="PlainText">
    <w:name w:val="Plain Text"/>
    <w:basedOn w:val="Normal"/>
    <w:link w:val="PlainTextChar"/>
    <w:rsid w:val="00C6692E"/>
    <w:rPr>
      <w:sz w:val="20"/>
    </w:rPr>
  </w:style>
  <w:style w:type="character" w:customStyle="1" w:styleId="PlainTextChar">
    <w:name w:val="Plain Text Char"/>
    <w:basedOn w:val="DefaultParagraphFont"/>
    <w:link w:val="PlainText"/>
    <w:rsid w:val="00C6692E"/>
    <w:rPr>
      <w:rFonts w:ascii="Courier New" w:eastAsia="Times New Roman" w:hAnsi="Courier New" w:cs="Times New Roman"/>
      <w:sz w:val="20"/>
      <w:szCs w:val="20"/>
      <w:lang w:eastAsia="en-US"/>
    </w:rPr>
  </w:style>
  <w:style w:type="character" w:customStyle="1" w:styleId="MenuOption">
    <w:name w:val="Menu Option"/>
    <w:basedOn w:val="DefaultParagraphFont"/>
    <w:rsid w:val="00C6692E"/>
    <w:rPr>
      <w:b/>
      <w:smallCaps/>
    </w:rPr>
  </w:style>
  <w:style w:type="paragraph" w:customStyle="1" w:styleId="TableListNumber">
    <w:name w:val="Table List Number"/>
    <w:basedOn w:val="ListNumber"/>
    <w:rsid w:val="00C6692E"/>
    <w:pPr>
      <w:numPr>
        <w:numId w:val="0"/>
      </w:numPr>
    </w:pPr>
  </w:style>
  <w:style w:type="paragraph" w:styleId="TOC4">
    <w:name w:val="toc 4"/>
    <w:basedOn w:val="TOCBase"/>
    <w:next w:val="Normal"/>
    <w:semiHidden/>
    <w:rsid w:val="00C6692E"/>
    <w:pPr>
      <w:tabs>
        <w:tab w:val="right" w:leader="dot" w:pos="9071"/>
      </w:tabs>
      <w:ind w:left="1701"/>
    </w:pPr>
  </w:style>
  <w:style w:type="paragraph" w:customStyle="1" w:styleId="ListAlpha">
    <w:name w:val="List Alpha"/>
    <w:basedOn w:val="List"/>
    <w:rsid w:val="00C6692E"/>
    <w:pPr>
      <w:numPr>
        <w:numId w:val="9"/>
      </w:numPr>
    </w:pPr>
  </w:style>
  <w:style w:type="paragraph" w:customStyle="1" w:styleId="ListAlpha2">
    <w:name w:val="List Alpha 2"/>
    <w:basedOn w:val="List2"/>
    <w:rsid w:val="00C6692E"/>
    <w:pPr>
      <w:numPr>
        <w:numId w:val="8"/>
      </w:numPr>
    </w:pPr>
  </w:style>
  <w:style w:type="paragraph" w:styleId="List2">
    <w:name w:val="List 2"/>
    <w:basedOn w:val="BodyText"/>
    <w:rsid w:val="00C6692E"/>
    <w:pPr>
      <w:tabs>
        <w:tab w:val="left" w:pos="680"/>
      </w:tabs>
      <w:spacing w:before="60" w:after="60"/>
      <w:ind w:left="680" w:hanging="340"/>
    </w:pPr>
  </w:style>
  <w:style w:type="paragraph" w:styleId="List3">
    <w:name w:val="List 3"/>
    <w:basedOn w:val="BodyText"/>
    <w:rsid w:val="00C6692E"/>
    <w:pPr>
      <w:tabs>
        <w:tab w:val="left" w:pos="1021"/>
      </w:tabs>
      <w:spacing w:before="60" w:after="60"/>
      <w:ind w:left="1020" w:hanging="340"/>
    </w:pPr>
  </w:style>
  <w:style w:type="paragraph" w:styleId="List4">
    <w:name w:val="List 4"/>
    <w:basedOn w:val="BodyText"/>
    <w:rsid w:val="00C6692E"/>
    <w:pPr>
      <w:tabs>
        <w:tab w:val="left" w:pos="1361"/>
      </w:tabs>
      <w:spacing w:before="60" w:after="60"/>
      <w:ind w:left="1361" w:hanging="340"/>
    </w:pPr>
  </w:style>
  <w:style w:type="paragraph" w:styleId="List5">
    <w:name w:val="List 5"/>
    <w:basedOn w:val="BodyText"/>
    <w:rsid w:val="00C6692E"/>
    <w:pPr>
      <w:tabs>
        <w:tab w:val="left" w:pos="1701"/>
      </w:tabs>
      <w:spacing w:before="60" w:after="60"/>
      <w:ind w:left="1701" w:hanging="340"/>
    </w:pPr>
  </w:style>
  <w:style w:type="paragraph" w:styleId="ListBullet3">
    <w:name w:val="List Bullet 3"/>
    <w:basedOn w:val="List3"/>
    <w:rsid w:val="00C6692E"/>
    <w:pPr>
      <w:numPr>
        <w:numId w:val="14"/>
      </w:numPr>
      <w:tabs>
        <w:tab w:val="clear" w:pos="1021"/>
      </w:tabs>
      <w:ind w:left="1037" w:hanging="357"/>
    </w:pPr>
  </w:style>
  <w:style w:type="paragraph" w:styleId="ListBullet4">
    <w:name w:val="List Bullet 4"/>
    <w:basedOn w:val="List4"/>
    <w:rsid w:val="00C6692E"/>
    <w:pPr>
      <w:numPr>
        <w:numId w:val="3"/>
      </w:numPr>
      <w:tabs>
        <w:tab w:val="clear" w:pos="1361"/>
      </w:tabs>
    </w:pPr>
  </w:style>
  <w:style w:type="paragraph" w:styleId="ListBullet5">
    <w:name w:val="List Bullet 5"/>
    <w:basedOn w:val="List5"/>
    <w:rsid w:val="00C6692E"/>
    <w:pPr>
      <w:numPr>
        <w:numId w:val="4"/>
      </w:numPr>
    </w:pPr>
  </w:style>
  <w:style w:type="paragraph" w:styleId="ListContinue2">
    <w:name w:val="List Continue 2"/>
    <w:basedOn w:val="List2"/>
    <w:rsid w:val="00C6692E"/>
    <w:pPr>
      <w:ind w:firstLine="0"/>
    </w:pPr>
  </w:style>
  <w:style w:type="paragraph" w:styleId="ListContinue3">
    <w:name w:val="List Continue 3"/>
    <w:basedOn w:val="List3"/>
    <w:rsid w:val="00C6692E"/>
    <w:pPr>
      <w:ind w:left="1021" w:firstLine="0"/>
    </w:pPr>
  </w:style>
  <w:style w:type="paragraph" w:styleId="ListContinue4">
    <w:name w:val="List Continue 4"/>
    <w:basedOn w:val="List4"/>
    <w:rsid w:val="00C6692E"/>
    <w:pPr>
      <w:ind w:firstLine="0"/>
    </w:pPr>
  </w:style>
  <w:style w:type="paragraph" w:styleId="ListContinue5">
    <w:name w:val="List Continue 5"/>
    <w:basedOn w:val="List5"/>
    <w:rsid w:val="00C6692E"/>
    <w:pPr>
      <w:ind w:firstLine="0"/>
    </w:pPr>
  </w:style>
  <w:style w:type="paragraph" w:styleId="ListNumber3">
    <w:name w:val="List Number 3"/>
    <w:basedOn w:val="List3"/>
    <w:rsid w:val="00C6692E"/>
    <w:pPr>
      <w:numPr>
        <w:numId w:val="5"/>
      </w:numPr>
    </w:pPr>
  </w:style>
  <w:style w:type="paragraph" w:styleId="ListNumber4">
    <w:name w:val="List Number 4"/>
    <w:basedOn w:val="List4"/>
    <w:rsid w:val="00C6692E"/>
    <w:pPr>
      <w:numPr>
        <w:numId w:val="6"/>
      </w:numPr>
    </w:pPr>
  </w:style>
  <w:style w:type="paragraph" w:styleId="ListNumber5">
    <w:name w:val="List Number 5"/>
    <w:basedOn w:val="List5"/>
    <w:rsid w:val="00C6692E"/>
    <w:pPr>
      <w:numPr>
        <w:numId w:val="7"/>
      </w:numPr>
    </w:pPr>
  </w:style>
  <w:style w:type="paragraph" w:styleId="BlockText">
    <w:name w:val="Block Text"/>
    <w:basedOn w:val="Normal"/>
    <w:rsid w:val="00C6692E"/>
    <w:pPr>
      <w:spacing w:after="120"/>
      <w:ind w:left="1440" w:right="1440"/>
    </w:pPr>
  </w:style>
  <w:style w:type="character" w:customStyle="1" w:styleId="Subscript">
    <w:name w:val="Subscript"/>
    <w:basedOn w:val="DefaultParagraphFont"/>
    <w:rsid w:val="00C6692E"/>
    <w:rPr>
      <w:sz w:val="16"/>
      <w:vertAlign w:val="subscript"/>
    </w:rPr>
  </w:style>
  <w:style w:type="character" w:customStyle="1" w:styleId="Superscript">
    <w:name w:val="Superscript"/>
    <w:basedOn w:val="DefaultParagraphFont"/>
    <w:rsid w:val="00C6692E"/>
    <w:rPr>
      <w:sz w:val="16"/>
      <w:vertAlign w:val="superscript"/>
    </w:rPr>
  </w:style>
  <w:style w:type="character" w:customStyle="1" w:styleId="Symbols">
    <w:name w:val="Symbols"/>
    <w:basedOn w:val="DefaultParagraphFont"/>
    <w:rsid w:val="00C6692E"/>
    <w:rPr>
      <w:rFonts w:ascii="Symbol" w:hAnsi="Symbol"/>
    </w:rPr>
  </w:style>
  <w:style w:type="character" w:customStyle="1" w:styleId="MenuOptions">
    <w:name w:val="Menu Options"/>
    <w:basedOn w:val="DefaultParagraphFont"/>
    <w:rsid w:val="00C6692E"/>
    <w:rPr>
      <w:rFonts w:ascii="Arial Narrow" w:hAnsi="Arial Narrow"/>
      <w:smallCaps/>
    </w:rPr>
  </w:style>
  <w:style w:type="character" w:customStyle="1" w:styleId="Buttons">
    <w:name w:val="Buttons"/>
    <w:basedOn w:val="DefaultParagraphFont"/>
    <w:rsid w:val="00C6692E"/>
    <w:rPr>
      <w:b/>
    </w:rPr>
  </w:style>
  <w:style w:type="character" w:customStyle="1" w:styleId="Underlined">
    <w:name w:val="Underlined"/>
    <w:basedOn w:val="DefaultParagraphFont"/>
    <w:rsid w:val="00C6692E"/>
    <w:rPr>
      <w:u w:val="single"/>
    </w:rPr>
  </w:style>
  <w:style w:type="paragraph" w:customStyle="1" w:styleId="TableBodyTextRight">
    <w:name w:val="Table Body Text Right"/>
    <w:basedOn w:val="TableBodyText"/>
    <w:rsid w:val="00C6692E"/>
    <w:pPr>
      <w:widowControl w:val="0"/>
      <w:autoSpaceDE w:val="0"/>
      <w:autoSpaceDN w:val="0"/>
      <w:adjustRightInd w:val="0"/>
      <w:jc w:val="right"/>
    </w:pPr>
    <w:rPr>
      <w:rFonts w:cs="Arial"/>
      <w:szCs w:val="18"/>
    </w:rPr>
  </w:style>
  <w:style w:type="paragraph" w:customStyle="1" w:styleId="CopyrightText">
    <w:name w:val="Copyright Text"/>
    <w:basedOn w:val="BodyText"/>
    <w:rsid w:val="00C6692E"/>
    <w:rPr>
      <w:sz w:val="18"/>
    </w:rPr>
  </w:style>
  <w:style w:type="paragraph" w:customStyle="1" w:styleId="BodySmallRight">
    <w:name w:val="Body Small Right"/>
    <w:basedOn w:val="BodyTextRight"/>
    <w:rsid w:val="00C6692E"/>
    <w:rPr>
      <w:sz w:val="18"/>
      <w:szCs w:val="18"/>
    </w:rPr>
  </w:style>
  <w:style w:type="paragraph" w:customStyle="1" w:styleId="MarginEdition">
    <w:name w:val="Margin Edition"/>
    <w:basedOn w:val="MarginNote"/>
    <w:rsid w:val="00C6692E"/>
    <w:pPr>
      <w:spacing w:before="0" w:after="0"/>
    </w:pPr>
    <w:rPr>
      <w:rFonts w:ascii="Times New Roman" w:hAnsi="Times New Roman"/>
      <w:color w:val="999999"/>
    </w:rPr>
  </w:style>
  <w:style w:type="paragraph" w:customStyle="1" w:styleId="Spacer">
    <w:name w:val="Spacer"/>
    <w:basedOn w:val="Normal"/>
    <w:rsid w:val="00C6692E"/>
    <w:rPr>
      <w:sz w:val="2"/>
      <w:szCs w:val="2"/>
    </w:rPr>
  </w:style>
  <w:style w:type="character" w:customStyle="1" w:styleId="Small">
    <w:name w:val="Small"/>
    <w:basedOn w:val="DefaultParagraphFont"/>
    <w:rsid w:val="00C6692E"/>
    <w:rPr>
      <w:sz w:val="16"/>
    </w:rPr>
  </w:style>
  <w:style w:type="paragraph" w:customStyle="1" w:styleId="WideTable">
    <w:name w:val="Wide Table"/>
    <w:basedOn w:val="Normal"/>
    <w:rsid w:val="00C6692E"/>
    <w:pPr>
      <w:ind w:left="-1418"/>
    </w:pPr>
    <w:rPr>
      <w:sz w:val="2"/>
      <w:szCs w:val="2"/>
    </w:rPr>
  </w:style>
  <w:style w:type="character" w:styleId="PageNumber">
    <w:name w:val="page number"/>
    <w:basedOn w:val="DefaultParagraphFont"/>
    <w:rsid w:val="00C6692E"/>
  </w:style>
  <w:style w:type="paragraph" w:styleId="Quote">
    <w:name w:val="Quote"/>
    <w:basedOn w:val="Heading1"/>
    <w:link w:val="QuoteChar"/>
    <w:qFormat/>
    <w:rsid w:val="00C6692E"/>
    <w:rPr>
      <w:b w:val="0"/>
      <w:sz w:val="72"/>
      <w:szCs w:val="72"/>
      <w:lang w:val="en-NZ"/>
    </w:rPr>
  </w:style>
  <w:style w:type="character" w:customStyle="1" w:styleId="QuoteChar">
    <w:name w:val="Quote Char"/>
    <w:basedOn w:val="DefaultParagraphFont"/>
    <w:link w:val="Quote"/>
    <w:rsid w:val="00C66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92E"/>
    <w:pPr>
      <w:pageBreakBefore/>
    </w:pPr>
  </w:style>
  <w:style w:type="paragraph" w:customStyle="1" w:styleId="Border">
    <w:name w:val="Border"/>
    <w:basedOn w:val="Normal"/>
    <w:qFormat/>
    <w:rsid w:val="00C66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92E"/>
    <w:rPr>
      <w:b/>
      <w:bCs/>
      <w:i/>
      <w:iCs/>
      <w:color w:val="auto"/>
    </w:rPr>
  </w:style>
  <w:style w:type="paragraph" w:styleId="IntenseQuote">
    <w:name w:val="Intense Quote"/>
    <w:basedOn w:val="Normal"/>
    <w:next w:val="Normal"/>
    <w:link w:val="IntenseQuoteChar"/>
    <w:uiPriority w:val="30"/>
    <w:qFormat/>
    <w:rsid w:val="00C66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92E"/>
    <w:rPr>
      <w:smallCaps/>
      <w:color w:val="auto"/>
      <w:u w:val="single"/>
    </w:rPr>
  </w:style>
  <w:style w:type="character" w:styleId="IntenseReference">
    <w:name w:val="Intense Reference"/>
    <w:basedOn w:val="DefaultParagraphFont"/>
    <w:uiPriority w:val="32"/>
    <w:qFormat/>
    <w:rsid w:val="00C6692E"/>
    <w:rPr>
      <w:b/>
      <w:bCs/>
      <w:smallCaps/>
      <w:color w:val="auto"/>
      <w:spacing w:val="5"/>
      <w:u w:val="single"/>
    </w:rPr>
  </w:style>
  <w:style w:type="paragraph" w:customStyle="1" w:styleId="2ColumnHeading">
    <w:name w:val="2Column Heading"/>
    <w:basedOn w:val="BodyText"/>
    <w:qFormat/>
    <w:rsid w:val="00C6692E"/>
    <w:pPr>
      <w:spacing w:after="60"/>
      <w:ind w:left="-2268"/>
    </w:pPr>
    <w:rPr>
      <w:b/>
    </w:rPr>
  </w:style>
  <w:style w:type="paragraph" w:customStyle="1" w:styleId="Heading1TOC">
    <w:name w:val="Heading1 TOC"/>
    <w:basedOn w:val="Normal"/>
    <w:qFormat/>
    <w:rsid w:val="00C6692E"/>
    <w:pPr>
      <w:spacing w:before="240" w:after="120"/>
    </w:pPr>
    <w:rPr>
      <w:rFonts w:ascii="Times New Roman" w:hAnsi="Times New Roman"/>
      <w:b/>
      <w:sz w:val="32"/>
    </w:rPr>
  </w:style>
  <w:style w:type="paragraph" w:customStyle="1" w:styleId="Heading2TOC">
    <w:name w:val="Heading2 TOC"/>
    <w:basedOn w:val="Normal"/>
    <w:qFormat/>
    <w:rsid w:val="00C6692E"/>
    <w:pPr>
      <w:spacing w:before="240" w:after="60"/>
    </w:pPr>
    <w:rPr>
      <w:rFonts w:ascii="Times New Roman" w:hAnsi="Times New Roman"/>
      <w:b/>
      <w:sz w:val="28"/>
    </w:rPr>
  </w:style>
  <w:style w:type="character" w:customStyle="1" w:styleId="Underline">
    <w:name w:val="Underline"/>
    <w:basedOn w:val="DefaultParagraphFont"/>
    <w:qFormat/>
    <w:rsid w:val="00C6692E"/>
    <w:rPr>
      <w:u w:val="single"/>
    </w:rPr>
  </w:style>
  <w:style w:type="character" w:customStyle="1" w:styleId="BoldandItalics">
    <w:name w:val="Bold and Italics"/>
    <w:qFormat/>
    <w:rsid w:val="00C6692E"/>
    <w:rPr>
      <w:b/>
      <w:i/>
      <w:u w:val="none"/>
    </w:rPr>
  </w:style>
  <w:style w:type="paragraph" w:styleId="BalloonText">
    <w:name w:val="Balloon Text"/>
    <w:basedOn w:val="Normal"/>
    <w:link w:val="BalloonTextChar"/>
    <w:rsid w:val="00C6692E"/>
    <w:rPr>
      <w:rFonts w:ascii="Tahoma" w:hAnsi="Tahoma" w:cs="Tahoma"/>
      <w:sz w:val="16"/>
      <w:szCs w:val="16"/>
    </w:rPr>
  </w:style>
  <w:style w:type="character" w:customStyle="1" w:styleId="BalloonTextChar">
    <w:name w:val="Balloon Text Char"/>
    <w:basedOn w:val="DefaultParagraphFont"/>
    <w:link w:val="BalloonText"/>
    <w:rsid w:val="00C66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9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92E"/>
    <w:rPr>
      <w:b/>
      <w:color w:val="660033"/>
      <w:spacing w:val="0"/>
    </w:rPr>
  </w:style>
  <w:style w:type="paragraph" w:customStyle="1" w:styleId="Nameditemlist">
    <w:name w:val="Named item list"/>
    <w:basedOn w:val="BodyText"/>
    <w:qFormat/>
    <w:rsid w:val="00C6692E"/>
    <w:pPr>
      <w:tabs>
        <w:tab w:val="left" w:pos="2835"/>
      </w:tabs>
      <w:ind w:left="2835" w:hanging="2835"/>
    </w:pPr>
  </w:style>
  <w:style w:type="paragraph" w:customStyle="1" w:styleId="BodyTextnopadding">
    <w:name w:val="Body Text no padding"/>
    <w:basedOn w:val="BodyText"/>
    <w:qFormat/>
    <w:rsid w:val="00C6692E"/>
    <w:pPr>
      <w:spacing w:before="0" w:after="0"/>
    </w:pPr>
  </w:style>
  <w:style w:type="paragraph" w:customStyle="1" w:styleId="BodyTextBold">
    <w:name w:val="Body Text Bold"/>
    <w:basedOn w:val="BodyText"/>
    <w:qFormat/>
    <w:rsid w:val="00C6692E"/>
    <w:rPr>
      <w:b/>
    </w:rPr>
  </w:style>
  <w:style w:type="character" w:styleId="Hyperlink">
    <w:name w:val="Hyperlink"/>
    <w:basedOn w:val="DefaultParagraphFont"/>
    <w:uiPriority w:val="99"/>
    <w:unhideWhenUsed/>
    <w:rsid w:val="006C3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6132</Characters>
  <Application>Microsoft Office Word</Application>
  <DocSecurity>0</DocSecurity>
  <Lines>175</Lines>
  <Paragraphs>110</Paragraphs>
  <ScaleCrop>false</ScaleCrop>
  <Company>Author-it Software Corporation Ltd.</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CHCEDS033 Meet legal and ethical obligations in an education support environment</dc:title>
  <dc:subject>Approved</dc:subject>
  <dc:creator>HumanAbility</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