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0E8F" w:rsidP="00710E8F">
      <w:pPr>
        <w:pStyle w:val="Title"/>
      </w:pPr>
      <w:r>
        <w:fldChar w:fldCharType="begin"/>
      </w:r>
      <w:r>
        <w:instrText xml:space="preserve"> TITLE   \* MERGEFORMAT </w:instrText>
      </w:r>
      <w:r>
        <w:fldChar w:fldCharType="separate"/>
      </w:r>
      <w:r>
        <w:t>CHCEDS006 Support the development of numeracy skills</w:t>
      </w:r>
      <w:r>
        <w:fldChar w:fldCharType="end"/>
      </w:r>
    </w:p>
    <w:p w:rsidR="00710E8F" w:rsidP="00710E8F">
      <w:pPr>
        <w:pStyle w:val="Version"/>
        <w:sectPr w:rsidSect="001C09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C0905" w:rsidP="001C0905">
      <w:pPr>
        <w:pStyle w:val="SuperHeading"/>
      </w:pPr>
      <w:r w:rsidRPr="001C0905">
        <w:t>CHCEDS006 Support the development of numeracy skills</w:t>
      </w:r>
    </w:p>
    <w:p w:rsidR="00000000" w:rsidRPr="001C0905" w:rsidP="001C0905">
      <w:pPr>
        <w:pStyle w:val="Heading1"/>
      </w:pPr>
      <w:bookmarkStart w:id="1" w:name="O_738784"/>
      <w:bookmarkEnd w:id="1"/>
      <w:r w:rsidRPr="001C0905">
        <w:t>Modification History</w:t>
      </w:r>
    </w:p>
    <w:tbl>
      <w:tblPr>
        <w:tblW w:w="0" w:type="auto"/>
        <w:tblLayout w:type="fixed"/>
        <w:tblCellMar>
          <w:left w:w="62" w:type="dxa"/>
          <w:right w:w="62" w:type="dxa"/>
        </w:tblCellMar>
        <w:tblLook w:val="0000"/>
      </w:tblPr>
      <w:tblGrid>
        <w:gridCol w:w="3060"/>
        <w:gridCol w:w="6074"/>
      </w:tblGrid>
      <w:tr w:rsidTr="001C0905">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C0905" w:rsidP="001C0905">
            <w:pPr>
              <w:pStyle w:val="BodyText"/>
            </w:pPr>
            <w:r w:rsidRPr="001C0905">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C0905">
            <w:pPr>
              <w:pStyle w:val="BodyText"/>
              <w:rPr>
                <w:lang w:val="en-NZ"/>
              </w:rPr>
            </w:pPr>
            <w:r w:rsidRPr="001C0905">
              <w:rPr>
                <w:rStyle w:val="SpecialBold"/>
              </w:rPr>
              <w:t>Comments</w:t>
            </w:r>
          </w:p>
        </w:tc>
      </w:tr>
      <w:tr w:rsidTr="001C0905">
        <w:tblPrEx>
          <w:tblW w:w="0" w:type="auto"/>
          <w:tblLayout w:type="fixed"/>
          <w:tblCellMar>
            <w:left w:w="62" w:type="dxa"/>
            <w:right w:w="62" w:type="dxa"/>
          </w:tblCellMar>
          <w:tblLook w:val="0000"/>
        </w:tblPrEx>
        <w:trPr>
          <w:trHeight w:val="1785"/>
        </w:trPr>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C0905">
            <w:pPr>
              <w:pStyle w:val="BodyText"/>
              <w:rPr>
                <w:lang w:val="en-NZ"/>
              </w:rPr>
            </w:pPr>
            <w:r w:rsidRPr="001C0905">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C0905" w:rsidP="001C0905">
            <w:pPr>
              <w:pStyle w:val="BodyText"/>
            </w:pPr>
            <w:r w:rsidRPr="001C0905">
              <w:t>Updated:</w:t>
            </w:r>
          </w:p>
          <w:p w:rsidR="00000000" w:rsidRPr="001C0905" w:rsidP="001C0905">
            <w:pPr>
              <w:pStyle w:val="ListBullet"/>
            </w:pPr>
            <w:r w:rsidRPr="001C0905">
              <w:t>assessor requirements statement</w:t>
            </w:r>
          </w:p>
          <w:p w:rsidR="00000000" w:rsidRPr="001C0905" w:rsidP="001C0905">
            <w:pPr>
              <w:pStyle w:val="ListBullet"/>
            </w:pPr>
            <w:r w:rsidRPr="001C0905">
              <w:t>foundation skills lead in statement</w:t>
            </w:r>
          </w:p>
          <w:p w:rsidR="00000000" w:rsidRPr="001C0905" w:rsidP="001C0905">
            <w:pPr>
              <w:pStyle w:val="ListBullet"/>
            </w:pPr>
            <w:r w:rsidRPr="001C0905">
              <w:t>licensing statement</w:t>
            </w:r>
          </w:p>
          <w:p w:rsidR="00000000" w:rsidRPr="001C0905" w:rsidP="001C0905">
            <w:pPr>
              <w:pStyle w:val="ListBullet"/>
            </w:pPr>
            <w:r w:rsidRPr="001C0905">
              <w:t>modification history to reflect 2012 standards</w:t>
            </w:r>
          </w:p>
          <w:p w:rsidR="00000000" w:rsidP="001C0905">
            <w:pPr>
              <w:pStyle w:val="BodyText"/>
              <w:rPr>
                <w:lang w:val="en-NZ"/>
              </w:rPr>
            </w:pPr>
            <w:r w:rsidRPr="001C0905">
              <w:t>Equivalent outcome.</w:t>
            </w:r>
          </w:p>
        </w:tc>
      </w:tr>
      <w:tr w:rsidTr="001C0905">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C0905">
            <w:pPr>
              <w:pStyle w:val="BodyText"/>
              <w:rPr>
                <w:lang w:val="en-NZ"/>
              </w:rPr>
            </w:pPr>
            <w:r w:rsidRPr="001C0905">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C0905" w:rsidP="001C0905">
            <w:pPr>
              <w:pStyle w:val="BodyText"/>
            </w:pPr>
            <w:r w:rsidRPr="001C0905">
              <w:t xml:space="preserve">This version was released in </w:t>
            </w:r>
            <w:r w:rsidRPr="001C0905">
              <w:rPr>
                <w:rStyle w:val="Emphasis"/>
              </w:rPr>
              <w:t>CHC Community Services Training Package release 1.0</w:t>
            </w:r>
            <w:r w:rsidRPr="001C0905">
              <w:t xml:space="preserve"> and meets the requirements of the 2012 Standards for Training Packages.</w:t>
            </w:r>
          </w:p>
          <w:p w:rsidR="00000000" w:rsidRPr="001C0905" w:rsidP="001C0905">
            <w:pPr>
              <w:pStyle w:val="BodyText"/>
            </w:pPr>
            <w:r w:rsidRPr="001C0905">
              <w:t>Significant changes to elements and performance criteria.</w:t>
            </w:r>
          </w:p>
          <w:p w:rsidR="00000000" w:rsidRPr="001C0905" w:rsidP="001C0905">
            <w:pPr>
              <w:pStyle w:val="BodyText"/>
            </w:pPr>
            <w:r w:rsidRPr="001C0905">
              <w:t>New evidence requirements for assessment, inc</w:t>
            </w:r>
            <w:r w:rsidRPr="001C0905">
              <w:t>luding volume and frequency requirements.</w:t>
            </w:r>
          </w:p>
        </w:tc>
      </w:tr>
    </w:tbl>
    <w:p w:rsidR="00000000" w:rsidRPr="001C0905" w:rsidP="001C0905">
      <w:pPr>
        <w:pStyle w:val="BodyText"/>
      </w:pPr>
    </w:p>
    <w:p w:rsidR="00000000" w:rsidRPr="001C0905" w:rsidP="001C0905">
      <w:pPr>
        <w:pStyle w:val="AllowPageBreak"/>
      </w:pPr>
    </w:p>
    <w:p w:rsidR="00000000" w:rsidRPr="001C0905" w:rsidP="001C0905">
      <w:pPr>
        <w:pStyle w:val="Heading1"/>
      </w:pPr>
      <w:bookmarkStart w:id="2" w:name="O_738783"/>
      <w:bookmarkEnd w:id="2"/>
      <w:r w:rsidRPr="001C0905">
        <w:t>Application</w:t>
      </w:r>
    </w:p>
    <w:p w:rsidR="00000000" w:rsidRPr="001C0905" w:rsidP="00710E8F">
      <w:pPr>
        <w:pStyle w:val="BodyText"/>
      </w:pPr>
      <w:r w:rsidRPr="001C0905">
        <w:t xml:space="preserve">This unit describes the skills and knowledge required to implement numeracy programs as identified by the teacher to assist students requiring additional numeracy support. </w:t>
      </w:r>
    </w:p>
    <w:p w:rsidR="00710E8F" w:rsidP="00710E8F">
      <w:pPr>
        <w:pStyle w:val="BodyText"/>
      </w:pPr>
      <w:r w:rsidRPr="001C0905">
        <w:t>This unit</w:t>
      </w:r>
      <w:r w:rsidRPr="001C0905">
        <w:t xml:space="preserve"> applies to education support work in a variety of contexts and the work is to be undertaken with appropriate guidance, support and supervision by a nominated teacher or other education professional.</w:t>
      </w:r>
    </w:p>
    <w:p w:rsidR="00710E8F" w:rsidRPr="00710E8F" w:rsidP="00710E8F">
      <w:pPr>
        <w:pStyle w:val="BodyText"/>
        <w:rPr>
          <w:i/>
        </w:rPr>
      </w:pPr>
      <w:r w:rsidRPr="00710E8F">
        <w:rPr>
          <w:rStyle w:val="Emphasis"/>
        </w:rPr>
        <w:t xml:space="preserve">The skills in this unit must </w:t>
      </w:r>
      <w:r w:rsidRPr="00710E8F">
        <w:rPr>
          <w:rStyle w:val="Emphasis"/>
        </w:rPr>
        <w:t>be applied in accordance with Commonwealth and State/Territory legislation, Australian/New Zealand standards and industry codes of practice</w:t>
      </w:r>
      <w:r w:rsidRPr="00710E8F">
        <w:rPr>
          <w:i/>
        </w:rPr>
        <w:t>.</w:t>
      </w:r>
    </w:p>
    <w:p w:rsidR="00000000" w:rsidRPr="001C0905" w:rsidP="001C0905">
      <w:pPr>
        <w:pStyle w:val="Heading1"/>
      </w:pPr>
      <w:bookmarkStart w:id="3" w:name="O_738782"/>
      <w:bookmarkEnd w:id="3"/>
      <w:r w:rsidRPr="001C0905">
        <w:t>Elements and Performance Criteria</w:t>
      </w:r>
    </w:p>
    <w:tbl>
      <w:tblPr>
        <w:tblW w:w="0" w:type="auto"/>
        <w:tblLayout w:type="fixed"/>
        <w:tblCellMar>
          <w:left w:w="62" w:type="dxa"/>
          <w:right w:w="62" w:type="dxa"/>
        </w:tblCellMar>
        <w:tblLook w:val="0000"/>
      </w:tblPr>
      <w:tblGrid>
        <w:gridCol w:w="2694"/>
        <w:gridCol w:w="6269"/>
      </w:tblGrid>
      <w:tr w:rsidTr="001C090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1C0905" w:rsidP="001C0905">
            <w:pPr>
              <w:pStyle w:val="BodyText"/>
            </w:pPr>
            <w:r w:rsidRPr="001C0905">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1C0905">
            <w:pPr>
              <w:pStyle w:val="BodyText"/>
              <w:rPr>
                <w:lang w:val="en-NZ"/>
              </w:rPr>
            </w:pPr>
            <w:r w:rsidRPr="001C0905">
              <w:rPr>
                <w:rStyle w:val="SpecialBold"/>
              </w:rPr>
              <w:t>PERFORMANCE CRITERIA</w:t>
            </w:r>
          </w:p>
        </w:tc>
      </w:tr>
      <w:tr w:rsidTr="001C090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1C0905" w:rsidP="001C0905">
            <w:pPr>
              <w:pStyle w:val="BodyText"/>
            </w:pPr>
            <w:r w:rsidRPr="001C0905">
              <w:rPr>
                <w:rStyle w:val="Emphasis"/>
              </w:rPr>
              <w:t>Elements define the essential ou</w:t>
            </w:r>
            <w:r w:rsidRPr="001C0905">
              <w:rPr>
                <w:rStyle w:val="Emphasis"/>
              </w:rPr>
              <w:t>tcomes.</w:t>
            </w:r>
          </w:p>
        </w:tc>
        <w:tc>
          <w:tcPr>
            <w:tcW w:w="6269" w:type="dxa"/>
            <w:tcBorders>
              <w:top w:val="nil"/>
              <w:left w:val="nil"/>
              <w:bottom w:val="nil"/>
              <w:right w:val="nil"/>
            </w:tcBorders>
            <w:tcMar>
              <w:top w:w="0" w:type="dxa"/>
              <w:left w:w="62" w:type="dxa"/>
              <w:bottom w:w="0" w:type="dxa"/>
              <w:right w:w="62" w:type="dxa"/>
            </w:tcMar>
          </w:tcPr>
          <w:p w:rsidR="00000000" w:rsidP="001C0905">
            <w:pPr>
              <w:pStyle w:val="BodyText"/>
              <w:rPr>
                <w:lang w:val="en-NZ"/>
              </w:rPr>
            </w:pPr>
            <w:r w:rsidRPr="001C0905">
              <w:rPr>
                <w:rStyle w:val="Emphasis"/>
              </w:rPr>
              <w:t xml:space="preserve">Performance criteria specify the level of performance needed to demonstrate achievement of the element. </w:t>
            </w:r>
          </w:p>
        </w:tc>
      </w:tr>
      <w:tr w:rsidTr="001C090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C0905">
            <w:pPr>
              <w:pStyle w:val="BodyText"/>
              <w:rPr>
                <w:lang w:val="en-NZ"/>
              </w:rPr>
            </w:pPr>
            <w:r w:rsidRPr="001C0905">
              <w:t xml:space="preserve">1. Apply developmental and learning approaches to basic numeracy skills under supervision of teacher </w:t>
            </w:r>
          </w:p>
        </w:tc>
        <w:tc>
          <w:tcPr>
            <w:tcW w:w="6269" w:type="dxa"/>
            <w:tcBorders>
              <w:top w:val="nil"/>
              <w:left w:val="nil"/>
              <w:bottom w:val="nil"/>
              <w:right w:val="nil"/>
            </w:tcBorders>
            <w:tcMar>
              <w:top w:w="0" w:type="dxa"/>
              <w:left w:w="62" w:type="dxa"/>
              <w:bottom w:w="0" w:type="dxa"/>
              <w:right w:w="62" w:type="dxa"/>
            </w:tcMar>
          </w:tcPr>
          <w:p w:rsidR="00000000" w:rsidRPr="001C0905" w:rsidP="001C0905">
            <w:pPr>
              <w:pStyle w:val="BodyText"/>
            </w:pPr>
            <w:r w:rsidRPr="001C0905">
              <w:t>1.1</w:t>
            </w:r>
            <w:r w:rsidRPr="001C0905">
              <w:tab/>
              <w:t>Identify the skills and knowledge re</w:t>
            </w:r>
            <w:r w:rsidRPr="001C0905">
              <w:t xml:space="preserve">quired by students to make meaning of numbers and basic computations </w:t>
            </w:r>
          </w:p>
          <w:p w:rsidR="00000000" w:rsidRPr="001C0905" w:rsidP="001C0905">
            <w:pPr>
              <w:pStyle w:val="BodyText"/>
            </w:pPr>
            <w:r w:rsidRPr="001C0905">
              <w:t>1.2</w:t>
            </w:r>
            <w:r w:rsidRPr="001C0905">
              <w:tab/>
              <w:t>Identify numeracy processes that are relevant and appropriate to the student’s ability and year level according to specified guidelines and practices of the school</w:t>
            </w:r>
          </w:p>
          <w:p w:rsidR="00000000" w:rsidRPr="001C0905" w:rsidP="001C0905">
            <w:pPr>
              <w:pStyle w:val="BodyText"/>
            </w:pPr>
            <w:r w:rsidRPr="001C0905">
              <w:t>1.3</w:t>
            </w:r>
            <w:r w:rsidRPr="001C0905">
              <w:tab/>
              <w:t>Identify links</w:t>
            </w:r>
            <w:r w:rsidRPr="001C0905">
              <w:t xml:space="preserve"> between mathematical/numeracy processes and maths support strategies</w:t>
            </w:r>
          </w:p>
          <w:p w:rsidR="00000000" w:rsidP="001C0905">
            <w:pPr>
              <w:pStyle w:val="BodyText"/>
              <w:rPr>
                <w:lang w:val="en-NZ"/>
              </w:rPr>
            </w:pPr>
            <w:r w:rsidRPr="001C0905">
              <w:t>1.4</w:t>
            </w:r>
            <w:r w:rsidRPr="001C0905">
              <w:tab/>
              <w:t>Apply learning models and language to meet student needs</w:t>
            </w:r>
          </w:p>
        </w:tc>
      </w:tr>
      <w:tr w:rsidTr="001C090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1C0905">
            <w:pPr>
              <w:pStyle w:val="BodyText"/>
              <w:rPr>
                <w:lang w:val="en-NZ"/>
              </w:rPr>
            </w:pPr>
          </w:p>
        </w:tc>
      </w:tr>
      <w:tr w:rsidTr="001C090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C0905">
            <w:pPr>
              <w:pStyle w:val="BodyText"/>
              <w:rPr>
                <w:lang w:val="en-NZ"/>
              </w:rPr>
            </w:pPr>
            <w:r w:rsidRPr="001C0905">
              <w:t>2. Implement a numeracy support program</w:t>
            </w:r>
          </w:p>
        </w:tc>
        <w:tc>
          <w:tcPr>
            <w:tcW w:w="6269" w:type="dxa"/>
            <w:tcBorders>
              <w:top w:val="nil"/>
              <w:left w:val="nil"/>
              <w:bottom w:val="nil"/>
              <w:right w:val="nil"/>
            </w:tcBorders>
            <w:tcMar>
              <w:top w:w="0" w:type="dxa"/>
              <w:left w:w="62" w:type="dxa"/>
              <w:bottom w:w="0" w:type="dxa"/>
              <w:right w:w="62" w:type="dxa"/>
            </w:tcMar>
          </w:tcPr>
          <w:p w:rsidR="00000000" w:rsidRPr="001C0905" w:rsidP="001C0905">
            <w:pPr>
              <w:pStyle w:val="BodyText"/>
            </w:pPr>
            <w:r w:rsidRPr="001C0905">
              <w:t>2.1</w:t>
            </w:r>
            <w:r w:rsidRPr="001C0905">
              <w:tab/>
            </w:r>
            <w:r w:rsidRPr="001C0905">
              <w:t>Provide a numeracy support program as directed by the teacher, to meet the individual needs of students whilst taking into account their preferred learning styles</w:t>
            </w:r>
          </w:p>
          <w:p w:rsidR="00000000" w:rsidRPr="001C0905" w:rsidP="001C0905">
            <w:pPr>
              <w:pStyle w:val="BodyText"/>
            </w:pPr>
            <w:r w:rsidRPr="001C0905">
              <w:t>2.2</w:t>
            </w:r>
            <w:r w:rsidRPr="001C0905">
              <w:tab/>
              <w:t>Select and implement activities to support understanding of numbers, use of number comput</w:t>
            </w:r>
            <w:r w:rsidRPr="001C0905">
              <w:t>ations, measurement and numerical data</w:t>
            </w:r>
          </w:p>
          <w:p w:rsidR="00000000" w:rsidRPr="001C0905" w:rsidP="001C0905">
            <w:pPr>
              <w:pStyle w:val="BodyText"/>
            </w:pPr>
            <w:r w:rsidRPr="001C0905">
              <w:t>2.3</w:t>
            </w:r>
            <w:r w:rsidRPr="001C0905">
              <w:tab/>
              <w:t>Record students’ progress in accordance with program/school guidelines</w:t>
            </w:r>
          </w:p>
          <w:p w:rsidR="00000000" w:rsidP="001C0905">
            <w:pPr>
              <w:pStyle w:val="BodyText"/>
              <w:rPr>
                <w:lang w:val="en-NZ"/>
              </w:rPr>
            </w:pPr>
            <w:r w:rsidRPr="001C0905">
              <w:t>2.4</w:t>
            </w:r>
            <w:r w:rsidRPr="001C0905">
              <w:tab/>
              <w:t>Maintain student confidentiality at all times</w:t>
            </w:r>
          </w:p>
        </w:tc>
      </w:tr>
      <w:tr w:rsidTr="001C090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1C0905">
            <w:pPr>
              <w:pStyle w:val="BodyText"/>
              <w:rPr>
                <w:lang w:val="en-NZ"/>
              </w:rPr>
            </w:pPr>
          </w:p>
        </w:tc>
      </w:tr>
      <w:tr w:rsidTr="001C090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C0905">
            <w:pPr>
              <w:pStyle w:val="BodyText"/>
              <w:rPr>
                <w:lang w:val="en-NZ"/>
              </w:rPr>
            </w:pPr>
            <w:r w:rsidRPr="001C0905">
              <w:t>3. Support student numeracy programs</w:t>
            </w:r>
          </w:p>
        </w:tc>
        <w:tc>
          <w:tcPr>
            <w:tcW w:w="6269" w:type="dxa"/>
            <w:tcBorders>
              <w:top w:val="nil"/>
              <w:left w:val="nil"/>
              <w:bottom w:val="nil"/>
              <w:right w:val="nil"/>
            </w:tcBorders>
            <w:tcMar>
              <w:top w:w="0" w:type="dxa"/>
              <w:left w:w="62" w:type="dxa"/>
              <w:bottom w:w="0" w:type="dxa"/>
              <w:right w:w="62" w:type="dxa"/>
            </w:tcMar>
          </w:tcPr>
          <w:p w:rsidR="00000000" w:rsidRPr="001C0905" w:rsidP="001C0905">
            <w:pPr>
              <w:pStyle w:val="BodyText"/>
            </w:pPr>
            <w:r w:rsidRPr="001C0905">
              <w:t>3.1</w:t>
            </w:r>
            <w:r w:rsidRPr="001C0905">
              <w:tab/>
              <w:t>Implement support strategies, under direction o</w:t>
            </w:r>
            <w:r w:rsidRPr="001C0905">
              <w:t>f supervising teacher,  to accommodate student’s ability according to education guidelines and program specifications</w:t>
            </w:r>
          </w:p>
          <w:p w:rsidR="00000000" w:rsidRPr="001C0905" w:rsidP="001C0905">
            <w:pPr>
              <w:pStyle w:val="BodyText"/>
            </w:pPr>
            <w:r w:rsidRPr="001C0905">
              <w:t>3.2</w:t>
            </w:r>
            <w:r w:rsidRPr="001C0905">
              <w:tab/>
              <w:t>Encourage the development of self-reliance in numeracy through positive feedback</w:t>
            </w:r>
          </w:p>
        </w:tc>
      </w:tr>
    </w:tbl>
    <w:p w:rsidR="00000000" w:rsidRPr="001C0905" w:rsidP="001C0905">
      <w:pPr>
        <w:pStyle w:val="BodyText"/>
      </w:pPr>
    </w:p>
    <w:p w:rsidR="00000000" w:rsidRPr="001C0905" w:rsidP="001C0905">
      <w:pPr>
        <w:pStyle w:val="AllowPageBreak"/>
      </w:pPr>
    </w:p>
    <w:p w:rsidR="00000000" w:rsidRPr="001C0905" w:rsidP="001C0905">
      <w:pPr>
        <w:pStyle w:val="Heading1"/>
      </w:pPr>
      <w:bookmarkStart w:id="4" w:name="O_738781"/>
      <w:bookmarkEnd w:id="4"/>
      <w:r w:rsidRPr="001C0905">
        <w:t>Foundation Skills</w:t>
      </w:r>
    </w:p>
    <w:tbl>
      <w:tblPr>
        <w:tblW w:w="0" w:type="auto"/>
        <w:tblLayout w:type="fixed"/>
        <w:tblCellMar>
          <w:left w:w="62" w:type="dxa"/>
          <w:right w:w="62" w:type="dxa"/>
        </w:tblCellMar>
        <w:tblLook w:val="0000"/>
      </w:tblPr>
      <w:tblGrid>
        <w:gridCol w:w="8964"/>
      </w:tblGrid>
      <w:tr w:rsidTr="001C0905">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1C0905">
            <w:pPr>
              <w:pStyle w:val="BodyText"/>
              <w:rPr>
                <w:lang w:val="en-NZ"/>
              </w:rPr>
            </w:pPr>
            <w:r w:rsidRPr="001C0905">
              <w:rPr>
                <w:rStyle w:val="Emphasis"/>
              </w:rPr>
              <w:t>The Foundation S</w:t>
            </w:r>
            <w:r w:rsidRPr="001C0905">
              <w:rPr>
                <w:rStyle w:val="Emphasis"/>
              </w:rPr>
              <w:t>kills describe those required skills (language, literacy, numeracy and employment skills) that are essential to performance.</w:t>
            </w:r>
          </w:p>
        </w:tc>
      </w:tr>
      <w:tr w:rsidTr="001C0905">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1C0905" w:rsidP="001C0905">
            <w:pPr>
              <w:pStyle w:val="BodyText"/>
            </w:pPr>
            <w:r w:rsidRPr="001C0905">
              <w:t>Foundation skills essential to performance are explicit in the performance criteria of this unit of competency.</w:t>
            </w:r>
          </w:p>
        </w:tc>
      </w:tr>
    </w:tbl>
    <w:p w:rsidR="00000000" w:rsidRPr="001C0905" w:rsidP="001C0905">
      <w:pPr>
        <w:pStyle w:val="BodyText"/>
      </w:pPr>
    </w:p>
    <w:p w:rsidR="00000000" w:rsidRPr="001C0905" w:rsidP="001C0905">
      <w:pPr>
        <w:pStyle w:val="AllowPageBreak"/>
      </w:pPr>
    </w:p>
    <w:p w:rsidR="00000000" w:rsidRPr="001C0905" w:rsidP="001C0905">
      <w:pPr>
        <w:pStyle w:val="Heading1"/>
      </w:pPr>
      <w:bookmarkStart w:id="5" w:name="O_738780"/>
      <w:bookmarkEnd w:id="5"/>
      <w:r w:rsidRPr="001C0905">
        <w:t>Range of Conditions</w:t>
      </w:r>
    </w:p>
    <w:tbl>
      <w:tblPr>
        <w:tblW w:w="0" w:type="auto"/>
        <w:tblLayout w:type="fixed"/>
        <w:tblCellMar>
          <w:left w:w="62" w:type="dxa"/>
          <w:right w:w="62" w:type="dxa"/>
        </w:tblCellMar>
        <w:tblLook w:val="0000"/>
      </w:tblPr>
      <w:tblGrid>
        <w:gridCol w:w="2726"/>
        <w:gridCol w:w="6346"/>
      </w:tblGrid>
      <w:tr w:rsidTr="00710E8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1C0905" w:rsidP="001C0905">
            <w:pPr>
              <w:pStyle w:val="BodyText"/>
            </w:pPr>
            <w:r w:rsidRPr="001C0905">
              <w:rPr>
                <w:rStyle w:val="Emphasis"/>
              </w:rPr>
              <w:t xml:space="preserve">Specifies different work environments and conditions that may affect performance. Essential operating conditions that may be present (depending on the work situation, needs of the candidate, accessibility of the item, and local </w:t>
            </w:r>
            <w:r w:rsidRPr="001C0905">
              <w:rPr>
                <w:rStyle w:val="Emphasis"/>
              </w:rPr>
              <w:t>industry and regional contexts) are included.</w:t>
            </w:r>
          </w:p>
          <w:p w:rsidR="00000000" w:rsidRPr="001C0905" w:rsidP="001C0905">
            <w:pPr>
              <w:pStyle w:val="BodyText"/>
            </w:pPr>
          </w:p>
          <w:p w:rsidR="00000000" w:rsidRPr="001C0905" w:rsidP="001C0905">
            <w:pPr>
              <w:pStyle w:val="BodyText"/>
            </w:pPr>
            <w:r w:rsidRPr="001C0905">
              <w:rPr>
                <w:rStyle w:val="Emphasis"/>
              </w:rPr>
              <w:t>Range is restricted to essential operating conditions and any other variables essential to the work environment.</w:t>
            </w:r>
          </w:p>
          <w:p w:rsidR="00000000" w:rsidP="001C0905">
            <w:pPr>
              <w:pStyle w:val="BodyText"/>
              <w:rPr>
                <w:lang w:val="en-NZ"/>
              </w:rPr>
            </w:pPr>
          </w:p>
        </w:tc>
      </w:tr>
      <w:tr w:rsidTr="00710E8F">
        <w:tblPrEx>
          <w:tblW w:w="0" w:type="auto"/>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46" w:type="dxa"/>
            <w:tcBorders>
              <w:top w:val="nil"/>
              <w:left w:val="nil"/>
              <w:bottom w:val="nil"/>
              <w:right w:val="nil"/>
            </w:tcBorders>
            <w:tcMar>
              <w:top w:w="0" w:type="dxa"/>
              <w:left w:w="62" w:type="dxa"/>
              <w:bottom w:w="0" w:type="dxa"/>
              <w:right w:w="62" w:type="dxa"/>
            </w:tcMar>
          </w:tcPr>
          <w:p w:rsidR="00000000" w:rsidP="001C0905">
            <w:pPr>
              <w:pStyle w:val="BodyText"/>
              <w:rPr>
                <w:lang w:val="en-NZ"/>
              </w:rPr>
            </w:pPr>
          </w:p>
        </w:tc>
      </w:tr>
      <w:tr w:rsidTr="00710E8F">
        <w:tblPrEx>
          <w:tblW w:w="0" w:type="auto"/>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rsidRPr="001C0905" w:rsidP="001C0905">
            <w:pPr>
              <w:pStyle w:val="BodyText"/>
            </w:pPr>
            <w:r w:rsidRPr="001C0905">
              <w:t>Education environment may include:</w:t>
            </w:r>
          </w:p>
          <w:p w:rsidR="00000000" w:rsidP="001C0905">
            <w:pPr>
              <w:pStyle w:val="BodyText"/>
              <w:rPr>
                <w:lang w:val="en-NZ"/>
              </w:rPr>
            </w:pPr>
          </w:p>
        </w:tc>
        <w:tc>
          <w:tcPr>
            <w:tcW w:w="6346" w:type="dxa"/>
            <w:tcBorders>
              <w:top w:val="nil"/>
              <w:left w:val="nil"/>
              <w:bottom w:val="nil"/>
              <w:right w:val="nil"/>
            </w:tcBorders>
            <w:tcMar>
              <w:top w:w="0" w:type="dxa"/>
              <w:left w:w="62" w:type="dxa"/>
              <w:bottom w:w="0" w:type="dxa"/>
              <w:right w:w="62" w:type="dxa"/>
            </w:tcMar>
          </w:tcPr>
          <w:p w:rsidR="00000000" w:rsidRPr="001C0905" w:rsidP="001C0905">
            <w:pPr>
              <w:pStyle w:val="ListBullet"/>
            </w:pPr>
            <w:r w:rsidRPr="001C0905">
              <w:t>Government school (pre-primary, primary and secondary)</w:t>
            </w:r>
          </w:p>
          <w:p w:rsidR="00000000" w:rsidRPr="001C0905" w:rsidP="001C0905">
            <w:pPr>
              <w:pStyle w:val="ListBullet"/>
            </w:pPr>
            <w:r w:rsidRPr="001C0905">
              <w:t>Private/non-government school (pre-primary, primary and secondary)</w:t>
            </w:r>
          </w:p>
          <w:p w:rsidR="00000000" w:rsidRPr="001C0905" w:rsidP="001C0905">
            <w:pPr>
              <w:pStyle w:val="ListBullet"/>
            </w:pPr>
            <w:r w:rsidRPr="001C0905">
              <w:t>Education centre</w:t>
            </w:r>
          </w:p>
          <w:p w:rsidR="00000000" w:rsidRPr="001C0905" w:rsidP="001C0905">
            <w:pPr>
              <w:pStyle w:val="ListBullet"/>
            </w:pPr>
            <w:r w:rsidRPr="001C0905">
              <w:t>Kindergarten</w:t>
            </w:r>
          </w:p>
          <w:p w:rsidR="00000000" w:rsidRPr="001C0905" w:rsidP="001C0905">
            <w:pPr>
              <w:pStyle w:val="ListBullet"/>
            </w:pPr>
            <w:r w:rsidRPr="001C0905">
              <w:t>Special education centre</w:t>
            </w:r>
          </w:p>
          <w:p w:rsidR="00000000" w:rsidRPr="001C0905" w:rsidP="001C0905">
            <w:pPr>
              <w:pStyle w:val="ListBullet"/>
            </w:pPr>
            <w:r w:rsidRPr="001C0905">
              <w:t>Community education centre</w:t>
            </w:r>
          </w:p>
        </w:tc>
      </w:tr>
    </w:tbl>
    <w:p w:rsidR="00000000" w:rsidRPr="001C0905" w:rsidP="001C0905">
      <w:pPr>
        <w:pStyle w:val="BodyText"/>
      </w:pPr>
    </w:p>
    <w:p w:rsidR="00000000" w:rsidRPr="001C0905" w:rsidP="001C0905">
      <w:pPr>
        <w:pStyle w:val="AllowPageBreak"/>
      </w:pPr>
    </w:p>
    <w:p w:rsidR="00000000" w:rsidRPr="001C0905" w:rsidP="001C0905">
      <w:pPr>
        <w:pStyle w:val="Heading1"/>
      </w:pPr>
      <w:bookmarkStart w:id="6" w:name="O_738779"/>
      <w:bookmarkEnd w:id="6"/>
      <w:r w:rsidRPr="001C0905">
        <w:t>Unit Mapping Information</w:t>
      </w:r>
    </w:p>
    <w:p w:rsidR="00000000" w:rsidRPr="001C0905" w:rsidP="00710E8F">
      <w:pPr>
        <w:pStyle w:val="BodyText"/>
      </w:pPr>
      <w:r w:rsidRPr="001C0905">
        <w:t>No equiv</w:t>
      </w:r>
      <w:r w:rsidRPr="001C0905">
        <w:t>alent unit.</w:t>
      </w:r>
    </w:p>
    <w:p w:rsidR="00000000" w:rsidRPr="001C0905" w:rsidP="001C0905">
      <w:pPr>
        <w:pStyle w:val="Heading1"/>
      </w:pPr>
      <w:bookmarkStart w:id="7" w:name="O_738785"/>
      <w:bookmarkEnd w:id="7"/>
      <w:r w:rsidRPr="001C0905">
        <w:t>Links</w:t>
      </w:r>
    </w:p>
    <w:p w:rsidR="00000000" w:rsidRPr="001C0905" w:rsidP="00710E8F">
      <w:pPr>
        <w:pStyle w:val="BodyText"/>
      </w:pPr>
      <w:r w:rsidRPr="001C0905">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6504D">
        <w:rPr>
          <w:rStyle w:val="Hyperlink"/>
        </w:rPr>
        <w:t>https://vetnet.gov.au/Pages/TrainingDocs.aspx?q=5e0c25cc-3d9d-4b43-80d3-bd22cc4f1e53</w:t>
      </w:r>
      <w:r>
        <w:fldChar w:fldCharType="end"/>
      </w:r>
    </w:p>
    <w:p w:rsidR="00000000" w:rsidRPr="001C0905" w:rsidP="001C0905"/>
    <w:sectPr w:rsidSect="001C090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9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905" w:rsidRPr="00710E8F" w:rsidP="00710E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9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E8F" w:rsidP="001C09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0E8F" w:rsidP="001C090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10E8F" w:rsidP="001C09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9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E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0905" w:rsidRPr="00710E8F" w:rsidP="00710E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9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E8F" w:rsidRPr="002D2AF8" w:rsidP="001C0905">
    <w:pPr>
      <w:pStyle w:val="Header"/>
      <w:framePr w:wrap="around"/>
    </w:pPr>
    <w:r>
      <w:fldChar w:fldCharType="begin"/>
    </w:r>
    <w:r>
      <w:instrText xml:space="preserve"> TITLE   \* MERGEFORMAT </w:instrText>
    </w:r>
    <w:r>
      <w:fldChar w:fldCharType="separate"/>
    </w:r>
    <w:r>
      <w:t>CHCEDS006 Support the development of numeracy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2022</w:t>
    </w:r>
    <w:r>
      <w:fldChar w:fldCharType="end"/>
    </w:r>
  </w:p>
  <w:p w:rsidR="00710E8F" w:rsidP="001C09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24E6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4AE3B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09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0905"/>
    <w:pPr>
      <w:spacing w:before="360" w:after="60"/>
      <w:outlineLvl w:val="0"/>
    </w:pPr>
    <w:rPr>
      <w:sz w:val="32"/>
    </w:rPr>
  </w:style>
  <w:style w:type="paragraph" w:styleId="Heading2">
    <w:name w:val="heading 2"/>
    <w:basedOn w:val="HeadingBase"/>
    <w:next w:val="BodyText"/>
    <w:link w:val="Heading2Char"/>
    <w:qFormat/>
    <w:rsid w:val="001C0905"/>
    <w:pPr>
      <w:keepLines/>
      <w:spacing w:before="240" w:after="120"/>
      <w:outlineLvl w:val="1"/>
    </w:pPr>
    <w:rPr>
      <w:sz w:val="28"/>
      <w:szCs w:val="40"/>
    </w:rPr>
  </w:style>
  <w:style w:type="paragraph" w:styleId="Heading3">
    <w:name w:val="heading 3"/>
    <w:basedOn w:val="HeadingBase"/>
    <w:next w:val="BodyText"/>
    <w:link w:val="Heading3Char"/>
    <w:qFormat/>
    <w:rsid w:val="001C0905"/>
    <w:pPr>
      <w:spacing w:before="180" w:after="120"/>
      <w:outlineLvl w:val="2"/>
    </w:pPr>
    <w:rPr>
      <w:spacing w:val="-10"/>
      <w:kern w:val="32"/>
    </w:rPr>
  </w:style>
  <w:style w:type="paragraph" w:styleId="Heading4">
    <w:name w:val="heading 4"/>
    <w:basedOn w:val="HeadingBase"/>
    <w:next w:val="BodyText"/>
    <w:link w:val="Heading4Char"/>
    <w:qFormat/>
    <w:rsid w:val="001C0905"/>
    <w:pPr>
      <w:spacing w:before="160" w:after="120"/>
      <w:outlineLvl w:val="3"/>
    </w:pPr>
    <w:rPr>
      <w:sz w:val="22"/>
    </w:rPr>
  </w:style>
  <w:style w:type="paragraph" w:styleId="Heading5">
    <w:name w:val="heading 5"/>
    <w:basedOn w:val="HeadingBase"/>
    <w:next w:val="Normal"/>
    <w:link w:val="Heading5Char"/>
    <w:qFormat/>
    <w:rsid w:val="001C0905"/>
    <w:pPr>
      <w:spacing w:before="80"/>
      <w:outlineLvl w:val="4"/>
    </w:pPr>
    <w:rPr>
      <w:color w:val="918585"/>
      <w:sz w:val="20"/>
    </w:rPr>
  </w:style>
  <w:style w:type="paragraph" w:styleId="Heading6">
    <w:name w:val="heading 6"/>
    <w:basedOn w:val="HeadingBase"/>
    <w:next w:val="Normal"/>
    <w:link w:val="Heading6Char"/>
    <w:qFormat/>
    <w:rsid w:val="001C0905"/>
    <w:pPr>
      <w:spacing w:before="60"/>
      <w:outlineLvl w:val="5"/>
    </w:pPr>
    <w:rPr>
      <w:color w:val="918585"/>
      <w:sz w:val="20"/>
    </w:rPr>
  </w:style>
  <w:style w:type="paragraph" w:styleId="Heading7">
    <w:name w:val="heading 7"/>
    <w:basedOn w:val="Normal"/>
    <w:next w:val="Normal"/>
    <w:link w:val="Heading7Char"/>
    <w:qFormat/>
    <w:rsid w:val="001C0905"/>
    <w:pPr>
      <w:ind w:left="720"/>
      <w:outlineLvl w:val="6"/>
    </w:pPr>
    <w:rPr>
      <w:i/>
    </w:rPr>
  </w:style>
  <w:style w:type="paragraph" w:styleId="Heading8">
    <w:name w:val="heading 8"/>
    <w:basedOn w:val="Normal"/>
    <w:next w:val="Normal"/>
    <w:link w:val="Heading8Char"/>
    <w:qFormat/>
    <w:rsid w:val="001C0905"/>
    <w:pPr>
      <w:ind w:left="720"/>
      <w:outlineLvl w:val="7"/>
    </w:pPr>
    <w:rPr>
      <w:i/>
    </w:rPr>
  </w:style>
  <w:style w:type="paragraph" w:styleId="Heading9">
    <w:name w:val="heading 9"/>
    <w:basedOn w:val="Normal"/>
    <w:next w:val="Normal"/>
    <w:link w:val="Heading9Char"/>
    <w:qFormat/>
    <w:rsid w:val="001C0905"/>
    <w:pPr>
      <w:ind w:left="720"/>
      <w:outlineLvl w:val="8"/>
    </w:pPr>
    <w:rPr>
      <w:i/>
    </w:rPr>
  </w:style>
  <w:style w:type="character" w:default="1" w:styleId="DefaultParagraphFont">
    <w:name w:val="Default Paragraph Font"/>
    <w:uiPriority w:val="1"/>
    <w:unhideWhenUsed/>
    <w:rsid w:val="001C09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0905"/>
  </w:style>
  <w:style w:type="character" w:customStyle="1" w:styleId="Heading1Char">
    <w:name w:val="Heading 1 Char"/>
    <w:basedOn w:val="DefaultParagraphFont"/>
    <w:link w:val="Heading1"/>
    <w:rsid w:val="001C0905"/>
    <w:rPr>
      <w:rFonts w:ascii="Times New Roman" w:eastAsia="Times New Roman" w:hAnsi="Times New Roman" w:cs="Times New Roman"/>
      <w:b/>
      <w:sz w:val="32"/>
      <w:szCs w:val="20"/>
      <w:lang w:eastAsia="en-US"/>
    </w:rPr>
  </w:style>
  <w:style w:type="paragraph" w:styleId="BodyText">
    <w:name w:val="Body Text"/>
    <w:basedOn w:val="Normal"/>
    <w:link w:val="BodyTextChar"/>
    <w:rsid w:val="001C09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0905"/>
    <w:rPr>
      <w:rFonts w:ascii="Times New Roman" w:eastAsia="Times New Roman" w:hAnsi="Times New Roman" w:cs="Times New Roman"/>
      <w:sz w:val="24"/>
      <w:lang w:eastAsia="en-US"/>
    </w:rPr>
  </w:style>
  <w:style w:type="paragraph" w:styleId="ListBullet">
    <w:name w:val="List Bullet"/>
    <w:basedOn w:val="List"/>
    <w:rsid w:val="001C0905"/>
    <w:pPr>
      <w:numPr>
        <w:numId w:val="11"/>
      </w:numPr>
      <w:tabs>
        <w:tab w:val="clear" w:pos="340"/>
      </w:tabs>
      <w:spacing w:before="40" w:after="40"/>
    </w:pPr>
  </w:style>
  <w:style w:type="character" w:customStyle="1" w:styleId="SpecialBold">
    <w:name w:val="Special Bold"/>
    <w:basedOn w:val="DefaultParagraphFont"/>
    <w:rsid w:val="001C0905"/>
    <w:rPr>
      <w:b/>
      <w:spacing w:val="0"/>
    </w:rPr>
  </w:style>
  <w:style w:type="character" w:styleId="Emphasis">
    <w:name w:val="Emphasis"/>
    <w:basedOn w:val="DefaultParagraphFont"/>
    <w:qFormat/>
    <w:rsid w:val="001C0905"/>
    <w:rPr>
      <w:i/>
    </w:rPr>
  </w:style>
  <w:style w:type="paragraph" w:customStyle="1" w:styleId="SuperHeading">
    <w:name w:val="SuperHeading"/>
    <w:basedOn w:val="Normal"/>
    <w:rsid w:val="001C0905"/>
    <w:pPr>
      <w:spacing w:before="240" w:after="120"/>
      <w:outlineLvl w:val="0"/>
    </w:pPr>
    <w:rPr>
      <w:rFonts w:ascii="Times New Roman" w:hAnsi="Times New Roman"/>
      <w:b/>
      <w:sz w:val="32"/>
    </w:rPr>
  </w:style>
  <w:style w:type="paragraph" w:customStyle="1" w:styleId="AllowPageBreak">
    <w:name w:val="AllowPageBreak"/>
    <w:rsid w:val="001C09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09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09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09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09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09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09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09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0905"/>
    <w:rPr>
      <w:rFonts w:ascii="Courier New" w:eastAsia="Times New Roman" w:hAnsi="Courier New" w:cs="Times New Roman"/>
      <w:i/>
      <w:szCs w:val="20"/>
      <w:lang w:eastAsia="en-US"/>
    </w:rPr>
  </w:style>
  <w:style w:type="paragraph" w:customStyle="1" w:styleId="HeadingBase">
    <w:name w:val="Heading Base"/>
    <w:rsid w:val="001C09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0905"/>
    <w:pPr>
      <w:tabs>
        <w:tab w:val="right" w:leader="dot" w:pos="9072"/>
      </w:tabs>
      <w:ind w:left="567"/>
    </w:pPr>
    <w:rPr>
      <w:szCs w:val="22"/>
    </w:rPr>
  </w:style>
  <w:style w:type="paragraph" w:customStyle="1" w:styleId="TOCBase">
    <w:name w:val="TOC Base"/>
    <w:rsid w:val="001C09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0905"/>
    <w:pPr>
      <w:tabs>
        <w:tab w:val="right" w:leader="dot" w:pos="9072"/>
      </w:tabs>
      <w:spacing w:before="40" w:after="40"/>
      <w:ind w:left="284"/>
    </w:pPr>
    <w:rPr>
      <w:rFonts w:ascii="Times New Roman" w:hAnsi="Times New Roman"/>
    </w:rPr>
  </w:style>
  <w:style w:type="paragraph" w:styleId="TOC1">
    <w:name w:val="toc 1"/>
    <w:basedOn w:val="TOCBase"/>
    <w:next w:val="Normal"/>
    <w:rsid w:val="001C09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09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0905"/>
    <w:rPr>
      <w:rFonts w:ascii="Times New Roman" w:eastAsia="Times New Roman" w:hAnsi="Times New Roman" w:cs="Times New Roman"/>
      <w:sz w:val="16"/>
      <w:lang w:eastAsia="en-US"/>
    </w:rPr>
  </w:style>
  <w:style w:type="paragraph" w:styleId="Title">
    <w:name w:val="Title"/>
    <w:basedOn w:val="HeadingBase"/>
    <w:link w:val="TitleChar"/>
    <w:qFormat/>
    <w:rsid w:val="001C0905"/>
    <w:pPr>
      <w:spacing w:before="5040"/>
      <w:jc w:val="center"/>
    </w:pPr>
    <w:rPr>
      <w:sz w:val="48"/>
      <w:szCs w:val="72"/>
      <w:lang w:val="en-US"/>
    </w:rPr>
  </w:style>
  <w:style w:type="character" w:customStyle="1" w:styleId="TitleChar">
    <w:name w:val="Title Char"/>
    <w:basedOn w:val="DefaultParagraphFont"/>
    <w:link w:val="Title"/>
    <w:rsid w:val="001C09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0905"/>
    <w:pPr>
      <w:tabs>
        <w:tab w:val="left" w:pos="3600"/>
        <w:tab w:val="left" w:pos="3958"/>
      </w:tabs>
    </w:pPr>
  </w:style>
  <w:style w:type="paragraph" w:styleId="List">
    <w:name w:val="List"/>
    <w:basedOn w:val="BodyText"/>
    <w:next w:val="BodyText"/>
    <w:rsid w:val="001C0905"/>
    <w:pPr>
      <w:tabs>
        <w:tab w:val="left" w:pos="340"/>
      </w:tabs>
      <w:spacing w:before="60" w:after="60"/>
      <w:ind w:left="340" w:hanging="340"/>
    </w:pPr>
  </w:style>
  <w:style w:type="paragraph" w:customStyle="1" w:styleId="Note">
    <w:name w:val="Note"/>
    <w:basedOn w:val="BodyText"/>
    <w:rsid w:val="001C09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0905"/>
    <w:pPr>
      <w:framePr w:wrap="auto" w:hAnchor="text" w:y="6049"/>
    </w:pPr>
    <w:rPr>
      <w:color w:val="000000"/>
      <w:sz w:val="40"/>
    </w:rPr>
  </w:style>
  <w:style w:type="paragraph" w:customStyle="1" w:styleId="TOCTitle">
    <w:name w:val="TOCTitle"/>
    <w:basedOn w:val="Heading1"/>
    <w:rsid w:val="001C0905"/>
    <w:pPr>
      <w:spacing w:after="240"/>
      <w:jc w:val="center"/>
      <w:outlineLvl w:val="9"/>
    </w:pPr>
    <w:rPr>
      <w:caps/>
    </w:rPr>
  </w:style>
  <w:style w:type="paragraph" w:customStyle="1" w:styleId="Version">
    <w:name w:val="Version"/>
    <w:rsid w:val="001C09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0905"/>
    <w:pPr>
      <w:numPr>
        <w:numId w:val="12"/>
      </w:numPr>
      <w:tabs>
        <w:tab w:val="clear" w:pos="680"/>
      </w:tabs>
    </w:pPr>
  </w:style>
  <w:style w:type="paragraph" w:styleId="Index1">
    <w:name w:val="index 1"/>
    <w:basedOn w:val="Normal"/>
    <w:next w:val="Normal"/>
    <w:semiHidden/>
    <w:rsid w:val="001C0905"/>
    <w:pPr>
      <w:keepNext w:val="0"/>
      <w:tabs>
        <w:tab w:val="right" w:pos="4176"/>
      </w:tabs>
      <w:ind w:left="198" w:hanging="198"/>
    </w:pPr>
    <w:rPr>
      <w:rFonts w:ascii="Garamond" w:hAnsi="Garamond"/>
    </w:rPr>
  </w:style>
  <w:style w:type="paragraph" w:styleId="IndexHeading">
    <w:name w:val="index heading"/>
    <w:basedOn w:val="Normal"/>
    <w:next w:val="Index1"/>
    <w:semiHidden/>
    <w:rsid w:val="001C0905"/>
    <w:pPr>
      <w:spacing w:before="120" w:after="120"/>
    </w:pPr>
    <w:rPr>
      <w:rFonts w:ascii="Arial" w:hAnsi="Arial"/>
      <w:b/>
      <w:color w:val="918585"/>
      <w:sz w:val="24"/>
    </w:rPr>
  </w:style>
  <w:style w:type="paragraph" w:styleId="Header">
    <w:name w:val="header"/>
    <w:basedOn w:val="Normal"/>
    <w:link w:val="HeaderChar"/>
    <w:rsid w:val="001C09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0905"/>
    <w:rPr>
      <w:rFonts w:ascii="Times New Roman" w:eastAsia="Times New Roman" w:hAnsi="Times New Roman" w:cs="Times New Roman"/>
      <w:sz w:val="16"/>
      <w:szCs w:val="20"/>
      <w:lang w:val="en-GB" w:eastAsia="en-US"/>
    </w:rPr>
  </w:style>
  <w:style w:type="paragraph" w:customStyle="1" w:styleId="Chapter">
    <w:name w:val="Chapter"/>
    <w:basedOn w:val="Normal"/>
    <w:rsid w:val="001C0905"/>
    <w:pPr>
      <w:spacing w:before="240"/>
    </w:pPr>
    <w:rPr>
      <w:rFonts w:ascii="Times New Roman" w:hAnsi="Times New Roman"/>
      <w:smallCaps/>
      <w:spacing w:val="80"/>
      <w:sz w:val="28"/>
    </w:rPr>
  </w:style>
  <w:style w:type="paragraph" w:customStyle="1" w:styleId="InChapter">
    <w:name w:val="InChapter"/>
    <w:basedOn w:val="Heading3"/>
    <w:rsid w:val="001C0905"/>
    <w:pPr>
      <w:spacing w:after="240"/>
      <w:outlineLvl w:val="9"/>
    </w:pPr>
    <w:rPr>
      <w:noProof/>
    </w:rPr>
  </w:style>
  <w:style w:type="paragraph" w:styleId="Index2">
    <w:name w:val="index 2"/>
    <w:basedOn w:val="Normal"/>
    <w:next w:val="Normal"/>
    <w:semiHidden/>
    <w:rsid w:val="001C0905"/>
    <w:pPr>
      <w:tabs>
        <w:tab w:val="right" w:pos="4176"/>
      </w:tabs>
      <w:ind w:left="568" w:hanging="284"/>
    </w:pPr>
    <w:rPr>
      <w:rFonts w:ascii="Garamond" w:hAnsi="Garamond"/>
    </w:rPr>
  </w:style>
  <w:style w:type="paragraph" w:customStyle="1" w:styleId="Byline">
    <w:name w:val="Byline"/>
    <w:rsid w:val="001C09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0905"/>
    <w:pPr>
      <w:tabs>
        <w:tab w:val="clear" w:pos="3600"/>
        <w:tab w:val="clear" w:pos="3958"/>
      </w:tabs>
      <w:jc w:val="right"/>
    </w:pPr>
  </w:style>
  <w:style w:type="paragraph" w:styleId="Caption">
    <w:name w:val="caption"/>
    <w:basedOn w:val="BodyText"/>
    <w:next w:val="Normal"/>
    <w:qFormat/>
    <w:rsid w:val="001C0905"/>
    <w:pPr>
      <w:framePr w:w="2268" w:hSpace="181" w:vSpace="181" w:wrap="around" w:vAnchor="text" w:hAnchor="page" w:x="1135" w:y="285" w:anchorLock="1"/>
    </w:pPr>
    <w:rPr>
      <w:i/>
    </w:rPr>
  </w:style>
  <w:style w:type="paragraph" w:customStyle="1" w:styleId="MiniTOCTitle">
    <w:name w:val="MiniTOCTitle"/>
    <w:basedOn w:val="Heading4"/>
    <w:rsid w:val="001C0905"/>
    <w:pPr>
      <w:spacing w:before="240"/>
      <w:outlineLvl w:val="9"/>
    </w:pPr>
    <w:rPr>
      <w:noProof/>
      <w:sz w:val="24"/>
    </w:rPr>
  </w:style>
  <w:style w:type="paragraph" w:customStyle="1" w:styleId="MiniTOCItem">
    <w:name w:val="MiniTOCItem"/>
    <w:basedOn w:val="ListBullet"/>
    <w:rsid w:val="001C0905"/>
    <w:pPr>
      <w:numPr>
        <w:numId w:val="0"/>
      </w:numPr>
      <w:tabs>
        <w:tab w:val="right" w:leader="dot" w:pos="6521"/>
      </w:tabs>
      <w:spacing w:before="0" w:after="0"/>
    </w:pPr>
  </w:style>
  <w:style w:type="paragraph" w:customStyle="1" w:styleId="TOFTitle">
    <w:name w:val="TOFTitle"/>
    <w:basedOn w:val="TOCTitle"/>
    <w:rsid w:val="001C0905"/>
  </w:style>
  <w:style w:type="paragraph" w:styleId="TableofFigures">
    <w:name w:val="table of figures"/>
    <w:basedOn w:val="Normal"/>
    <w:next w:val="Normal"/>
    <w:semiHidden/>
    <w:rsid w:val="001C0905"/>
    <w:pPr>
      <w:tabs>
        <w:tab w:val="right" w:leader="dot" w:pos="9072"/>
      </w:tabs>
      <w:ind w:left="970" w:hanging="403"/>
    </w:pPr>
    <w:rPr>
      <w:rFonts w:ascii="Times New Roman" w:hAnsi="Times New Roman"/>
      <w:b/>
    </w:rPr>
  </w:style>
  <w:style w:type="paragraph" w:styleId="ListNumber">
    <w:name w:val="List Number"/>
    <w:basedOn w:val="List"/>
    <w:rsid w:val="001C0905"/>
    <w:pPr>
      <w:numPr>
        <w:numId w:val="14"/>
      </w:numPr>
      <w:tabs>
        <w:tab w:val="clear" w:pos="340"/>
      </w:tabs>
    </w:pPr>
  </w:style>
  <w:style w:type="character" w:customStyle="1" w:styleId="WingdingSymbols">
    <w:name w:val="Wingding Symbols"/>
    <w:rsid w:val="001C0905"/>
    <w:rPr>
      <w:rFonts w:ascii="Wingdings" w:hAnsi="Wingdings"/>
    </w:rPr>
  </w:style>
  <w:style w:type="paragraph" w:customStyle="1" w:styleId="TableHeading">
    <w:name w:val="Table Heading"/>
    <w:basedOn w:val="HeadingBase"/>
    <w:rsid w:val="001C0905"/>
    <w:pPr>
      <w:keepLines/>
      <w:pBdr>
        <w:bottom w:val="single" w:sz="6" w:space="1" w:color="918585"/>
      </w:pBdr>
      <w:spacing w:before="240"/>
    </w:pPr>
  </w:style>
  <w:style w:type="character" w:customStyle="1" w:styleId="HotSpot">
    <w:name w:val="HotSpot"/>
    <w:rsid w:val="001C0905"/>
    <w:rPr>
      <w:color w:val="0033CC"/>
      <w:u w:val="none"/>
    </w:rPr>
  </w:style>
  <w:style w:type="paragraph" w:customStyle="1" w:styleId="BodyTextRight">
    <w:name w:val="Body Text Right"/>
    <w:basedOn w:val="BodyText"/>
    <w:rsid w:val="001C0905"/>
    <w:pPr>
      <w:spacing w:before="0" w:after="0"/>
      <w:jc w:val="right"/>
    </w:pPr>
  </w:style>
  <w:style w:type="paragraph" w:styleId="Index3">
    <w:name w:val="index 3"/>
    <w:basedOn w:val="ListNumber2"/>
    <w:next w:val="Normal"/>
    <w:semiHidden/>
    <w:rsid w:val="001C0905"/>
    <w:pPr>
      <w:numPr>
        <w:numId w:val="0"/>
      </w:numPr>
      <w:tabs>
        <w:tab w:val="right" w:leader="dot" w:pos="4176"/>
      </w:tabs>
    </w:pPr>
  </w:style>
  <w:style w:type="paragraph" w:styleId="ListNumber2">
    <w:name w:val="List Number 2"/>
    <w:basedOn w:val="List2"/>
    <w:rsid w:val="001C0905"/>
    <w:pPr>
      <w:numPr>
        <w:numId w:val="9"/>
      </w:numPr>
      <w:tabs>
        <w:tab w:val="clear" w:pos="1060"/>
      </w:tabs>
    </w:pPr>
  </w:style>
  <w:style w:type="paragraph" w:customStyle="1" w:styleId="MarginNote">
    <w:name w:val="Margin Note"/>
    <w:basedOn w:val="BodyText"/>
    <w:rsid w:val="001C09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09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09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0905"/>
    <w:rPr>
      <w:sz w:val="32"/>
    </w:rPr>
  </w:style>
  <w:style w:type="paragraph" w:customStyle="1" w:styleId="HeadingProcedure">
    <w:name w:val="Heading Procedure"/>
    <w:basedOn w:val="HeadingBase"/>
    <w:next w:val="Normal"/>
    <w:rsid w:val="001C0905"/>
    <w:pPr>
      <w:tabs>
        <w:tab w:val="left" w:pos="0"/>
      </w:tabs>
      <w:spacing w:before="120" w:after="60"/>
    </w:pPr>
    <w:rPr>
      <w:i/>
      <w:color w:val="918585"/>
      <w:sz w:val="22"/>
    </w:rPr>
  </w:style>
  <w:style w:type="paragraph" w:customStyle="1" w:styleId="TableBodyText">
    <w:name w:val="Table Body Text"/>
    <w:basedOn w:val="BodyText"/>
    <w:rsid w:val="001C0905"/>
    <w:pPr>
      <w:spacing w:before="60" w:after="60"/>
    </w:pPr>
  </w:style>
  <w:style w:type="paragraph" w:styleId="ListContinue">
    <w:name w:val="List Continue"/>
    <w:basedOn w:val="List"/>
    <w:rsid w:val="001C0905"/>
    <w:pPr>
      <w:ind w:firstLine="0"/>
    </w:pPr>
  </w:style>
  <w:style w:type="paragraph" w:customStyle="1" w:styleId="ListNote">
    <w:name w:val="List Note"/>
    <w:basedOn w:val="List"/>
    <w:rsid w:val="001C0905"/>
    <w:pPr>
      <w:pBdr>
        <w:top w:val="single" w:sz="6" w:space="2" w:color="918585"/>
        <w:bottom w:val="single" w:sz="6" w:space="2" w:color="918585"/>
      </w:pBdr>
      <w:tabs>
        <w:tab w:val="left" w:pos="1021"/>
      </w:tabs>
      <w:ind w:firstLine="0"/>
    </w:pPr>
  </w:style>
  <w:style w:type="paragraph" w:customStyle="1" w:styleId="Warning">
    <w:name w:val="Warning"/>
    <w:basedOn w:val="BodyText"/>
    <w:rsid w:val="001C0905"/>
    <w:pPr>
      <w:shd w:val="clear" w:color="auto" w:fill="D9D9D9"/>
      <w:tabs>
        <w:tab w:val="left" w:pos="992"/>
      </w:tabs>
      <w:ind w:left="119" w:right="119"/>
    </w:pPr>
    <w:rPr>
      <w:sz w:val="20"/>
    </w:rPr>
  </w:style>
  <w:style w:type="paragraph" w:customStyle="1" w:styleId="MarginIcons">
    <w:name w:val="Margin Icons"/>
    <w:basedOn w:val="BodyText"/>
    <w:rsid w:val="001C09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0905"/>
    <w:rPr>
      <w:rFonts w:ascii="Courier New" w:hAnsi="Courier New"/>
    </w:rPr>
  </w:style>
  <w:style w:type="paragraph" w:customStyle="1" w:styleId="NoteBullet">
    <w:name w:val="Note Bullet"/>
    <w:basedOn w:val="Note"/>
    <w:rsid w:val="001C0905"/>
    <w:pPr>
      <w:tabs>
        <w:tab w:val="clear" w:pos="680"/>
      </w:tabs>
      <w:spacing w:before="60" w:after="60"/>
    </w:pPr>
  </w:style>
  <w:style w:type="paragraph" w:customStyle="1" w:styleId="SubHeading2">
    <w:name w:val="SubHeading2"/>
    <w:basedOn w:val="HeadingBase"/>
    <w:rsid w:val="001C0905"/>
    <w:pPr>
      <w:spacing w:before="240" w:after="60"/>
    </w:pPr>
    <w:rPr>
      <w:sz w:val="20"/>
    </w:rPr>
  </w:style>
  <w:style w:type="paragraph" w:customStyle="1" w:styleId="SubHeading1">
    <w:name w:val="SubHeading1"/>
    <w:basedOn w:val="HeadingBase"/>
    <w:rsid w:val="001C0905"/>
    <w:pPr>
      <w:spacing w:before="240" w:after="60"/>
    </w:pPr>
    <w:rPr>
      <w:color w:val="918585"/>
      <w:sz w:val="22"/>
    </w:rPr>
  </w:style>
  <w:style w:type="paragraph" w:customStyle="1" w:styleId="SideHeading">
    <w:name w:val="Side Heading"/>
    <w:basedOn w:val="HeadingBase"/>
    <w:rsid w:val="001C09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0905"/>
    <w:pPr>
      <w:numPr>
        <w:numId w:val="10"/>
      </w:numPr>
    </w:pPr>
  </w:style>
  <w:style w:type="paragraph" w:styleId="PlainText">
    <w:name w:val="Plain Text"/>
    <w:basedOn w:val="Normal"/>
    <w:link w:val="PlainTextChar"/>
    <w:rsid w:val="001C0905"/>
    <w:rPr>
      <w:sz w:val="20"/>
    </w:rPr>
  </w:style>
  <w:style w:type="character" w:customStyle="1" w:styleId="PlainTextChar">
    <w:name w:val="Plain Text Char"/>
    <w:basedOn w:val="DefaultParagraphFont"/>
    <w:link w:val="PlainText"/>
    <w:rsid w:val="001C0905"/>
    <w:rPr>
      <w:rFonts w:ascii="Courier New" w:eastAsia="Times New Roman" w:hAnsi="Courier New" w:cs="Times New Roman"/>
      <w:sz w:val="20"/>
      <w:szCs w:val="20"/>
      <w:lang w:eastAsia="en-US"/>
    </w:rPr>
  </w:style>
  <w:style w:type="character" w:customStyle="1" w:styleId="MenuOption">
    <w:name w:val="Menu Option"/>
    <w:basedOn w:val="DefaultParagraphFont"/>
    <w:rsid w:val="001C0905"/>
    <w:rPr>
      <w:b/>
      <w:smallCaps/>
    </w:rPr>
  </w:style>
  <w:style w:type="paragraph" w:customStyle="1" w:styleId="TableListNumber">
    <w:name w:val="Table List Number"/>
    <w:basedOn w:val="ListNumber"/>
    <w:rsid w:val="001C0905"/>
    <w:pPr>
      <w:numPr>
        <w:numId w:val="0"/>
      </w:numPr>
    </w:pPr>
  </w:style>
  <w:style w:type="paragraph" w:styleId="TOC4">
    <w:name w:val="toc 4"/>
    <w:basedOn w:val="TOCBase"/>
    <w:next w:val="Normal"/>
    <w:semiHidden/>
    <w:rsid w:val="001C0905"/>
    <w:pPr>
      <w:tabs>
        <w:tab w:val="right" w:leader="dot" w:pos="9071"/>
      </w:tabs>
      <w:ind w:left="1701"/>
    </w:pPr>
  </w:style>
  <w:style w:type="paragraph" w:customStyle="1" w:styleId="ListAlpha">
    <w:name w:val="List Alpha"/>
    <w:basedOn w:val="List"/>
    <w:rsid w:val="001C0905"/>
    <w:pPr>
      <w:numPr>
        <w:numId w:val="8"/>
      </w:numPr>
    </w:pPr>
  </w:style>
  <w:style w:type="paragraph" w:customStyle="1" w:styleId="ListAlpha2">
    <w:name w:val="List Alpha 2"/>
    <w:basedOn w:val="List2"/>
    <w:rsid w:val="001C0905"/>
    <w:pPr>
      <w:numPr>
        <w:numId w:val="7"/>
      </w:numPr>
    </w:pPr>
  </w:style>
  <w:style w:type="paragraph" w:styleId="List2">
    <w:name w:val="List 2"/>
    <w:basedOn w:val="BodyText"/>
    <w:rsid w:val="001C0905"/>
    <w:pPr>
      <w:tabs>
        <w:tab w:val="left" w:pos="680"/>
      </w:tabs>
      <w:spacing w:before="60" w:after="60"/>
      <w:ind w:left="680" w:hanging="340"/>
    </w:pPr>
  </w:style>
  <w:style w:type="paragraph" w:styleId="List3">
    <w:name w:val="List 3"/>
    <w:basedOn w:val="BodyText"/>
    <w:rsid w:val="001C0905"/>
    <w:pPr>
      <w:tabs>
        <w:tab w:val="left" w:pos="1021"/>
      </w:tabs>
      <w:spacing w:before="60" w:after="60"/>
      <w:ind w:left="1020" w:hanging="340"/>
    </w:pPr>
  </w:style>
  <w:style w:type="paragraph" w:styleId="List4">
    <w:name w:val="List 4"/>
    <w:basedOn w:val="BodyText"/>
    <w:rsid w:val="001C0905"/>
    <w:pPr>
      <w:tabs>
        <w:tab w:val="left" w:pos="1361"/>
      </w:tabs>
      <w:spacing w:before="60" w:after="60"/>
      <w:ind w:left="1361" w:hanging="340"/>
    </w:pPr>
  </w:style>
  <w:style w:type="paragraph" w:styleId="List5">
    <w:name w:val="List 5"/>
    <w:basedOn w:val="BodyText"/>
    <w:rsid w:val="001C0905"/>
    <w:pPr>
      <w:tabs>
        <w:tab w:val="left" w:pos="1701"/>
      </w:tabs>
      <w:spacing w:before="60" w:after="60"/>
      <w:ind w:left="1701" w:hanging="340"/>
    </w:pPr>
  </w:style>
  <w:style w:type="paragraph" w:styleId="ListBullet3">
    <w:name w:val="List Bullet 3"/>
    <w:basedOn w:val="List3"/>
    <w:rsid w:val="001C0905"/>
    <w:pPr>
      <w:numPr>
        <w:numId w:val="13"/>
      </w:numPr>
      <w:tabs>
        <w:tab w:val="clear" w:pos="1021"/>
      </w:tabs>
      <w:ind w:left="1037" w:hanging="357"/>
    </w:pPr>
  </w:style>
  <w:style w:type="paragraph" w:styleId="ListBullet4">
    <w:name w:val="List Bullet 4"/>
    <w:basedOn w:val="List4"/>
    <w:rsid w:val="001C0905"/>
    <w:pPr>
      <w:numPr>
        <w:numId w:val="2"/>
      </w:numPr>
      <w:tabs>
        <w:tab w:val="clear" w:pos="1361"/>
      </w:tabs>
    </w:pPr>
  </w:style>
  <w:style w:type="paragraph" w:styleId="ListBullet5">
    <w:name w:val="List Bullet 5"/>
    <w:basedOn w:val="List5"/>
    <w:rsid w:val="001C0905"/>
    <w:pPr>
      <w:numPr>
        <w:numId w:val="3"/>
      </w:numPr>
    </w:pPr>
  </w:style>
  <w:style w:type="paragraph" w:styleId="ListContinue2">
    <w:name w:val="List Continue 2"/>
    <w:basedOn w:val="List2"/>
    <w:rsid w:val="001C0905"/>
    <w:pPr>
      <w:ind w:firstLine="0"/>
    </w:pPr>
  </w:style>
  <w:style w:type="paragraph" w:styleId="ListContinue3">
    <w:name w:val="List Continue 3"/>
    <w:basedOn w:val="List3"/>
    <w:rsid w:val="001C0905"/>
    <w:pPr>
      <w:ind w:left="1021" w:firstLine="0"/>
    </w:pPr>
  </w:style>
  <w:style w:type="paragraph" w:styleId="ListContinue4">
    <w:name w:val="List Continue 4"/>
    <w:basedOn w:val="List4"/>
    <w:rsid w:val="001C0905"/>
    <w:pPr>
      <w:ind w:firstLine="0"/>
    </w:pPr>
  </w:style>
  <w:style w:type="paragraph" w:styleId="ListContinue5">
    <w:name w:val="List Continue 5"/>
    <w:basedOn w:val="List5"/>
    <w:rsid w:val="001C0905"/>
    <w:pPr>
      <w:ind w:firstLine="0"/>
    </w:pPr>
  </w:style>
  <w:style w:type="paragraph" w:styleId="ListNumber3">
    <w:name w:val="List Number 3"/>
    <w:basedOn w:val="List3"/>
    <w:rsid w:val="001C0905"/>
    <w:pPr>
      <w:numPr>
        <w:numId w:val="4"/>
      </w:numPr>
    </w:pPr>
  </w:style>
  <w:style w:type="paragraph" w:styleId="ListNumber4">
    <w:name w:val="List Number 4"/>
    <w:basedOn w:val="List4"/>
    <w:rsid w:val="001C0905"/>
    <w:pPr>
      <w:numPr>
        <w:numId w:val="5"/>
      </w:numPr>
    </w:pPr>
  </w:style>
  <w:style w:type="paragraph" w:styleId="ListNumber5">
    <w:name w:val="List Number 5"/>
    <w:basedOn w:val="List5"/>
    <w:rsid w:val="001C0905"/>
    <w:pPr>
      <w:numPr>
        <w:numId w:val="6"/>
      </w:numPr>
    </w:pPr>
  </w:style>
  <w:style w:type="paragraph" w:styleId="BlockText">
    <w:name w:val="Block Text"/>
    <w:basedOn w:val="Normal"/>
    <w:rsid w:val="001C0905"/>
    <w:pPr>
      <w:spacing w:after="120"/>
      <w:ind w:left="1440" w:right="1440"/>
    </w:pPr>
  </w:style>
  <w:style w:type="character" w:customStyle="1" w:styleId="Subscript">
    <w:name w:val="Subscript"/>
    <w:basedOn w:val="DefaultParagraphFont"/>
    <w:rsid w:val="001C0905"/>
    <w:rPr>
      <w:sz w:val="16"/>
      <w:vertAlign w:val="subscript"/>
    </w:rPr>
  </w:style>
  <w:style w:type="character" w:customStyle="1" w:styleId="Superscript">
    <w:name w:val="Superscript"/>
    <w:basedOn w:val="DefaultParagraphFont"/>
    <w:rsid w:val="001C0905"/>
    <w:rPr>
      <w:sz w:val="16"/>
      <w:vertAlign w:val="superscript"/>
    </w:rPr>
  </w:style>
  <w:style w:type="character" w:customStyle="1" w:styleId="Symbols">
    <w:name w:val="Symbols"/>
    <w:basedOn w:val="DefaultParagraphFont"/>
    <w:rsid w:val="001C0905"/>
    <w:rPr>
      <w:rFonts w:ascii="Symbol" w:hAnsi="Symbol"/>
    </w:rPr>
  </w:style>
  <w:style w:type="character" w:customStyle="1" w:styleId="MenuOptions">
    <w:name w:val="Menu Options"/>
    <w:basedOn w:val="DefaultParagraphFont"/>
    <w:rsid w:val="001C0905"/>
    <w:rPr>
      <w:rFonts w:ascii="Arial Narrow" w:hAnsi="Arial Narrow"/>
      <w:smallCaps/>
    </w:rPr>
  </w:style>
  <w:style w:type="character" w:customStyle="1" w:styleId="Buttons">
    <w:name w:val="Buttons"/>
    <w:basedOn w:val="DefaultParagraphFont"/>
    <w:rsid w:val="001C0905"/>
    <w:rPr>
      <w:b/>
    </w:rPr>
  </w:style>
  <w:style w:type="character" w:customStyle="1" w:styleId="Underlined">
    <w:name w:val="Underlined"/>
    <w:basedOn w:val="DefaultParagraphFont"/>
    <w:rsid w:val="001C0905"/>
    <w:rPr>
      <w:u w:val="single"/>
    </w:rPr>
  </w:style>
  <w:style w:type="paragraph" w:customStyle="1" w:styleId="TableBodyTextRight">
    <w:name w:val="Table Body Text Right"/>
    <w:basedOn w:val="TableBodyText"/>
    <w:rsid w:val="001C0905"/>
    <w:pPr>
      <w:widowControl w:val="0"/>
      <w:autoSpaceDE w:val="0"/>
      <w:autoSpaceDN w:val="0"/>
      <w:adjustRightInd w:val="0"/>
      <w:jc w:val="right"/>
    </w:pPr>
    <w:rPr>
      <w:rFonts w:cs="Arial"/>
      <w:szCs w:val="18"/>
    </w:rPr>
  </w:style>
  <w:style w:type="paragraph" w:customStyle="1" w:styleId="CopyrightText">
    <w:name w:val="Copyright Text"/>
    <w:basedOn w:val="BodyText"/>
    <w:rsid w:val="001C0905"/>
    <w:rPr>
      <w:sz w:val="18"/>
    </w:rPr>
  </w:style>
  <w:style w:type="paragraph" w:customStyle="1" w:styleId="BodySmallRight">
    <w:name w:val="Body Small Right"/>
    <w:basedOn w:val="BodyTextRight"/>
    <w:rsid w:val="001C0905"/>
    <w:rPr>
      <w:sz w:val="18"/>
      <w:szCs w:val="18"/>
    </w:rPr>
  </w:style>
  <w:style w:type="paragraph" w:customStyle="1" w:styleId="MarginEdition">
    <w:name w:val="Margin Edition"/>
    <w:basedOn w:val="MarginNote"/>
    <w:rsid w:val="001C0905"/>
    <w:pPr>
      <w:spacing w:before="0" w:after="0"/>
    </w:pPr>
    <w:rPr>
      <w:rFonts w:ascii="Times New Roman" w:hAnsi="Times New Roman"/>
      <w:color w:val="999999"/>
    </w:rPr>
  </w:style>
  <w:style w:type="paragraph" w:customStyle="1" w:styleId="Spacer">
    <w:name w:val="Spacer"/>
    <w:basedOn w:val="Normal"/>
    <w:rsid w:val="001C0905"/>
    <w:rPr>
      <w:sz w:val="2"/>
      <w:szCs w:val="2"/>
    </w:rPr>
  </w:style>
  <w:style w:type="character" w:customStyle="1" w:styleId="Small">
    <w:name w:val="Small"/>
    <w:basedOn w:val="DefaultParagraphFont"/>
    <w:rsid w:val="001C0905"/>
    <w:rPr>
      <w:sz w:val="16"/>
    </w:rPr>
  </w:style>
  <w:style w:type="paragraph" w:customStyle="1" w:styleId="WideTable">
    <w:name w:val="Wide Table"/>
    <w:basedOn w:val="Normal"/>
    <w:rsid w:val="001C0905"/>
    <w:pPr>
      <w:ind w:left="-1418"/>
    </w:pPr>
    <w:rPr>
      <w:sz w:val="2"/>
      <w:szCs w:val="2"/>
    </w:rPr>
  </w:style>
  <w:style w:type="character" w:styleId="PageNumber">
    <w:name w:val="page number"/>
    <w:basedOn w:val="DefaultParagraphFont"/>
    <w:rsid w:val="001C0905"/>
  </w:style>
  <w:style w:type="paragraph" w:styleId="Quote">
    <w:name w:val="Quote"/>
    <w:basedOn w:val="Heading1"/>
    <w:link w:val="QuoteChar"/>
    <w:qFormat/>
    <w:rsid w:val="001C0905"/>
    <w:rPr>
      <w:b w:val="0"/>
      <w:sz w:val="72"/>
      <w:szCs w:val="72"/>
      <w:lang w:val="en-NZ"/>
    </w:rPr>
  </w:style>
  <w:style w:type="character" w:customStyle="1" w:styleId="QuoteChar">
    <w:name w:val="Quote Char"/>
    <w:basedOn w:val="DefaultParagraphFont"/>
    <w:link w:val="Quote"/>
    <w:rsid w:val="001C09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0905"/>
    <w:pPr>
      <w:pageBreakBefore/>
    </w:pPr>
  </w:style>
  <w:style w:type="paragraph" w:customStyle="1" w:styleId="Border">
    <w:name w:val="Border"/>
    <w:basedOn w:val="Normal"/>
    <w:qFormat/>
    <w:rsid w:val="001C09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0905"/>
    <w:rPr>
      <w:b/>
      <w:bCs/>
      <w:i/>
      <w:iCs/>
      <w:color w:val="auto"/>
    </w:rPr>
  </w:style>
  <w:style w:type="paragraph" w:styleId="IntenseQuote">
    <w:name w:val="Intense Quote"/>
    <w:basedOn w:val="Normal"/>
    <w:next w:val="Normal"/>
    <w:link w:val="IntenseQuoteChar"/>
    <w:uiPriority w:val="30"/>
    <w:qFormat/>
    <w:rsid w:val="001C09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09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0905"/>
    <w:rPr>
      <w:smallCaps/>
      <w:color w:val="auto"/>
      <w:u w:val="single"/>
    </w:rPr>
  </w:style>
  <w:style w:type="character" w:styleId="IntenseReference">
    <w:name w:val="Intense Reference"/>
    <w:basedOn w:val="DefaultParagraphFont"/>
    <w:uiPriority w:val="32"/>
    <w:qFormat/>
    <w:rsid w:val="001C0905"/>
    <w:rPr>
      <w:b/>
      <w:bCs/>
      <w:smallCaps/>
      <w:color w:val="auto"/>
      <w:spacing w:val="5"/>
      <w:u w:val="single"/>
    </w:rPr>
  </w:style>
  <w:style w:type="paragraph" w:customStyle="1" w:styleId="2ColumnHeading">
    <w:name w:val="2Column Heading"/>
    <w:basedOn w:val="BodyText"/>
    <w:qFormat/>
    <w:rsid w:val="001C0905"/>
    <w:pPr>
      <w:spacing w:after="60"/>
      <w:ind w:left="-2268"/>
    </w:pPr>
    <w:rPr>
      <w:b/>
    </w:rPr>
  </w:style>
  <w:style w:type="paragraph" w:customStyle="1" w:styleId="Heading1TOC">
    <w:name w:val="Heading1 TOC"/>
    <w:basedOn w:val="Normal"/>
    <w:qFormat/>
    <w:rsid w:val="001C0905"/>
    <w:pPr>
      <w:spacing w:before="240" w:after="120"/>
    </w:pPr>
    <w:rPr>
      <w:rFonts w:ascii="Times New Roman" w:hAnsi="Times New Roman"/>
      <w:b/>
      <w:sz w:val="32"/>
    </w:rPr>
  </w:style>
  <w:style w:type="paragraph" w:customStyle="1" w:styleId="Heading2TOC">
    <w:name w:val="Heading2 TOC"/>
    <w:basedOn w:val="Normal"/>
    <w:qFormat/>
    <w:rsid w:val="001C0905"/>
    <w:pPr>
      <w:spacing w:before="240" w:after="60"/>
    </w:pPr>
    <w:rPr>
      <w:rFonts w:ascii="Times New Roman" w:hAnsi="Times New Roman"/>
      <w:b/>
      <w:sz w:val="28"/>
    </w:rPr>
  </w:style>
  <w:style w:type="character" w:customStyle="1" w:styleId="Underline">
    <w:name w:val="Underline"/>
    <w:basedOn w:val="DefaultParagraphFont"/>
    <w:qFormat/>
    <w:rsid w:val="001C0905"/>
    <w:rPr>
      <w:u w:val="single"/>
    </w:rPr>
  </w:style>
  <w:style w:type="character" w:customStyle="1" w:styleId="BoldandItalics">
    <w:name w:val="Bold and Italics"/>
    <w:qFormat/>
    <w:rsid w:val="001C0905"/>
    <w:rPr>
      <w:b/>
      <w:i/>
      <w:u w:val="none"/>
    </w:rPr>
  </w:style>
  <w:style w:type="paragraph" w:styleId="BalloonText">
    <w:name w:val="Balloon Text"/>
    <w:basedOn w:val="Normal"/>
    <w:link w:val="BalloonTextChar"/>
    <w:rsid w:val="001C0905"/>
    <w:rPr>
      <w:rFonts w:ascii="Tahoma" w:hAnsi="Tahoma" w:cs="Tahoma"/>
      <w:sz w:val="16"/>
      <w:szCs w:val="16"/>
    </w:rPr>
  </w:style>
  <w:style w:type="character" w:customStyle="1" w:styleId="BalloonTextChar">
    <w:name w:val="Balloon Text Char"/>
    <w:basedOn w:val="DefaultParagraphFont"/>
    <w:link w:val="BalloonText"/>
    <w:rsid w:val="001C09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09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09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0905"/>
    <w:rPr>
      <w:b/>
      <w:color w:val="660033"/>
      <w:spacing w:val="0"/>
    </w:rPr>
  </w:style>
  <w:style w:type="paragraph" w:customStyle="1" w:styleId="Nameditemlist">
    <w:name w:val="Named item list"/>
    <w:basedOn w:val="BodyText"/>
    <w:qFormat/>
    <w:rsid w:val="001C0905"/>
    <w:pPr>
      <w:tabs>
        <w:tab w:val="left" w:pos="2835"/>
      </w:tabs>
      <w:ind w:left="2835" w:hanging="2835"/>
    </w:pPr>
  </w:style>
  <w:style w:type="paragraph" w:customStyle="1" w:styleId="BodyTextnopadding">
    <w:name w:val="Body Text no padding"/>
    <w:basedOn w:val="BodyText"/>
    <w:qFormat/>
    <w:rsid w:val="001C0905"/>
    <w:pPr>
      <w:spacing w:before="0" w:after="0"/>
    </w:pPr>
  </w:style>
  <w:style w:type="paragraph" w:customStyle="1" w:styleId="BodyTextBold">
    <w:name w:val="Body Text Bold"/>
    <w:basedOn w:val="BodyText"/>
    <w:qFormat/>
    <w:rsid w:val="001C0905"/>
    <w:rPr>
      <w:b/>
    </w:rPr>
  </w:style>
  <w:style w:type="character" w:styleId="Hyperlink">
    <w:name w:val="Hyperlink"/>
    <w:basedOn w:val="DefaultParagraphFont"/>
    <w:uiPriority w:val="99"/>
    <w:unhideWhenUsed/>
    <w:rsid w:val="00710E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529</Words>
  <Characters>3481</Characters>
  <Application>Microsoft Office Word</Application>
  <DocSecurity>0</DocSecurity>
  <Lines>124</Lines>
  <Paragraphs>66</Paragraphs>
  <ScaleCrop>false</ScaleCrop>
  <Company>Author-it Software Corporation Ltd.</Company>
  <LinksUpToDate>false</LinksUpToDate>
  <CharactersWithSpaces>3944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CHCEDS006 Support the development of numeracy skills</dc:title>
  <dc:subject>Approved</dc:subject>
  <dc:creator>SkillsIQ</dc:creator>
  <cp:keywords>Release: 2</cp:keywords>
  <dc:description>Review Date: 12 April 2008</dc:description>
  <cp:lastModifiedBy>HSD_TPCMSd.prod</cp:lastModifiedBy>
  <cp:revision>3</cp:revision>
  <dcterms:created xsi:type="dcterms:W3CDTF">2022-04-28T09:04:00Z</dcterms:created>
  <dcterms:modified xsi:type="dcterms:W3CDTF">2022-04-28T09:04:00Z</dcterms:modified>
</cp:coreProperties>
</file>