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78B" w:rsidP="00B3678B">
      <w:pPr>
        <w:pStyle w:val="Title"/>
      </w:pPr>
      <w:r>
        <w:fldChar w:fldCharType="begin"/>
      </w:r>
      <w:r>
        <w:instrText xml:space="preserve"> TITLE   \* MERGEFORMAT </w:instrText>
      </w:r>
      <w:r>
        <w:fldChar w:fldCharType="separate"/>
      </w:r>
      <w:r>
        <w:t>CHCEDS003 Contribute to student education in all developmental domains</w:t>
      </w:r>
      <w:r>
        <w:fldChar w:fldCharType="end"/>
      </w:r>
    </w:p>
    <w:p w:rsidR="00B3678B" w:rsidP="00B3678B">
      <w:pPr>
        <w:pStyle w:val="Version"/>
        <w:sectPr w:rsidSect="00102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24B9" w:rsidP="001024B9">
      <w:pPr>
        <w:pStyle w:val="SuperHeading"/>
      </w:pPr>
      <w:r w:rsidRPr="001024B9">
        <w:t>CHCEDS003 Contribute to student education in all developmental domains</w:t>
      </w:r>
    </w:p>
    <w:p w:rsidR="00000000" w:rsidRPr="001024B9" w:rsidP="001024B9">
      <w:pPr>
        <w:pStyle w:val="Heading1"/>
      </w:pPr>
      <w:bookmarkStart w:id="1" w:name="O_738739"/>
      <w:bookmarkEnd w:id="1"/>
      <w:r w:rsidRPr="001024B9">
        <w:t>Modification History</w:t>
      </w:r>
    </w:p>
    <w:tbl>
      <w:tblPr>
        <w:tblW w:w="0" w:type="auto"/>
        <w:tblLayout w:type="fixed"/>
        <w:tblCellMar>
          <w:left w:w="62" w:type="dxa"/>
          <w:right w:w="62" w:type="dxa"/>
        </w:tblCellMar>
        <w:tblLook w:val="0000"/>
      </w:tblPr>
      <w:tblGrid>
        <w:gridCol w:w="3060"/>
        <w:gridCol w:w="6074"/>
      </w:tblGrid>
      <w:tr w:rsidTr="001024B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024B9" w:rsidP="001024B9">
            <w:pPr>
              <w:pStyle w:val="BodyText"/>
            </w:pPr>
            <w:r w:rsidRPr="001024B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24B9">
            <w:pPr>
              <w:pStyle w:val="BodyText"/>
              <w:rPr>
                <w:lang w:val="en-NZ"/>
              </w:rPr>
            </w:pPr>
            <w:r w:rsidRPr="001024B9">
              <w:rPr>
                <w:rStyle w:val="SpecialBold"/>
              </w:rPr>
              <w:t>Comments</w:t>
            </w:r>
          </w:p>
        </w:tc>
      </w:tr>
      <w:tr w:rsidTr="001024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24B9">
            <w:pPr>
              <w:pStyle w:val="BodyText"/>
              <w:rPr>
                <w:lang w:val="en-NZ"/>
              </w:rPr>
            </w:pPr>
            <w:r w:rsidRPr="001024B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024B9" w:rsidP="001024B9">
            <w:pPr>
              <w:pStyle w:val="BodyText"/>
            </w:pPr>
            <w:r w:rsidRPr="001024B9">
              <w:t>Updated:</w:t>
            </w:r>
          </w:p>
          <w:p w:rsidR="00000000" w:rsidRPr="001024B9" w:rsidP="001024B9">
            <w:pPr>
              <w:pStyle w:val="ListBullet"/>
            </w:pPr>
            <w:r w:rsidRPr="001024B9">
              <w:t>assessor requirements statement</w:t>
            </w:r>
          </w:p>
          <w:p w:rsidR="00000000" w:rsidRPr="001024B9" w:rsidP="001024B9">
            <w:pPr>
              <w:pStyle w:val="ListBullet"/>
            </w:pPr>
            <w:r w:rsidRPr="001024B9">
              <w:t>foundation skills lead in statement</w:t>
            </w:r>
          </w:p>
          <w:p w:rsidR="00000000" w:rsidRPr="001024B9" w:rsidP="001024B9">
            <w:pPr>
              <w:pStyle w:val="ListBullet"/>
            </w:pPr>
            <w:r w:rsidRPr="001024B9">
              <w:t>licensing statement</w:t>
            </w:r>
          </w:p>
          <w:p w:rsidR="00000000" w:rsidRPr="001024B9" w:rsidP="001024B9">
            <w:pPr>
              <w:pStyle w:val="ListBullet"/>
            </w:pPr>
            <w:r w:rsidRPr="001024B9">
              <w:t>modification history to reflect 2012 standards</w:t>
            </w:r>
          </w:p>
          <w:p w:rsidR="00000000" w:rsidP="001024B9">
            <w:pPr>
              <w:pStyle w:val="BodyText"/>
              <w:rPr>
                <w:lang w:val="en-NZ"/>
              </w:rPr>
            </w:pPr>
            <w:r w:rsidRPr="001024B9">
              <w:t>Equivalent outcome.</w:t>
            </w:r>
          </w:p>
        </w:tc>
      </w:tr>
      <w:tr w:rsidTr="001024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24B9">
            <w:pPr>
              <w:pStyle w:val="BodyText"/>
              <w:rPr>
                <w:lang w:val="en-NZ"/>
              </w:rPr>
            </w:pPr>
            <w:r w:rsidRPr="001024B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024B9" w:rsidP="001024B9">
            <w:pPr>
              <w:pStyle w:val="BodyText"/>
            </w:pPr>
            <w:r w:rsidRPr="001024B9">
              <w:t xml:space="preserve">This version was released in </w:t>
            </w:r>
            <w:r w:rsidRPr="001024B9">
              <w:rPr>
                <w:rStyle w:val="Emphasis"/>
              </w:rPr>
              <w:t>CHC Community Services Training Package release 1.0</w:t>
            </w:r>
            <w:r w:rsidRPr="001024B9">
              <w:t xml:space="preserve"> and meets the requirements of the 2012 Standards for Training Packages.</w:t>
            </w:r>
          </w:p>
          <w:p w:rsidR="00000000" w:rsidRPr="001024B9" w:rsidP="001024B9">
            <w:pPr>
              <w:pStyle w:val="BodyText"/>
            </w:pPr>
            <w:r w:rsidRPr="001024B9">
              <w:t>Sig</w:t>
            </w:r>
            <w:r w:rsidRPr="001024B9">
              <w:t>nificant changes to elements and performance criteria.</w:t>
            </w:r>
          </w:p>
          <w:p w:rsidR="00000000" w:rsidRPr="001024B9" w:rsidP="001024B9">
            <w:pPr>
              <w:pStyle w:val="BodyText"/>
            </w:pPr>
            <w:r w:rsidRPr="001024B9">
              <w:t>New evidence requirements for assessment, including volume and frequency requirements.</w:t>
            </w:r>
          </w:p>
        </w:tc>
      </w:tr>
    </w:tbl>
    <w:p w:rsidR="00000000" w:rsidRPr="001024B9" w:rsidP="001024B9">
      <w:pPr>
        <w:pStyle w:val="BodyText"/>
      </w:pPr>
    </w:p>
    <w:p w:rsidR="00000000" w:rsidRPr="001024B9" w:rsidP="001024B9">
      <w:pPr>
        <w:pStyle w:val="AllowPageBreak"/>
      </w:pPr>
    </w:p>
    <w:p w:rsidR="00000000" w:rsidRPr="001024B9" w:rsidP="001024B9">
      <w:pPr>
        <w:pStyle w:val="Heading1"/>
      </w:pPr>
      <w:bookmarkStart w:id="2" w:name="O_738738"/>
      <w:bookmarkEnd w:id="2"/>
      <w:r w:rsidRPr="001024B9">
        <w:t>Application</w:t>
      </w:r>
    </w:p>
    <w:p w:rsidR="00000000" w:rsidRPr="001024B9" w:rsidP="00B3678B">
      <w:pPr>
        <w:pStyle w:val="BodyText"/>
      </w:pPr>
      <w:r w:rsidRPr="001024B9">
        <w:t>This unit describes the knowledge and skills required to support students with diff</w:t>
      </w:r>
      <w:r w:rsidRPr="001024B9">
        <w:t>erent developmental issues to participate in classroom and other school activities.</w:t>
      </w:r>
    </w:p>
    <w:p w:rsidR="00B3678B" w:rsidP="00B3678B">
      <w:pPr>
        <w:pStyle w:val="BodyText"/>
      </w:pPr>
      <w:r w:rsidRPr="001024B9">
        <w:t>This unit applies to education support work in a variety of contexts and the work is to be undertaken with appropriate guidance, support and supervision by a nominated tea</w:t>
      </w:r>
      <w:r w:rsidRPr="001024B9">
        <w:t>cher or other education professional.</w:t>
      </w:r>
    </w:p>
    <w:p w:rsidR="00B3678B" w:rsidRPr="00B3678B" w:rsidP="00B3678B">
      <w:pPr>
        <w:pStyle w:val="BodyText"/>
        <w:rPr>
          <w:i/>
        </w:rPr>
      </w:pPr>
      <w:r w:rsidRPr="00B3678B">
        <w:rPr>
          <w:rStyle w:val="Emphasis"/>
        </w:rPr>
        <w:t>The skills in this unit must be applied in accordance with Commonwealth and State/Territory legislation, Australian/New Zealand standards and industry codes of practice</w:t>
      </w:r>
      <w:r w:rsidRPr="00B3678B">
        <w:rPr>
          <w:i/>
        </w:rPr>
        <w:t>.</w:t>
      </w:r>
    </w:p>
    <w:p w:rsidR="00000000" w:rsidRPr="001024B9" w:rsidP="001024B9">
      <w:pPr>
        <w:pStyle w:val="Heading1"/>
      </w:pPr>
      <w:bookmarkStart w:id="3" w:name="O_738737"/>
      <w:bookmarkEnd w:id="3"/>
      <w:r w:rsidRPr="001024B9">
        <w:t>Elements and Performance Cri</w:t>
      </w:r>
      <w:r w:rsidRPr="001024B9">
        <w:t>teria</w:t>
      </w:r>
    </w:p>
    <w:tbl>
      <w:tblPr>
        <w:tblW w:w="0" w:type="auto"/>
        <w:tblLayout w:type="fixed"/>
        <w:tblCellMar>
          <w:left w:w="62" w:type="dxa"/>
          <w:right w:w="62" w:type="dxa"/>
        </w:tblCellMar>
        <w:tblLook w:val="0000"/>
      </w:tblPr>
      <w:tblGrid>
        <w:gridCol w:w="2694"/>
        <w:gridCol w:w="6269"/>
      </w:tblGrid>
      <w:tr w:rsidTr="00B367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r w:rsidRPr="001024B9">
              <w:rPr>
                <w:rStyle w:val="SpecialBold"/>
              </w:rPr>
              <w:t>PERFORMANCE CRITERIA</w:t>
            </w:r>
          </w:p>
        </w:tc>
      </w:tr>
      <w:tr w:rsidTr="00B367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r w:rsidRPr="001024B9">
              <w:rPr>
                <w:rStyle w:val="Emphasis"/>
              </w:rPr>
              <w:t>Performance criteria specify the level of performance needed to demonstrate achievement of the element.</w:t>
            </w:r>
          </w:p>
        </w:tc>
      </w:tr>
      <w:tr w:rsidTr="00B367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r w:rsidRPr="001024B9">
              <w:t>1. Support the physical development of students</w:t>
            </w:r>
          </w:p>
        </w:tc>
        <w:tc>
          <w:tcPr>
            <w:tcW w:w="6269" w:type="dxa"/>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t>1.1</w:t>
            </w:r>
            <w:r w:rsidRPr="001024B9">
              <w:tab/>
            </w:r>
            <w:r w:rsidRPr="001024B9">
              <w:t>Identify the stages of physical development required for each phase of the current curriculum framework</w:t>
            </w:r>
          </w:p>
          <w:p w:rsidR="00000000" w:rsidRPr="001024B9" w:rsidP="001024B9">
            <w:pPr>
              <w:pStyle w:val="BodyText"/>
            </w:pPr>
            <w:r w:rsidRPr="001024B9">
              <w:t>1.2</w:t>
            </w:r>
            <w:r w:rsidRPr="001024B9">
              <w:tab/>
              <w:t>Use appropriate strategies, materials and resources to support physical development according to the school/centre policy and procedures</w:t>
            </w:r>
          </w:p>
          <w:p w:rsidR="00000000" w:rsidP="001024B9">
            <w:pPr>
              <w:pStyle w:val="BodyText"/>
              <w:rPr>
                <w:lang w:val="en-NZ"/>
              </w:rPr>
            </w:pPr>
            <w:r w:rsidRPr="001024B9">
              <w:t>1.3</w:t>
            </w:r>
            <w:r w:rsidRPr="001024B9">
              <w:tab/>
              <w:t xml:space="preserve">Report </w:t>
            </w:r>
            <w:r w:rsidRPr="001024B9">
              <w:t xml:space="preserve">concerns about a child’s physical development to the teacher in accordance with the school/centre policy and procedures </w:t>
            </w:r>
          </w:p>
        </w:tc>
      </w:tr>
      <w:tr w:rsidTr="00B367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p>
        </w:tc>
      </w:tr>
      <w:tr w:rsidTr="00B367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r w:rsidRPr="001024B9">
              <w:t xml:space="preserve">2. Support the social and emotional development of students </w:t>
            </w:r>
          </w:p>
        </w:tc>
        <w:tc>
          <w:tcPr>
            <w:tcW w:w="6269" w:type="dxa"/>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t>2.1</w:t>
            </w:r>
            <w:r w:rsidRPr="001024B9">
              <w:tab/>
              <w:t>Identify the stages of social and emotional development required f</w:t>
            </w:r>
            <w:r w:rsidRPr="001024B9">
              <w:t xml:space="preserve">or each phase of development in the current curriculum </w:t>
            </w:r>
          </w:p>
          <w:p w:rsidR="00000000" w:rsidRPr="001024B9" w:rsidP="001024B9">
            <w:pPr>
              <w:pStyle w:val="BodyText"/>
            </w:pPr>
            <w:r w:rsidRPr="001024B9">
              <w:t>2.2</w:t>
            </w:r>
            <w:r w:rsidRPr="001024B9">
              <w:tab/>
              <w:t>Use appropriate strategies, materials and resources to support social and emotional development</w:t>
            </w:r>
          </w:p>
          <w:p w:rsidR="00000000" w:rsidP="001024B9">
            <w:pPr>
              <w:pStyle w:val="BodyText"/>
              <w:rPr>
                <w:lang w:val="en-NZ"/>
              </w:rPr>
            </w:pPr>
            <w:r w:rsidRPr="001024B9">
              <w:t>2.3</w:t>
            </w:r>
            <w:r w:rsidRPr="001024B9">
              <w:tab/>
              <w:t>Report concerns about a child’s social and/or emotional development to the teacher in accordance</w:t>
            </w:r>
            <w:r w:rsidRPr="001024B9">
              <w:t xml:space="preserve"> to the school/centre policy and procedures</w:t>
            </w:r>
          </w:p>
        </w:tc>
      </w:tr>
      <w:tr w:rsidTr="00B367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p>
        </w:tc>
      </w:tr>
      <w:tr w:rsidTr="00B367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r w:rsidRPr="001024B9">
              <w:t>3. Support the cognitive and language development of students</w:t>
            </w:r>
          </w:p>
        </w:tc>
        <w:tc>
          <w:tcPr>
            <w:tcW w:w="6269" w:type="dxa"/>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t>3.1</w:t>
            </w:r>
            <w:r w:rsidRPr="001024B9">
              <w:tab/>
              <w:t xml:space="preserve">Identify the stages of cognitive and language development required for each phase of development in the current curriculum </w:t>
            </w:r>
          </w:p>
          <w:p w:rsidR="00000000" w:rsidRPr="001024B9" w:rsidP="001024B9">
            <w:pPr>
              <w:pStyle w:val="BodyText"/>
            </w:pPr>
            <w:r w:rsidRPr="001024B9">
              <w:t>3.2</w:t>
            </w:r>
            <w:r w:rsidRPr="001024B9">
              <w:tab/>
            </w:r>
            <w:r w:rsidRPr="001024B9">
              <w:t>Use appropriate strategies, materials and resources to support cognitive and language development</w:t>
            </w:r>
          </w:p>
          <w:p w:rsidR="00000000" w:rsidP="001024B9">
            <w:pPr>
              <w:pStyle w:val="BodyText"/>
              <w:rPr>
                <w:lang w:val="en-NZ"/>
              </w:rPr>
            </w:pPr>
            <w:r w:rsidRPr="001024B9">
              <w:t>3.3</w:t>
            </w:r>
            <w:r w:rsidRPr="001024B9">
              <w:tab/>
              <w:t>Report concerns about a child’s cognitive and/or language development to the teacher according to school/centre procedures</w:t>
            </w:r>
          </w:p>
        </w:tc>
      </w:tr>
      <w:tr w:rsidTr="00B367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p>
        </w:tc>
      </w:tr>
      <w:tr w:rsidTr="00B367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r w:rsidRPr="001024B9">
              <w:t>4. Contribute to the inclus</w:t>
            </w:r>
            <w:r w:rsidRPr="001024B9">
              <w:t>ion of all students in the classroom and community</w:t>
            </w:r>
          </w:p>
        </w:tc>
        <w:tc>
          <w:tcPr>
            <w:tcW w:w="6269" w:type="dxa"/>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t>4.1</w:t>
            </w:r>
            <w:r w:rsidRPr="001024B9">
              <w:tab/>
              <w:t>Encourage students to recognise and affirm differences in personal learning styles and abilities according to established guidelines</w:t>
            </w:r>
          </w:p>
          <w:p w:rsidR="00000000" w:rsidRPr="001024B9" w:rsidP="001024B9">
            <w:pPr>
              <w:pStyle w:val="BodyText"/>
            </w:pPr>
            <w:r w:rsidRPr="001024B9">
              <w:t>4.2</w:t>
            </w:r>
            <w:r w:rsidRPr="001024B9">
              <w:tab/>
              <w:t xml:space="preserve">Liaise effectively with the teacher or other appropriate person </w:t>
            </w:r>
            <w:r w:rsidRPr="001024B9">
              <w:t>concerning special requirements for an individual student</w:t>
            </w:r>
          </w:p>
          <w:p w:rsidR="00000000" w:rsidRPr="001024B9" w:rsidP="001024B9">
            <w:pPr>
              <w:pStyle w:val="BodyText"/>
            </w:pPr>
            <w:r w:rsidRPr="001024B9">
              <w:t>4.3</w:t>
            </w:r>
            <w:r w:rsidRPr="001024B9">
              <w:tab/>
              <w:t>Assist students from culturally or linguistically diverse backgrounds in orientating themselves to formal and informal school/centre structures</w:t>
            </w:r>
          </w:p>
          <w:p w:rsidR="00000000" w:rsidRPr="001024B9" w:rsidP="001024B9">
            <w:pPr>
              <w:pStyle w:val="BodyText"/>
            </w:pPr>
            <w:r w:rsidRPr="001024B9">
              <w:t>4.4</w:t>
            </w:r>
            <w:r w:rsidRPr="001024B9">
              <w:tab/>
              <w:t xml:space="preserve">Implement language programs for students from </w:t>
            </w:r>
            <w:r w:rsidRPr="001024B9">
              <w:t>linguistically diverse backgrounds</w:t>
            </w:r>
          </w:p>
          <w:p w:rsidR="00000000" w:rsidRPr="001024B9" w:rsidP="001024B9">
            <w:pPr>
              <w:pStyle w:val="BodyText"/>
            </w:pPr>
            <w:r w:rsidRPr="001024B9">
              <w:t>4.5</w:t>
            </w:r>
            <w:r w:rsidRPr="001024B9">
              <w:tab/>
              <w:t>Identify various approaches to study and learning by culturally diverse students and those with different abilities</w:t>
            </w:r>
          </w:p>
          <w:p w:rsidR="00000000" w:rsidRPr="001024B9" w:rsidP="001024B9">
            <w:pPr>
              <w:pStyle w:val="BodyText"/>
            </w:pPr>
          </w:p>
        </w:tc>
      </w:tr>
    </w:tbl>
    <w:p w:rsidR="00000000" w:rsidRPr="001024B9" w:rsidP="001024B9">
      <w:pPr>
        <w:pStyle w:val="BodyText"/>
      </w:pPr>
    </w:p>
    <w:p w:rsidR="00000000" w:rsidRPr="001024B9" w:rsidP="001024B9">
      <w:pPr>
        <w:pStyle w:val="AllowPageBreak"/>
      </w:pPr>
    </w:p>
    <w:p w:rsidR="00000000" w:rsidRPr="001024B9" w:rsidP="001024B9">
      <w:pPr>
        <w:pStyle w:val="Heading1"/>
      </w:pPr>
      <w:bookmarkStart w:id="4" w:name="O_738736"/>
      <w:bookmarkEnd w:id="4"/>
      <w:r w:rsidRPr="001024B9">
        <w:t>Foundation Skills</w:t>
      </w:r>
    </w:p>
    <w:tbl>
      <w:tblPr>
        <w:tblW w:w="0" w:type="auto"/>
        <w:tblLayout w:type="fixed"/>
        <w:tblCellMar>
          <w:left w:w="62" w:type="dxa"/>
          <w:right w:w="62" w:type="dxa"/>
        </w:tblCellMar>
        <w:tblLook w:val="0000"/>
      </w:tblPr>
      <w:tblGrid>
        <w:gridCol w:w="8964"/>
      </w:tblGrid>
      <w:tr w:rsidTr="001024B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rPr>
                <w:rStyle w:val="Emphasis"/>
              </w:rPr>
              <w:t>The Foundation Skills describe those required skills (language,</w:t>
            </w:r>
            <w:r w:rsidRPr="001024B9">
              <w:rPr>
                <w:rStyle w:val="Emphasis"/>
              </w:rPr>
              <w:t xml:space="preserve"> literacy, numeracy and employment skills) that are essential to performance.</w:t>
            </w:r>
          </w:p>
          <w:p w:rsidR="00000000" w:rsidRPr="001024B9" w:rsidP="001024B9">
            <w:pPr>
              <w:pStyle w:val="BodyText"/>
            </w:pPr>
            <w:r w:rsidRPr="001024B9">
              <w:t>Foundation skills essential to performance are explicit in the performance criteria of this unit of competency.</w:t>
            </w:r>
          </w:p>
        </w:tc>
      </w:tr>
    </w:tbl>
    <w:p w:rsidR="00000000" w:rsidRPr="001024B9" w:rsidP="001024B9">
      <w:pPr>
        <w:pStyle w:val="BodyText"/>
      </w:pPr>
    </w:p>
    <w:p w:rsidR="00000000" w:rsidRPr="001024B9" w:rsidP="001024B9">
      <w:pPr>
        <w:pStyle w:val="AllowPageBreak"/>
      </w:pPr>
    </w:p>
    <w:p w:rsidR="00000000" w:rsidRPr="001024B9" w:rsidP="001024B9">
      <w:pPr>
        <w:pStyle w:val="Heading1"/>
      </w:pPr>
      <w:bookmarkStart w:id="5" w:name="O_738735"/>
      <w:bookmarkEnd w:id="5"/>
      <w:r w:rsidRPr="001024B9">
        <w:t>Range of Conditions</w:t>
      </w:r>
    </w:p>
    <w:tbl>
      <w:tblPr>
        <w:tblW w:w="0" w:type="auto"/>
        <w:tblLayout w:type="fixed"/>
        <w:tblCellMar>
          <w:left w:w="62" w:type="dxa"/>
          <w:right w:w="62" w:type="dxa"/>
        </w:tblCellMar>
        <w:tblLook w:val="0000"/>
      </w:tblPr>
      <w:tblGrid>
        <w:gridCol w:w="2726"/>
        <w:gridCol w:w="6346"/>
      </w:tblGrid>
      <w:tr w:rsidTr="00B367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024B9" w:rsidP="001024B9">
            <w:pPr>
              <w:pStyle w:val="BodyText"/>
            </w:pPr>
            <w:r w:rsidRPr="001024B9">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1024B9">
              <w:rPr>
                <w:rStyle w:val="Emphasis"/>
              </w:rPr>
              <w:t>ts) are included.</w:t>
            </w:r>
          </w:p>
          <w:p w:rsidR="00000000" w:rsidRPr="001024B9" w:rsidP="001024B9">
            <w:pPr>
              <w:pStyle w:val="BodyText"/>
            </w:pPr>
          </w:p>
          <w:p w:rsidR="00000000" w:rsidRPr="001024B9" w:rsidP="001024B9">
            <w:pPr>
              <w:pStyle w:val="BodyText"/>
            </w:pPr>
            <w:r w:rsidRPr="001024B9">
              <w:rPr>
                <w:rStyle w:val="Emphasis"/>
              </w:rPr>
              <w:t>Range is restricted to essential operating conditions and any other variables essential to the work environment.</w:t>
            </w:r>
          </w:p>
          <w:p w:rsidR="00000000" w:rsidP="001024B9">
            <w:pPr>
              <w:pStyle w:val="BodyText"/>
              <w:rPr>
                <w:lang w:val="en-NZ"/>
              </w:rPr>
            </w:pPr>
          </w:p>
        </w:tc>
      </w:tr>
      <w:tr w:rsidTr="00B3678B">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1024B9">
            <w:pPr>
              <w:pStyle w:val="BodyText"/>
              <w:rPr>
                <w:lang w:val="en-NZ"/>
              </w:rPr>
            </w:pPr>
            <w:r w:rsidRPr="001024B9">
              <w:t>Education environments may include:</w:t>
            </w:r>
          </w:p>
        </w:tc>
        <w:tc>
          <w:tcPr>
            <w:tcW w:w="6346" w:type="dxa"/>
            <w:tcBorders>
              <w:top w:val="nil"/>
              <w:left w:val="nil"/>
              <w:bottom w:val="nil"/>
              <w:right w:val="nil"/>
            </w:tcBorders>
            <w:tcMar>
              <w:top w:w="0" w:type="dxa"/>
              <w:left w:w="62" w:type="dxa"/>
              <w:bottom w:w="0" w:type="dxa"/>
              <w:right w:w="62" w:type="dxa"/>
            </w:tcMar>
          </w:tcPr>
          <w:p w:rsidR="00000000" w:rsidRPr="001024B9" w:rsidP="001024B9">
            <w:pPr>
              <w:pStyle w:val="ListBullet"/>
            </w:pPr>
            <w:r w:rsidRPr="001024B9">
              <w:t>Government school (pre-primary, primary and secondary)</w:t>
            </w:r>
          </w:p>
          <w:p w:rsidR="00000000" w:rsidRPr="001024B9" w:rsidP="001024B9">
            <w:pPr>
              <w:pStyle w:val="ListBullet"/>
            </w:pPr>
            <w:r w:rsidRPr="001024B9">
              <w:t>Private/non-government school (pre-primary, primary and secondary)</w:t>
            </w:r>
          </w:p>
          <w:p w:rsidR="00000000" w:rsidRPr="001024B9" w:rsidP="001024B9">
            <w:pPr>
              <w:pStyle w:val="ListBullet"/>
            </w:pPr>
            <w:r w:rsidRPr="001024B9">
              <w:t>Education centre</w:t>
            </w:r>
          </w:p>
          <w:p w:rsidR="00000000" w:rsidRPr="001024B9" w:rsidP="001024B9">
            <w:pPr>
              <w:pStyle w:val="ListBullet"/>
            </w:pPr>
            <w:r w:rsidRPr="001024B9">
              <w:t>Kindergarten</w:t>
            </w:r>
          </w:p>
          <w:p w:rsidR="00000000" w:rsidRPr="001024B9" w:rsidP="001024B9">
            <w:pPr>
              <w:pStyle w:val="ListBullet"/>
            </w:pPr>
            <w:r w:rsidRPr="001024B9">
              <w:t>Special educational centre</w:t>
            </w:r>
          </w:p>
          <w:p w:rsidR="00000000" w:rsidRPr="001024B9" w:rsidP="001024B9">
            <w:pPr>
              <w:pStyle w:val="ListBullet"/>
            </w:pPr>
            <w:r w:rsidRPr="001024B9">
              <w:t>Community educational centre</w:t>
            </w:r>
          </w:p>
          <w:p w:rsidR="00000000" w:rsidRPr="001024B9" w:rsidP="001024B9">
            <w:pPr>
              <w:pStyle w:val="ListBullet"/>
            </w:pPr>
          </w:p>
        </w:tc>
      </w:tr>
    </w:tbl>
    <w:p w:rsidR="00000000" w:rsidRPr="001024B9" w:rsidP="001024B9">
      <w:pPr>
        <w:pStyle w:val="BodyText"/>
      </w:pPr>
    </w:p>
    <w:p w:rsidR="00000000" w:rsidRPr="001024B9" w:rsidP="001024B9">
      <w:pPr>
        <w:pStyle w:val="AllowPageBreak"/>
      </w:pPr>
    </w:p>
    <w:p w:rsidR="00000000" w:rsidRPr="001024B9" w:rsidP="001024B9">
      <w:pPr>
        <w:pStyle w:val="Heading1"/>
      </w:pPr>
      <w:bookmarkStart w:id="6" w:name="O_738734"/>
      <w:bookmarkEnd w:id="6"/>
      <w:r w:rsidRPr="001024B9">
        <w:t>Unit Mapping Information</w:t>
      </w:r>
    </w:p>
    <w:p w:rsidR="00000000" w:rsidRPr="001024B9" w:rsidP="00B3678B">
      <w:pPr>
        <w:pStyle w:val="BodyText"/>
      </w:pPr>
      <w:r w:rsidRPr="001024B9">
        <w:t>No equivalent unit.</w:t>
      </w:r>
    </w:p>
    <w:p w:rsidR="00000000" w:rsidRPr="001024B9" w:rsidP="001024B9">
      <w:pPr>
        <w:pStyle w:val="Heading1"/>
      </w:pPr>
      <w:bookmarkStart w:id="7" w:name="O_738740"/>
      <w:bookmarkEnd w:id="7"/>
      <w:r w:rsidRPr="001024B9">
        <w:t>Links</w:t>
      </w:r>
    </w:p>
    <w:p w:rsidR="00000000" w:rsidRPr="001024B9" w:rsidP="00B3678B">
      <w:pPr>
        <w:pStyle w:val="BodyText"/>
      </w:pPr>
      <w:r w:rsidRPr="001024B9">
        <w:t>Companion Volum</w:t>
      </w:r>
      <w:r w:rsidRPr="001024B9">
        <w:t xml:space="preserve">e implementation guides are found in VETNet - </w:t>
      </w:r>
      <w:r>
        <w:fldChar w:fldCharType="begin"/>
      </w:r>
      <w:r>
        <w:instrText xml:space="preserve"> HYPERLINK "https://vetnet.gov.au/Pages/TrainingDocs.aspx?q=5e0c25cc-3d9d-4b43-80d3-bd22cc4f1e53" </w:instrText>
      </w:r>
      <w:r>
        <w:fldChar w:fldCharType="separate"/>
      </w:r>
      <w:r w:rsidRPr="008A36CD">
        <w:rPr>
          <w:rStyle w:val="Hyperlink"/>
        </w:rPr>
        <w:t>https://vetnet.gov.au/Pages/TrainingDocs.aspx?q=5e0c25cc-3d9d-4b43-80d3-bd22cc4f1e53</w:t>
      </w:r>
      <w:r>
        <w:fldChar w:fldCharType="end"/>
      </w:r>
    </w:p>
    <w:p w:rsidR="00000000" w:rsidRPr="001024B9" w:rsidP="001024B9"/>
    <w:sectPr w:rsidSect="001024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B9" w:rsidRPr="00B3678B" w:rsidP="00B36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8B" w:rsidP="00102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78B" w:rsidP="001024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3678B" w:rsidP="00102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4B9" w:rsidRPr="00B3678B" w:rsidP="00B36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78B" w:rsidRPr="002D2AF8" w:rsidP="001024B9">
    <w:pPr>
      <w:pStyle w:val="Header"/>
      <w:framePr w:wrap="around"/>
    </w:pPr>
    <w:r>
      <w:fldChar w:fldCharType="begin"/>
    </w:r>
    <w:r>
      <w:instrText xml:space="preserve"> TITLE   \* MERGEFORMAT </w:instrText>
    </w:r>
    <w:r>
      <w:fldChar w:fldCharType="separate"/>
    </w:r>
    <w:r>
      <w:t>CHCEDS003 Contribute to student education in all developmental domains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B3678B" w:rsidP="00102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4E8B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AA7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4B9"/>
    <w:pPr>
      <w:spacing w:before="360" w:after="60"/>
      <w:outlineLvl w:val="0"/>
    </w:pPr>
    <w:rPr>
      <w:sz w:val="32"/>
    </w:rPr>
  </w:style>
  <w:style w:type="paragraph" w:styleId="Heading2">
    <w:name w:val="heading 2"/>
    <w:basedOn w:val="HeadingBase"/>
    <w:next w:val="BodyText"/>
    <w:link w:val="Heading2Char"/>
    <w:qFormat/>
    <w:rsid w:val="001024B9"/>
    <w:pPr>
      <w:keepLines/>
      <w:spacing w:before="240" w:after="120"/>
      <w:outlineLvl w:val="1"/>
    </w:pPr>
    <w:rPr>
      <w:sz w:val="28"/>
      <w:szCs w:val="40"/>
    </w:rPr>
  </w:style>
  <w:style w:type="paragraph" w:styleId="Heading3">
    <w:name w:val="heading 3"/>
    <w:basedOn w:val="HeadingBase"/>
    <w:next w:val="BodyText"/>
    <w:link w:val="Heading3Char"/>
    <w:qFormat/>
    <w:rsid w:val="001024B9"/>
    <w:pPr>
      <w:spacing w:before="180" w:after="120"/>
      <w:outlineLvl w:val="2"/>
    </w:pPr>
    <w:rPr>
      <w:spacing w:val="-10"/>
      <w:kern w:val="32"/>
    </w:rPr>
  </w:style>
  <w:style w:type="paragraph" w:styleId="Heading4">
    <w:name w:val="heading 4"/>
    <w:basedOn w:val="HeadingBase"/>
    <w:next w:val="BodyText"/>
    <w:link w:val="Heading4Char"/>
    <w:qFormat/>
    <w:rsid w:val="001024B9"/>
    <w:pPr>
      <w:spacing w:before="160" w:after="120"/>
      <w:outlineLvl w:val="3"/>
    </w:pPr>
    <w:rPr>
      <w:sz w:val="22"/>
    </w:rPr>
  </w:style>
  <w:style w:type="paragraph" w:styleId="Heading5">
    <w:name w:val="heading 5"/>
    <w:basedOn w:val="HeadingBase"/>
    <w:next w:val="Normal"/>
    <w:link w:val="Heading5Char"/>
    <w:qFormat/>
    <w:rsid w:val="001024B9"/>
    <w:pPr>
      <w:spacing w:before="80"/>
      <w:outlineLvl w:val="4"/>
    </w:pPr>
    <w:rPr>
      <w:color w:val="918585"/>
      <w:sz w:val="20"/>
    </w:rPr>
  </w:style>
  <w:style w:type="paragraph" w:styleId="Heading6">
    <w:name w:val="heading 6"/>
    <w:basedOn w:val="HeadingBase"/>
    <w:next w:val="Normal"/>
    <w:link w:val="Heading6Char"/>
    <w:qFormat/>
    <w:rsid w:val="001024B9"/>
    <w:pPr>
      <w:spacing w:before="60"/>
      <w:outlineLvl w:val="5"/>
    </w:pPr>
    <w:rPr>
      <w:color w:val="918585"/>
      <w:sz w:val="20"/>
    </w:rPr>
  </w:style>
  <w:style w:type="paragraph" w:styleId="Heading7">
    <w:name w:val="heading 7"/>
    <w:basedOn w:val="Normal"/>
    <w:next w:val="Normal"/>
    <w:link w:val="Heading7Char"/>
    <w:qFormat/>
    <w:rsid w:val="001024B9"/>
    <w:pPr>
      <w:ind w:left="720"/>
      <w:outlineLvl w:val="6"/>
    </w:pPr>
    <w:rPr>
      <w:i/>
    </w:rPr>
  </w:style>
  <w:style w:type="paragraph" w:styleId="Heading8">
    <w:name w:val="heading 8"/>
    <w:basedOn w:val="Normal"/>
    <w:next w:val="Normal"/>
    <w:link w:val="Heading8Char"/>
    <w:qFormat/>
    <w:rsid w:val="001024B9"/>
    <w:pPr>
      <w:ind w:left="720"/>
      <w:outlineLvl w:val="7"/>
    </w:pPr>
    <w:rPr>
      <w:i/>
    </w:rPr>
  </w:style>
  <w:style w:type="paragraph" w:styleId="Heading9">
    <w:name w:val="heading 9"/>
    <w:basedOn w:val="Normal"/>
    <w:next w:val="Normal"/>
    <w:link w:val="Heading9Char"/>
    <w:qFormat/>
    <w:rsid w:val="001024B9"/>
    <w:pPr>
      <w:ind w:left="720"/>
      <w:outlineLvl w:val="8"/>
    </w:pPr>
    <w:rPr>
      <w:i/>
    </w:rPr>
  </w:style>
  <w:style w:type="character" w:default="1" w:styleId="DefaultParagraphFont">
    <w:name w:val="Default Paragraph Font"/>
    <w:uiPriority w:val="1"/>
    <w:unhideWhenUsed/>
    <w:rsid w:val="00102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4B9"/>
  </w:style>
  <w:style w:type="character" w:customStyle="1" w:styleId="Heading1Char">
    <w:name w:val="Heading 1 Char"/>
    <w:basedOn w:val="DefaultParagraphFont"/>
    <w:link w:val="Heading1"/>
    <w:rsid w:val="001024B9"/>
    <w:rPr>
      <w:rFonts w:ascii="Times New Roman" w:eastAsia="Times New Roman" w:hAnsi="Times New Roman" w:cs="Times New Roman"/>
      <w:b/>
      <w:sz w:val="32"/>
      <w:szCs w:val="20"/>
      <w:lang w:eastAsia="en-US"/>
    </w:rPr>
  </w:style>
  <w:style w:type="paragraph" w:styleId="BodyText">
    <w:name w:val="Body Text"/>
    <w:basedOn w:val="Normal"/>
    <w:link w:val="BodyTextChar"/>
    <w:rsid w:val="00102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4B9"/>
    <w:rPr>
      <w:rFonts w:ascii="Times New Roman" w:eastAsia="Times New Roman" w:hAnsi="Times New Roman" w:cs="Times New Roman"/>
      <w:sz w:val="24"/>
      <w:lang w:eastAsia="en-US"/>
    </w:rPr>
  </w:style>
  <w:style w:type="paragraph" w:styleId="ListBullet">
    <w:name w:val="List Bullet"/>
    <w:basedOn w:val="List"/>
    <w:rsid w:val="001024B9"/>
    <w:pPr>
      <w:numPr>
        <w:numId w:val="11"/>
      </w:numPr>
      <w:tabs>
        <w:tab w:val="clear" w:pos="340"/>
      </w:tabs>
      <w:spacing w:before="40" w:after="40"/>
    </w:pPr>
  </w:style>
  <w:style w:type="character" w:customStyle="1" w:styleId="SpecialBold">
    <w:name w:val="Special Bold"/>
    <w:basedOn w:val="DefaultParagraphFont"/>
    <w:rsid w:val="001024B9"/>
    <w:rPr>
      <w:b/>
      <w:spacing w:val="0"/>
    </w:rPr>
  </w:style>
  <w:style w:type="character" w:styleId="Emphasis">
    <w:name w:val="Emphasis"/>
    <w:basedOn w:val="DefaultParagraphFont"/>
    <w:qFormat/>
    <w:rsid w:val="001024B9"/>
    <w:rPr>
      <w:i/>
    </w:rPr>
  </w:style>
  <w:style w:type="paragraph" w:customStyle="1" w:styleId="SuperHeading">
    <w:name w:val="SuperHeading"/>
    <w:basedOn w:val="Normal"/>
    <w:rsid w:val="001024B9"/>
    <w:pPr>
      <w:spacing w:before="240" w:after="120"/>
      <w:outlineLvl w:val="0"/>
    </w:pPr>
    <w:rPr>
      <w:rFonts w:ascii="Times New Roman" w:hAnsi="Times New Roman"/>
      <w:b/>
      <w:sz w:val="32"/>
    </w:rPr>
  </w:style>
  <w:style w:type="paragraph" w:customStyle="1" w:styleId="AllowPageBreak">
    <w:name w:val="AllowPageBreak"/>
    <w:rsid w:val="00102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2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4B9"/>
    <w:rPr>
      <w:rFonts w:ascii="Courier New" w:eastAsia="Times New Roman" w:hAnsi="Courier New" w:cs="Times New Roman"/>
      <w:i/>
      <w:szCs w:val="20"/>
      <w:lang w:eastAsia="en-US"/>
    </w:rPr>
  </w:style>
  <w:style w:type="paragraph" w:customStyle="1" w:styleId="HeadingBase">
    <w:name w:val="Heading Base"/>
    <w:rsid w:val="00102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4B9"/>
    <w:pPr>
      <w:tabs>
        <w:tab w:val="right" w:leader="dot" w:pos="9072"/>
      </w:tabs>
      <w:ind w:left="567"/>
    </w:pPr>
    <w:rPr>
      <w:szCs w:val="22"/>
    </w:rPr>
  </w:style>
  <w:style w:type="paragraph" w:customStyle="1" w:styleId="TOCBase">
    <w:name w:val="TOC Base"/>
    <w:rsid w:val="00102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4B9"/>
    <w:pPr>
      <w:tabs>
        <w:tab w:val="right" w:leader="dot" w:pos="9072"/>
      </w:tabs>
      <w:spacing w:before="40" w:after="40"/>
      <w:ind w:left="284"/>
    </w:pPr>
    <w:rPr>
      <w:rFonts w:ascii="Times New Roman" w:hAnsi="Times New Roman"/>
    </w:rPr>
  </w:style>
  <w:style w:type="paragraph" w:styleId="TOC1">
    <w:name w:val="toc 1"/>
    <w:basedOn w:val="TOCBase"/>
    <w:next w:val="Normal"/>
    <w:rsid w:val="00102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4B9"/>
    <w:rPr>
      <w:rFonts w:ascii="Times New Roman" w:eastAsia="Times New Roman" w:hAnsi="Times New Roman" w:cs="Times New Roman"/>
      <w:sz w:val="16"/>
      <w:lang w:eastAsia="en-US"/>
    </w:rPr>
  </w:style>
  <w:style w:type="paragraph" w:styleId="Title">
    <w:name w:val="Title"/>
    <w:basedOn w:val="HeadingBase"/>
    <w:link w:val="TitleChar"/>
    <w:qFormat/>
    <w:rsid w:val="001024B9"/>
    <w:pPr>
      <w:spacing w:before="5040"/>
      <w:jc w:val="center"/>
    </w:pPr>
    <w:rPr>
      <w:sz w:val="48"/>
      <w:szCs w:val="72"/>
      <w:lang w:val="en-US"/>
    </w:rPr>
  </w:style>
  <w:style w:type="character" w:customStyle="1" w:styleId="TitleChar">
    <w:name w:val="Title Char"/>
    <w:basedOn w:val="DefaultParagraphFont"/>
    <w:link w:val="Title"/>
    <w:rsid w:val="00102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4B9"/>
    <w:pPr>
      <w:tabs>
        <w:tab w:val="left" w:pos="3600"/>
        <w:tab w:val="left" w:pos="3958"/>
      </w:tabs>
    </w:pPr>
  </w:style>
  <w:style w:type="paragraph" w:styleId="List">
    <w:name w:val="List"/>
    <w:basedOn w:val="BodyText"/>
    <w:next w:val="BodyText"/>
    <w:rsid w:val="001024B9"/>
    <w:pPr>
      <w:tabs>
        <w:tab w:val="left" w:pos="340"/>
      </w:tabs>
      <w:spacing w:before="60" w:after="60"/>
      <w:ind w:left="340" w:hanging="340"/>
    </w:pPr>
  </w:style>
  <w:style w:type="paragraph" w:customStyle="1" w:styleId="Note">
    <w:name w:val="Note"/>
    <w:basedOn w:val="BodyText"/>
    <w:rsid w:val="00102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4B9"/>
    <w:pPr>
      <w:framePr w:wrap="auto" w:hAnchor="text" w:y="6049"/>
    </w:pPr>
    <w:rPr>
      <w:color w:val="000000"/>
      <w:sz w:val="40"/>
    </w:rPr>
  </w:style>
  <w:style w:type="paragraph" w:customStyle="1" w:styleId="TOCTitle">
    <w:name w:val="TOCTitle"/>
    <w:basedOn w:val="Heading1"/>
    <w:rsid w:val="001024B9"/>
    <w:pPr>
      <w:spacing w:after="240"/>
      <w:jc w:val="center"/>
      <w:outlineLvl w:val="9"/>
    </w:pPr>
    <w:rPr>
      <w:caps/>
    </w:rPr>
  </w:style>
  <w:style w:type="paragraph" w:customStyle="1" w:styleId="Version">
    <w:name w:val="Version"/>
    <w:rsid w:val="001024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4B9"/>
    <w:pPr>
      <w:numPr>
        <w:numId w:val="12"/>
      </w:numPr>
      <w:tabs>
        <w:tab w:val="clear" w:pos="680"/>
      </w:tabs>
    </w:pPr>
  </w:style>
  <w:style w:type="paragraph" w:styleId="Index1">
    <w:name w:val="index 1"/>
    <w:basedOn w:val="Normal"/>
    <w:next w:val="Normal"/>
    <w:semiHidden/>
    <w:rsid w:val="001024B9"/>
    <w:pPr>
      <w:keepNext w:val="0"/>
      <w:tabs>
        <w:tab w:val="right" w:pos="4176"/>
      </w:tabs>
      <w:ind w:left="198" w:hanging="198"/>
    </w:pPr>
    <w:rPr>
      <w:rFonts w:ascii="Garamond" w:hAnsi="Garamond"/>
    </w:rPr>
  </w:style>
  <w:style w:type="paragraph" w:styleId="IndexHeading">
    <w:name w:val="index heading"/>
    <w:basedOn w:val="Normal"/>
    <w:next w:val="Index1"/>
    <w:semiHidden/>
    <w:rsid w:val="001024B9"/>
    <w:pPr>
      <w:spacing w:before="120" w:after="120"/>
    </w:pPr>
    <w:rPr>
      <w:rFonts w:ascii="Arial" w:hAnsi="Arial"/>
      <w:b/>
      <w:color w:val="918585"/>
      <w:sz w:val="24"/>
    </w:rPr>
  </w:style>
  <w:style w:type="paragraph" w:styleId="Header">
    <w:name w:val="header"/>
    <w:basedOn w:val="Normal"/>
    <w:link w:val="HeaderChar"/>
    <w:rsid w:val="00102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4B9"/>
    <w:rPr>
      <w:rFonts w:ascii="Times New Roman" w:eastAsia="Times New Roman" w:hAnsi="Times New Roman" w:cs="Times New Roman"/>
      <w:sz w:val="16"/>
      <w:szCs w:val="20"/>
      <w:lang w:val="en-GB" w:eastAsia="en-US"/>
    </w:rPr>
  </w:style>
  <w:style w:type="paragraph" w:customStyle="1" w:styleId="Chapter">
    <w:name w:val="Chapter"/>
    <w:basedOn w:val="Normal"/>
    <w:rsid w:val="001024B9"/>
    <w:pPr>
      <w:spacing w:before="240"/>
    </w:pPr>
    <w:rPr>
      <w:rFonts w:ascii="Times New Roman" w:hAnsi="Times New Roman"/>
      <w:smallCaps/>
      <w:spacing w:val="80"/>
      <w:sz w:val="28"/>
    </w:rPr>
  </w:style>
  <w:style w:type="paragraph" w:customStyle="1" w:styleId="InChapter">
    <w:name w:val="InChapter"/>
    <w:basedOn w:val="Heading3"/>
    <w:rsid w:val="001024B9"/>
    <w:pPr>
      <w:spacing w:after="240"/>
      <w:outlineLvl w:val="9"/>
    </w:pPr>
    <w:rPr>
      <w:noProof/>
    </w:rPr>
  </w:style>
  <w:style w:type="paragraph" w:styleId="Index2">
    <w:name w:val="index 2"/>
    <w:basedOn w:val="Normal"/>
    <w:next w:val="Normal"/>
    <w:semiHidden/>
    <w:rsid w:val="001024B9"/>
    <w:pPr>
      <w:tabs>
        <w:tab w:val="right" w:pos="4176"/>
      </w:tabs>
      <w:ind w:left="568" w:hanging="284"/>
    </w:pPr>
    <w:rPr>
      <w:rFonts w:ascii="Garamond" w:hAnsi="Garamond"/>
    </w:rPr>
  </w:style>
  <w:style w:type="paragraph" w:customStyle="1" w:styleId="Byline">
    <w:name w:val="Byline"/>
    <w:rsid w:val="00102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4B9"/>
    <w:pPr>
      <w:tabs>
        <w:tab w:val="clear" w:pos="3600"/>
        <w:tab w:val="clear" w:pos="3958"/>
      </w:tabs>
      <w:jc w:val="right"/>
    </w:pPr>
  </w:style>
  <w:style w:type="paragraph" w:styleId="Caption">
    <w:name w:val="caption"/>
    <w:basedOn w:val="BodyText"/>
    <w:next w:val="Normal"/>
    <w:qFormat/>
    <w:rsid w:val="001024B9"/>
    <w:pPr>
      <w:framePr w:w="2268" w:hSpace="181" w:vSpace="181" w:wrap="around" w:vAnchor="text" w:hAnchor="page" w:x="1135" w:y="285" w:anchorLock="1"/>
    </w:pPr>
    <w:rPr>
      <w:i/>
    </w:rPr>
  </w:style>
  <w:style w:type="paragraph" w:customStyle="1" w:styleId="MiniTOCTitle">
    <w:name w:val="MiniTOCTitle"/>
    <w:basedOn w:val="Heading4"/>
    <w:rsid w:val="001024B9"/>
    <w:pPr>
      <w:spacing w:before="240"/>
      <w:outlineLvl w:val="9"/>
    </w:pPr>
    <w:rPr>
      <w:noProof/>
      <w:sz w:val="24"/>
    </w:rPr>
  </w:style>
  <w:style w:type="paragraph" w:customStyle="1" w:styleId="MiniTOCItem">
    <w:name w:val="MiniTOCItem"/>
    <w:basedOn w:val="ListBullet"/>
    <w:rsid w:val="001024B9"/>
    <w:pPr>
      <w:numPr>
        <w:numId w:val="0"/>
      </w:numPr>
      <w:tabs>
        <w:tab w:val="right" w:leader="dot" w:pos="6521"/>
      </w:tabs>
      <w:spacing w:before="0" w:after="0"/>
    </w:pPr>
  </w:style>
  <w:style w:type="paragraph" w:customStyle="1" w:styleId="TOFTitle">
    <w:name w:val="TOFTitle"/>
    <w:basedOn w:val="TOCTitle"/>
    <w:rsid w:val="001024B9"/>
  </w:style>
  <w:style w:type="paragraph" w:styleId="TableofFigures">
    <w:name w:val="table of figures"/>
    <w:basedOn w:val="Normal"/>
    <w:next w:val="Normal"/>
    <w:semiHidden/>
    <w:rsid w:val="001024B9"/>
    <w:pPr>
      <w:tabs>
        <w:tab w:val="right" w:leader="dot" w:pos="9072"/>
      </w:tabs>
      <w:ind w:left="970" w:hanging="403"/>
    </w:pPr>
    <w:rPr>
      <w:rFonts w:ascii="Times New Roman" w:hAnsi="Times New Roman"/>
      <w:b/>
    </w:rPr>
  </w:style>
  <w:style w:type="paragraph" w:styleId="ListNumber">
    <w:name w:val="List Number"/>
    <w:basedOn w:val="List"/>
    <w:rsid w:val="001024B9"/>
    <w:pPr>
      <w:numPr>
        <w:numId w:val="14"/>
      </w:numPr>
      <w:tabs>
        <w:tab w:val="clear" w:pos="340"/>
      </w:tabs>
    </w:pPr>
  </w:style>
  <w:style w:type="character" w:customStyle="1" w:styleId="WingdingSymbols">
    <w:name w:val="Wingding Symbols"/>
    <w:rsid w:val="001024B9"/>
    <w:rPr>
      <w:rFonts w:ascii="Wingdings" w:hAnsi="Wingdings"/>
    </w:rPr>
  </w:style>
  <w:style w:type="paragraph" w:customStyle="1" w:styleId="TableHeading">
    <w:name w:val="Table Heading"/>
    <w:basedOn w:val="HeadingBase"/>
    <w:rsid w:val="001024B9"/>
    <w:pPr>
      <w:keepLines/>
      <w:pBdr>
        <w:bottom w:val="single" w:sz="6" w:space="1" w:color="918585"/>
      </w:pBdr>
      <w:spacing w:before="240"/>
    </w:pPr>
  </w:style>
  <w:style w:type="character" w:customStyle="1" w:styleId="HotSpot">
    <w:name w:val="HotSpot"/>
    <w:rsid w:val="001024B9"/>
    <w:rPr>
      <w:color w:val="0033CC"/>
      <w:u w:val="none"/>
    </w:rPr>
  </w:style>
  <w:style w:type="paragraph" w:customStyle="1" w:styleId="BodyTextRight">
    <w:name w:val="Body Text Right"/>
    <w:basedOn w:val="BodyText"/>
    <w:rsid w:val="001024B9"/>
    <w:pPr>
      <w:spacing w:before="0" w:after="0"/>
      <w:jc w:val="right"/>
    </w:pPr>
  </w:style>
  <w:style w:type="paragraph" w:styleId="Index3">
    <w:name w:val="index 3"/>
    <w:basedOn w:val="ListNumber2"/>
    <w:next w:val="Normal"/>
    <w:semiHidden/>
    <w:rsid w:val="001024B9"/>
    <w:pPr>
      <w:numPr>
        <w:numId w:val="0"/>
      </w:numPr>
      <w:tabs>
        <w:tab w:val="right" w:leader="dot" w:pos="4176"/>
      </w:tabs>
    </w:pPr>
  </w:style>
  <w:style w:type="paragraph" w:styleId="ListNumber2">
    <w:name w:val="List Number 2"/>
    <w:basedOn w:val="List2"/>
    <w:rsid w:val="001024B9"/>
    <w:pPr>
      <w:numPr>
        <w:numId w:val="9"/>
      </w:numPr>
      <w:tabs>
        <w:tab w:val="clear" w:pos="1060"/>
      </w:tabs>
    </w:pPr>
  </w:style>
  <w:style w:type="paragraph" w:customStyle="1" w:styleId="MarginNote">
    <w:name w:val="Margin Note"/>
    <w:basedOn w:val="BodyText"/>
    <w:rsid w:val="00102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4B9"/>
    <w:rPr>
      <w:sz w:val="32"/>
    </w:rPr>
  </w:style>
  <w:style w:type="paragraph" w:customStyle="1" w:styleId="HeadingProcedure">
    <w:name w:val="Heading Procedure"/>
    <w:basedOn w:val="HeadingBase"/>
    <w:next w:val="Normal"/>
    <w:rsid w:val="001024B9"/>
    <w:pPr>
      <w:tabs>
        <w:tab w:val="left" w:pos="0"/>
      </w:tabs>
      <w:spacing w:before="120" w:after="60"/>
    </w:pPr>
    <w:rPr>
      <w:i/>
      <w:color w:val="918585"/>
      <w:sz w:val="22"/>
    </w:rPr>
  </w:style>
  <w:style w:type="paragraph" w:customStyle="1" w:styleId="TableBodyText">
    <w:name w:val="Table Body Text"/>
    <w:basedOn w:val="BodyText"/>
    <w:rsid w:val="001024B9"/>
    <w:pPr>
      <w:spacing w:before="60" w:after="60"/>
    </w:pPr>
  </w:style>
  <w:style w:type="paragraph" w:styleId="ListContinue">
    <w:name w:val="List Continue"/>
    <w:basedOn w:val="List"/>
    <w:rsid w:val="001024B9"/>
    <w:pPr>
      <w:ind w:firstLine="0"/>
    </w:pPr>
  </w:style>
  <w:style w:type="paragraph" w:customStyle="1" w:styleId="ListNote">
    <w:name w:val="List Note"/>
    <w:basedOn w:val="List"/>
    <w:rsid w:val="001024B9"/>
    <w:pPr>
      <w:pBdr>
        <w:top w:val="single" w:sz="6" w:space="2" w:color="918585"/>
        <w:bottom w:val="single" w:sz="6" w:space="2" w:color="918585"/>
      </w:pBdr>
      <w:tabs>
        <w:tab w:val="left" w:pos="1021"/>
      </w:tabs>
      <w:ind w:firstLine="0"/>
    </w:pPr>
  </w:style>
  <w:style w:type="paragraph" w:customStyle="1" w:styleId="Warning">
    <w:name w:val="Warning"/>
    <w:basedOn w:val="BodyText"/>
    <w:rsid w:val="001024B9"/>
    <w:pPr>
      <w:shd w:val="clear" w:color="auto" w:fill="D9D9D9"/>
      <w:tabs>
        <w:tab w:val="left" w:pos="992"/>
      </w:tabs>
      <w:ind w:left="119" w:right="119"/>
    </w:pPr>
    <w:rPr>
      <w:sz w:val="20"/>
    </w:rPr>
  </w:style>
  <w:style w:type="paragraph" w:customStyle="1" w:styleId="MarginIcons">
    <w:name w:val="Margin Icons"/>
    <w:basedOn w:val="BodyText"/>
    <w:rsid w:val="00102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4B9"/>
    <w:rPr>
      <w:rFonts w:ascii="Courier New" w:hAnsi="Courier New"/>
    </w:rPr>
  </w:style>
  <w:style w:type="paragraph" w:customStyle="1" w:styleId="NoteBullet">
    <w:name w:val="Note Bullet"/>
    <w:basedOn w:val="Note"/>
    <w:rsid w:val="001024B9"/>
    <w:pPr>
      <w:tabs>
        <w:tab w:val="clear" w:pos="680"/>
      </w:tabs>
      <w:spacing w:before="60" w:after="60"/>
    </w:pPr>
  </w:style>
  <w:style w:type="paragraph" w:customStyle="1" w:styleId="SubHeading2">
    <w:name w:val="SubHeading2"/>
    <w:basedOn w:val="HeadingBase"/>
    <w:rsid w:val="001024B9"/>
    <w:pPr>
      <w:spacing w:before="240" w:after="60"/>
    </w:pPr>
    <w:rPr>
      <w:sz w:val="20"/>
    </w:rPr>
  </w:style>
  <w:style w:type="paragraph" w:customStyle="1" w:styleId="SubHeading1">
    <w:name w:val="SubHeading1"/>
    <w:basedOn w:val="HeadingBase"/>
    <w:rsid w:val="001024B9"/>
    <w:pPr>
      <w:spacing w:before="240" w:after="60"/>
    </w:pPr>
    <w:rPr>
      <w:color w:val="918585"/>
      <w:sz w:val="22"/>
    </w:rPr>
  </w:style>
  <w:style w:type="paragraph" w:customStyle="1" w:styleId="SideHeading">
    <w:name w:val="Side Heading"/>
    <w:basedOn w:val="HeadingBase"/>
    <w:rsid w:val="00102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4B9"/>
    <w:pPr>
      <w:numPr>
        <w:numId w:val="10"/>
      </w:numPr>
    </w:pPr>
  </w:style>
  <w:style w:type="paragraph" w:styleId="PlainText">
    <w:name w:val="Plain Text"/>
    <w:basedOn w:val="Normal"/>
    <w:link w:val="PlainTextChar"/>
    <w:rsid w:val="001024B9"/>
    <w:rPr>
      <w:sz w:val="20"/>
    </w:rPr>
  </w:style>
  <w:style w:type="character" w:customStyle="1" w:styleId="PlainTextChar">
    <w:name w:val="Plain Text Char"/>
    <w:basedOn w:val="DefaultParagraphFont"/>
    <w:link w:val="PlainText"/>
    <w:rsid w:val="001024B9"/>
    <w:rPr>
      <w:rFonts w:ascii="Courier New" w:eastAsia="Times New Roman" w:hAnsi="Courier New" w:cs="Times New Roman"/>
      <w:sz w:val="20"/>
      <w:szCs w:val="20"/>
      <w:lang w:eastAsia="en-US"/>
    </w:rPr>
  </w:style>
  <w:style w:type="character" w:customStyle="1" w:styleId="MenuOption">
    <w:name w:val="Menu Option"/>
    <w:basedOn w:val="DefaultParagraphFont"/>
    <w:rsid w:val="001024B9"/>
    <w:rPr>
      <w:b/>
      <w:smallCaps/>
    </w:rPr>
  </w:style>
  <w:style w:type="paragraph" w:customStyle="1" w:styleId="TableListNumber">
    <w:name w:val="Table List Number"/>
    <w:basedOn w:val="ListNumber"/>
    <w:rsid w:val="001024B9"/>
    <w:pPr>
      <w:numPr>
        <w:numId w:val="0"/>
      </w:numPr>
    </w:pPr>
  </w:style>
  <w:style w:type="paragraph" w:styleId="TOC4">
    <w:name w:val="toc 4"/>
    <w:basedOn w:val="TOCBase"/>
    <w:next w:val="Normal"/>
    <w:semiHidden/>
    <w:rsid w:val="001024B9"/>
    <w:pPr>
      <w:tabs>
        <w:tab w:val="right" w:leader="dot" w:pos="9071"/>
      </w:tabs>
      <w:ind w:left="1701"/>
    </w:pPr>
  </w:style>
  <w:style w:type="paragraph" w:customStyle="1" w:styleId="ListAlpha">
    <w:name w:val="List Alpha"/>
    <w:basedOn w:val="List"/>
    <w:rsid w:val="001024B9"/>
    <w:pPr>
      <w:numPr>
        <w:numId w:val="8"/>
      </w:numPr>
    </w:pPr>
  </w:style>
  <w:style w:type="paragraph" w:customStyle="1" w:styleId="ListAlpha2">
    <w:name w:val="List Alpha 2"/>
    <w:basedOn w:val="List2"/>
    <w:rsid w:val="001024B9"/>
    <w:pPr>
      <w:numPr>
        <w:numId w:val="7"/>
      </w:numPr>
    </w:pPr>
  </w:style>
  <w:style w:type="paragraph" w:styleId="List2">
    <w:name w:val="List 2"/>
    <w:basedOn w:val="BodyText"/>
    <w:rsid w:val="001024B9"/>
    <w:pPr>
      <w:tabs>
        <w:tab w:val="left" w:pos="680"/>
      </w:tabs>
      <w:spacing w:before="60" w:after="60"/>
      <w:ind w:left="680" w:hanging="340"/>
    </w:pPr>
  </w:style>
  <w:style w:type="paragraph" w:styleId="List3">
    <w:name w:val="List 3"/>
    <w:basedOn w:val="BodyText"/>
    <w:rsid w:val="001024B9"/>
    <w:pPr>
      <w:tabs>
        <w:tab w:val="left" w:pos="1021"/>
      </w:tabs>
      <w:spacing w:before="60" w:after="60"/>
      <w:ind w:left="1020" w:hanging="340"/>
    </w:pPr>
  </w:style>
  <w:style w:type="paragraph" w:styleId="List4">
    <w:name w:val="List 4"/>
    <w:basedOn w:val="BodyText"/>
    <w:rsid w:val="001024B9"/>
    <w:pPr>
      <w:tabs>
        <w:tab w:val="left" w:pos="1361"/>
      </w:tabs>
      <w:spacing w:before="60" w:after="60"/>
      <w:ind w:left="1361" w:hanging="340"/>
    </w:pPr>
  </w:style>
  <w:style w:type="paragraph" w:styleId="List5">
    <w:name w:val="List 5"/>
    <w:basedOn w:val="BodyText"/>
    <w:rsid w:val="001024B9"/>
    <w:pPr>
      <w:tabs>
        <w:tab w:val="left" w:pos="1701"/>
      </w:tabs>
      <w:spacing w:before="60" w:after="60"/>
      <w:ind w:left="1701" w:hanging="340"/>
    </w:pPr>
  </w:style>
  <w:style w:type="paragraph" w:styleId="ListBullet3">
    <w:name w:val="List Bullet 3"/>
    <w:basedOn w:val="List3"/>
    <w:rsid w:val="001024B9"/>
    <w:pPr>
      <w:numPr>
        <w:numId w:val="13"/>
      </w:numPr>
      <w:tabs>
        <w:tab w:val="clear" w:pos="1021"/>
      </w:tabs>
      <w:ind w:left="1037" w:hanging="357"/>
    </w:pPr>
  </w:style>
  <w:style w:type="paragraph" w:styleId="ListBullet4">
    <w:name w:val="List Bullet 4"/>
    <w:basedOn w:val="List4"/>
    <w:rsid w:val="001024B9"/>
    <w:pPr>
      <w:numPr>
        <w:numId w:val="2"/>
      </w:numPr>
      <w:tabs>
        <w:tab w:val="clear" w:pos="1361"/>
      </w:tabs>
    </w:pPr>
  </w:style>
  <w:style w:type="paragraph" w:styleId="ListBullet5">
    <w:name w:val="List Bullet 5"/>
    <w:basedOn w:val="List5"/>
    <w:rsid w:val="001024B9"/>
    <w:pPr>
      <w:numPr>
        <w:numId w:val="3"/>
      </w:numPr>
    </w:pPr>
  </w:style>
  <w:style w:type="paragraph" w:styleId="ListContinue2">
    <w:name w:val="List Continue 2"/>
    <w:basedOn w:val="List2"/>
    <w:rsid w:val="001024B9"/>
    <w:pPr>
      <w:ind w:firstLine="0"/>
    </w:pPr>
  </w:style>
  <w:style w:type="paragraph" w:styleId="ListContinue3">
    <w:name w:val="List Continue 3"/>
    <w:basedOn w:val="List3"/>
    <w:rsid w:val="001024B9"/>
    <w:pPr>
      <w:ind w:left="1021" w:firstLine="0"/>
    </w:pPr>
  </w:style>
  <w:style w:type="paragraph" w:styleId="ListContinue4">
    <w:name w:val="List Continue 4"/>
    <w:basedOn w:val="List4"/>
    <w:rsid w:val="001024B9"/>
    <w:pPr>
      <w:ind w:firstLine="0"/>
    </w:pPr>
  </w:style>
  <w:style w:type="paragraph" w:styleId="ListContinue5">
    <w:name w:val="List Continue 5"/>
    <w:basedOn w:val="List5"/>
    <w:rsid w:val="001024B9"/>
    <w:pPr>
      <w:ind w:firstLine="0"/>
    </w:pPr>
  </w:style>
  <w:style w:type="paragraph" w:styleId="ListNumber3">
    <w:name w:val="List Number 3"/>
    <w:basedOn w:val="List3"/>
    <w:rsid w:val="001024B9"/>
    <w:pPr>
      <w:numPr>
        <w:numId w:val="4"/>
      </w:numPr>
    </w:pPr>
  </w:style>
  <w:style w:type="paragraph" w:styleId="ListNumber4">
    <w:name w:val="List Number 4"/>
    <w:basedOn w:val="List4"/>
    <w:rsid w:val="001024B9"/>
    <w:pPr>
      <w:numPr>
        <w:numId w:val="5"/>
      </w:numPr>
    </w:pPr>
  </w:style>
  <w:style w:type="paragraph" w:styleId="ListNumber5">
    <w:name w:val="List Number 5"/>
    <w:basedOn w:val="List5"/>
    <w:rsid w:val="001024B9"/>
    <w:pPr>
      <w:numPr>
        <w:numId w:val="6"/>
      </w:numPr>
    </w:pPr>
  </w:style>
  <w:style w:type="paragraph" w:styleId="BlockText">
    <w:name w:val="Block Text"/>
    <w:basedOn w:val="Normal"/>
    <w:rsid w:val="001024B9"/>
    <w:pPr>
      <w:spacing w:after="120"/>
      <w:ind w:left="1440" w:right="1440"/>
    </w:pPr>
  </w:style>
  <w:style w:type="character" w:customStyle="1" w:styleId="Subscript">
    <w:name w:val="Subscript"/>
    <w:basedOn w:val="DefaultParagraphFont"/>
    <w:rsid w:val="001024B9"/>
    <w:rPr>
      <w:sz w:val="16"/>
      <w:vertAlign w:val="subscript"/>
    </w:rPr>
  </w:style>
  <w:style w:type="character" w:customStyle="1" w:styleId="Superscript">
    <w:name w:val="Superscript"/>
    <w:basedOn w:val="DefaultParagraphFont"/>
    <w:rsid w:val="001024B9"/>
    <w:rPr>
      <w:sz w:val="16"/>
      <w:vertAlign w:val="superscript"/>
    </w:rPr>
  </w:style>
  <w:style w:type="character" w:customStyle="1" w:styleId="Symbols">
    <w:name w:val="Symbols"/>
    <w:basedOn w:val="DefaultParagraphFont"/>
    <w:rsid w:val="001024B9"/>
    <w:rPr>
      <w:rFonts w:ascii="Symbol" w:hAnsi="Symbol"/>
    </w:rPr>
  </w:style>
  <w:style w:type="character" w:customStyle="1" w:styleId="MenuOptions">
    <w:name w:val="Menu Options"/>
    <w:basedOn w:val="DefaultParagraphFont"/>
    <w:rsid w:val="001024B9"/>
    <w:rPr>
      <w:rFonts w:ascii="Arial Narrow" w:hAnsi="Arial Narrow"/>
      <w:smallCaps/>
    </w:rPr>
  </w:style>
  <w:style w:type="character" w:customStyle="1" w:styleId="Buttons">
    <w:name w:val="Buttons"/>
    <w:basedOn w:val="DefaultParagraphFont"/>
    <w:rsid w:val="001024B9"/>
    <w:rPr>
      <w:b/>
    </w:rPr>
  </w:style>
  <w:style w:type="character" w:customStyle="1" w:styleId="Underlined">
    <w:name w:val="Underlined"/>
    <w:basedOn w:val="DefaultParagraphFont"/>
    <w:rsid w:val="001024B9"/>
    <w:rPr>
      <w:u w:val="single"/>
    </w:rPr>
  </w:style>
  <w:style w:type="paragraph" w:customStyle="1" w:styleId="TableBodyTextRight">
    <w:name w:val="Table Body Text Right"/>
    <w:basedOn w:val="TableBodyText"/>
    <w:rsid w:val="001024B9"/>
    <w:pPr>
      <w:widowControl w:val="0"/>
      <w:autoSpaceDE w:val="0"/>
      <w:autoSpaceDN w:val="0"/>
      <w:adjustRightInd w:val="0"/>
      <w:jc w:val="right"/>
    </w:pPr>
    <w:rPr>
      <w:rFonts w:cs="Arial"/>
      <w:szCs w:val="18"/>
    </w:rPr>
  </w:style>
  <w:style w:type="paragraph" w:customStyle="1" w:styleId="CopyrightText">
    <w:name w:val="Copyright Text"/>
    <w:basedOn w:val="BodyText"/>
    <w:rsid w:val="001024B9"/>
    <w:rPr>
      <w:sz w:val="18"/>
    </w:rPr>
  </w:style>
  <w:style w:type="paragraph" w:customStyle="1" w:styleId="BodySmallRight">
    <w:name w:val="Body Small Right"/>
    <w:basedOn w:val="BodyTextRight"/>
    <w:rsid w:val="001024B9"/>
    <w:rPr>
      <w:sz w:val="18"/>
      <w:szCs w:val="18"/>
    </w:rPr>
  </w:style>
  <w:style w:type="paragraph" w:customStyle="1" w:styleId="MarginEdition">
    <w:name w:val="Margin Edition"/>
    <w:basedOn w:val="MarginNote"/>
    <w:rsid w:val="001024B9"/>
    <w:pPr>
      <w:spacing w:before="0" w:after="0"/>
    </w:pPr>
    <w:rPr>
      <w:rFonts w:ascii="Times New Roman" w:hAnsi="Times New Roman"/>
      <w:color w:val="999999"/>
    </w:rPr>
  </w:style>
  <w:style w:type="paragraph" w:customStyle="1" w:styleId="Spacer">
    <w:name w:val="Spacer"/>
    <w:basedOn w:val="Normal"/>
    <w:rsid w:val="001024B9"/>
    <w:rPr>
      <w:sz w:val="2"/>
      <w:szCs w:val="2"/>
    </w:rPr>
  </w:style>
  <w:style w:type="character" w:customStyle="1" w:styleId="Small">
    <w:name w:val="Small"/>
    <w:basedOn w:val="DefaultParagraphFont"/>
    <w:rsid w:val="001024B9"/>
    <w:rPr>
      <w:sz w:val="16"/>
    </w:rPr>
  </w:style>
  <w:style w:type="paragraph" w:customStyle="1" w:styleId="WideTable">
    <w:name w:val="Wide Table"/>
    <w:basedOn w:val="Normal"/>
    <w:rsid w:val="001024B9"/>
    <w:pPr>
      <w:ind w:left="-1418"/>
    </w:pPr>
    <w:rPr>
      <w:sz w:val="2"/>
      <w:szCs w:val="2"/>
    </w:rPr>
  </w:style>
  <w:style w:type="character" w:styleId="PageNumber">
    <w:name w:val="page number"/>
    <w:basedOn w:val="DefaultParagraphFont"/>
    <w:rsid w:val="001024B9"/>
  </w:style>
  <w:style w:type="paragraph" w:styleId="Quote">
    <w:name w:val="Quote"/>
    <w:basedOn w:val="Heading1"/>
    <w:link w:val="QuoteChar"/>
    <w:qFormat/>
    <w:rsid w:val="001024B9"/>
    <w:rPr>
      <w:b w:val="0"/>
      <w:sz w:val="72"/>
      <w:szCs w:val="72"/>
      <w:lang w:val="en-NZ"/>
    </w:rPr>
  </w:style>
  <w:style w:type="character" w:customStyle="1" w:styleId="QuoteChar">
    <w:name w:val="Quote Char"/>
    <w:basedOn w:val="DefaultParagraphFont"/>
    <w:link w:val="Quote"/>
    <w:rsid w:val="00102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4B9"/>
    <w:pPr>
      <w:pageBreakBefore/>
    </w:pPr>
  </w:style>
  <w:style w:type="paragraph" w:customStyle="1" w:styleId="Border">
    <w:name w:val="Border"/>
    <w:basedOn w:val="Normal"/>
    <w:qFormat/>
    <w:rsid w:val="00102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4B9"/>
    <w:rPr>
      <w:b/>
      <w:bCs/>
      <w:i/>
      <w:iCs/>
      <w:color w:val="auto"/>
    </w:rPr>
  </w:style>
  <w:style w:type="paragraph" w:styleId="IntenseQuote">
    <w:name w:val="Intense Quote"/>
    <w:basedOn w:val="Normal"/>
    <w:next w:val="Normal"/>
    <w:link w:val="IntenseQuoteChar"/>
    <w:uiPriority w:val="30"/>
    <w:qFormat/>
    <w:rsid w:val="00102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4B9"/>
    <w:rPr>
      <w:smallCaps/>
      <w:color w:val="auto"/>
      <w:u w:val="single"/>
    </w:rPr>
  </w:style>
  <w:style w:type="character" w:styleId="IntenseReference">
    <w:name w:val="Intense Reference"/>
    <w:basedOn w:val="DefaultParagraphFont"/>
    <w:uiPriority w:val="32"/>
    <w:qFormat/>
    <w:rsid w:val="001024B9"/>
    <w:rPr>
      <w:b/>
      <w:bCs/>
      <w:smallCaps/>
      <w:color w:val="auto"/>
      <w:spacing w:val="5"/>
      <w:u w:val="single"/>
    </w:rPr>
  </w:style>
  <w:style w:type="paragraph" w:customStyle="1" w:styleId="2ColumnHeading">
    <w:name w:val="2Column Heading"/>
    <w:basedOn w:val="BodyText"/>
    <w:qFormat/>
    <w:rsid w:val="001024B9"/>
    <w:pPr>
      <w:spacing w:after="60"/>
      <w:ind w:left="-2268"/>
    </w:pPr>
    <w:rPr>
      <w:b/>
    </w:rPr>
  </w:style>
  <w:style w:type="paragraph" w:customStyle="1" w:styleId="Heading1TOC">
    <w:name w:val="Heading1 TOC"/>
    <w:basedOn w:val="Normal"/>
    <w:qFormat/>
    <w:rsid w:val="001024B9"/>
    <w:pPr>
      <w:spacing w:before="240" w:after="120"/>
    </w:pPr>
    <w:rPr>
      <w:rFonts w:ascii="Times New Roman" w:hAnsi="Times New Roman"/>
      <w:b/>
      <w:sz w:val="32"/>
    </w:rPr>
  </w:style>
  <w:style w:type="paragraph" w:customStyle="1" w:styleId="Heading2TOC">
    <w:name w:val="Heading2 TOC"/>
    <w:basedOn w:val="Normal"/>
    <w:qFormat/>
    <w:rsid w:val="001024B9"/>
    <w:pPr>
      <w:spacing w:before="240" w:after="60"/>
    </w:pPr>
    <w:rPr>
      <w:rFonts w:ascii="Times New Roman" w:hAnsi="Times New Roman"/>
      <w:b/>
      <w:sz w:val="28"/>
    </w:rPr>
  </w:style>
  <w:style w:type="character" w:customStyle="1" w:styleId="Underline">
    <w:name w:val="Underline"/>
    <w:basedOn w:val="DefaultParagraphFont"/>
    <w:qFormat/>
    <w:rsid w:val="001024B9"/>
    <w:rPr>
      <w:u w:val="single"/>
    </w:rPr>
  </w:style>
  <w:style w:type="character" w:customStyle="1" w:styleId="BoldandItalics">
    <w:name w:val="Bold and Italics"/>
    <w:qFormat/>
    <w:rsid w:val="001024B9"/>
    <w:rPr>
      <w:b/>
      <w:i/>
      <w:u w:val="none"/>
    </w:rPr>
  </w:style>
  <w:style w:type="paragraph" w:styleId="BalloonText">
    <w:name w:val="Balloon Text"/>
    <w:basedOn w:val="Normal"/>
    <w:link w:val="BalloonTextChar"/>
    <w:rsid w:val="001024B9"/>
    <w:rPr>
      <w:rFonts w:ascii="Tahoma" w:hAnsi="Tahoma" w:cs="Tahoma"/>
      <w:sz w:val="16"/>
      <w:szCs w:val="16"/>
    </w:rPr>
  </w:style>
  <w:style w:type="character" w:customStyle="1" w:styleId="BalloonTextChar">
    <w:name w:val="Balloon Text Char"/>
    <w:basedOn w:val="DefaultParagraphFont"/>
    <w:link w:val="BalloonText"/>
    <w:rsid w:val="00102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4B9"/>
    <w:rPr>
      <w:b/>
      <w:color w:val="660033"/>
      <w:spacing w:val="0"/>
    </w:rPr>
  </w:style>
  <w:style w:type="paragraph" w:customStyle="1" w:styleId="Nameditemlist">
    <w:name w:val="Named item list"/>
    <w:basedOn w:val="BodyText"/>
    <w:qFormat/>
    <w:rsid w:val="001024B9"/>
    <w:pPr>
      <w:tabs>
        <w:tab w:val="left" w:pos="2835"/>
      </w:tabs>
      <w:ind w:left="2835" w:hanging="2835"/>
    </w:pPr>
  </w:style>
  <w:style w:type="paragraph" w:customStyle="1" w:styleId="BodyTextnopadding">
    <w:name w:val="Body Text no padding"/>
    <w:basedOn w:val="BodyText"/>
    <w:qFormat/>
    <w:rsid w:val="001024B9"/>
    <w:pPr>
      <w:spacing w:before="0" w:after="0"/>
    </w:pPr>
  </w:style>
  <w:style w:type="paragraph" w:customStyle="1" w:styleId="BodyTextBold">
    <w:name w:val="Body Text Bold"/>
    <w:basedOn w:val="BodyText"/>
    <w:qFormat/>
    <w:rsid w:val="001024B9"/>
    <w:rPr>
      <w:b/>
    </w:rPr>
  </w:style>
  <w:style w:type="character" w:styleId="Hyperlink">
    <w:name w:val="Hyperlink"/>
    <w:basedOn w:val="DefaultParagraphFont"/>
    <w:uiPriority w:val="99"/>
    <w:unhideWhenUsed/>
    <w:rsid w:val="00B36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4107</Characters>
  <Application>Microsoft Office Word</Application>
  <DocSecurity>0</DocSecurity>
  <Lines>141</Lines>
  <Paragraphs>72</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CHCEDS003 Contribute to student education in all developmental domains</dc:title>
  <dc:subject>Approved</dc:subject>
  <dc:creator>SkillsIQ</dc:creator>
  <cp:keywords>Release: 2</cp:keywords>
  <dc:description>Review Date: 12 April 2008</dc:description>
  <cp:lastModifiedBy>HSD_TPCMSd.prod</cp:lastModifiedBy>
  <cp:revision>3</cp:revision>
  <dcterms:created xsi:type="dcterms:W3CDTF">2022-04-28T09:19:00Z</dcterms:created>
  <dcterms:modified xsi:type="dcterms:W3CDTF">2022-04-28T09:19:00Z</dcterms:modified>
</cp:coreProperties>
</file>