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2A5" w:rsidP="00C31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CHCECE055 Meet legal and ethical obligations in children’s education and care</w:t>
      </w:r>
      <w:r>
        <w:fldChar w:fldCharType="end"/>
      </w:r>
    </w:p>
    <w:p w:rsidR="00C312A5" w:rsidP="00C312A5">
      <w:pPr>
        <w:pStyle w:val="Version"/>
        <w:sectPr w:rsidSect="004A2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2BBE" w:rsidP="004A2BBE">
      <w:pPr>
        <w:pStyle w:val="SuperHeading"/>
      </w:pPr>
      <w:r w:rsidRPr="004A2BBE">
        <w:t>CHCECE055 Meet legal and ethical obligations in children</w:t>
      </w:r>
      <w:r>
        <w:t>’</w:t>
      </w:r>
      <w:r w:rsidRPr="004A2BBE">
        <w:t>s education and care</w:t>
      </w:r>
    </w:p>
    <w:p w:rsidR="00000000" w:rsidRPr="004A2BBE" w:rsidP="004A2BBE">
      <w:pPr>
        <w:pStyle w:val="Heading1"/>
      </w:pPr>
      <w:bookmarkStart w:id="1" w:name="O_1202448"/>
      <w:bookmarkEnd w:id="1"/>
      <w:r w:rsidRPr="004A2BBE">
        <w:t>Modification History</w:t>
      </w:r>
    </w:p>
    <w:p w:rsidR="00000000" w:rsidRPr="004A2BBE" w:rsidP="00C312A5">
      <w:pPr>
        <w:pStyle w:val="BodyText"/>
      </w:pPr>
      <w:r w:rsidRPr="004A2BBE">
        <w:t xml:space="preserve">Release 2. Minor changes.  Equivalent outcome. </w:t>
      </w:r>
    </w:p>
    <w:p w:rsidR="00000000" w:rsidRPr="004A2BBE" w:rsidP="00C312A5">
      <w:pPr>
        <w:pStyle w:val="BodyText"/>
      </w:pPr>
      <w:r w:rsidRPr="004A2BBE">
        <w:t>Release 1. CHCECE055 Meet legal and ethical obligations in children’</w:t>
      </w:r>
      <w:r w:rsidRPr="004A2BBE">
        <w:t xml:space="preserve">s education and care. New unit. No equivalent unit. </w:t>
      </w:r>
    </w:p>
    <w:p w:rsidR="00000000" w:rsidRPr="004A2BBE" w:rsidP="004A2BBE">
      <w:pPr>
        <w:pStyle w:val="Heading1"/>
      </w:pPr>
      <w:bookmarkStart w:id="2" w:name="O_1202447"/>
      <w:bookmarkEnd w:id="2"/>
      <w:r w:rsidRPr="004A2BBE">
        <w:t>Application</w:t>
      </w:r>
    </w:p>
    <w:p w:rsidR="00000000" w:rsidRPr="004A2BBE" w:rsidP="00C312A5">
      <w:pPr>
        <w:pStyle w:val="BodyText"/>
      </w:pPr>
      <w:r w:rsidRPr="004A2BBE">
        <w:t>This unit describes the performance outcomes, skills and knowledge required to identify and meet legal and ethical obligations. This includes the ability to recognise poten</w:t>
      </w:r>
      <w:r w:rsidRPr="004A2BBE">
        <w:t>tial and actual examples of non-compliance with regulatory requirements and contribute to the continuous improvement of practice.</w:t>
      </w:r>
    </w:p>
    <w:p w:rsidR="00000000" w:rsidRPr="004A2BBE" w:rsidP="00C312A5">
      <w:pPr>
        <w:pStyle w:val="BodyText"/>
      </w:pPr>
      <w:r w:rsidRPr="004A2BBE">
        <w:t>This unit applies to educators who work according to established policies and procedures in regulated children’s education and</w:t>
      </w:r>
      <w:r w:rsidRPr="004A2BBE">
        <w:t xml:space="preserve"> care services in Australia.</w:t>
      </w:r>
    </w:p>
    <w:p w:rsidR="00000000" w:rsidRPr="004A2BBE" w:rsidP="00C312A5">
      <w:pPr>
        <w:pStyle w:val="BodyText"/>
      </w:pPr>
      <w:r w:rsidRPr="004A2BBE">
        <w:t>The skills in this unit must be applied in accordance with Commonwealth and State/Territory legislation, Australian standards and industry codes of practice.</w:t>
      </w:r>
    </w:p>
    <w:p w:rsidR="00000000" w:rsidRPr="004A2BBE" w:rsidP="00C312A5">
      <w:pPr>
        <w:pStyle w:val="BodyText"/>
      </w:pPr>
      <w:r w:rsidRPr="004A2BBE">
        <w:t>No occupational licensing, certification or specific legislative requ</w:t>
      </w:r>
      <w:r w:rsidRPr="004A2BBE">
        <w:t>irements apply to this unit at the time of publication.</w:t>
      </w:r>
    </w:p>
    <w:p w:rsidR="00000000" w:rsidRPr="004A2BBE" w:rsidP="004A2BBE">
      <w:pPr>
        <w:pStyle w:val="Heading1"/>
      </w:pPr>
      <w:bookmarkStart w:id="3" w:name="O_1202446"/>
      <w:bookmarkEnd w:id="3"/>
      <w:r w:rsidRPr="004A2BBE">
        <w:t>Pre-requisite Unit</w:t>
      </w:r>
    </w:p>
    <w:p w:rsidR="00000000" w:rsidRPr="004A2BBE" w:rsidP="00C312A5">
      <w:pPr>
        <w:pStyle w:val="BodyText"/>
      </w:pPr>
      <w:r w:rsidRPr="004A2BBE">
        <w:t>Nil</w:t>
      </w:r>
    </w:p>
    <w:p w:rsidR="00000000" w:rsidRPr="004A2BBE" w:rsidP="004A2BBE">
      <w:pPr>
        <w:pStyle w:val="Heading1"/>
      </w:pPr>
      <w:bookmarkStart w:id="4" w:name="O_1202445"/>
      <w:bookmarkEnd w:id="4"/>
      <w:r w:rsidRPr="004A2BBE">
        <w:t>Competency Field</w:t>
      </w:r>
    </w:p>
    <w:p w:rsidR="00000000" w:rsidRPr="004A2BBE" w:rsidP="00C312A5">
      <w:pPr>
        <w:pStyle w:val="BodyText"/>
      </w:pPr>
      <w:r w:rsidRPr="004A2BBE">
        <w:t>Early Childhood Education and Care</w:t>
      </w:r>
    </w:p>
    <w:p w:rsidR="00000000" w:rsidRPr="004A2BBE" w:rsidP="004A2BBE">
      <w:pPr>
        <w:pStyle w:val="Heading1"/>
      </w:pPr>
      <w:bookmarkStart w:id="5" w:name="O_1202444"/>
      <w:bookmarkEnd w:id="5"/>
      <w:r w:rsidRPr="004A2BBE">
        <w:t>Unit Sector</w:t>
      </w:r>
    </w:p>
    <w:p w:rsidR="00000000" w:rsidRPr="004A2BBE" w:rsidP="00C312A5">
      <w:pPr>
        <w:pStyle w:val="BodyText"/>
      </w:pPr>
      <w:r w:rsidRPr="004A2BBE">
        <w:t>Children’s Education and Care</w:t>
      </w:r>
    </w:p>
    <w:p w:rsidR="00000000" w:rsidRPr="004A2BBE" w:rsidP="004A2BBE">
      <w:pPr>
        <w:pStyle w:val="Heading1"/>
      </w:pPr>
      <w:bookmarkStart w:id="6" w:name="O_1202443"/>
      <w:bookmarkEnd w:id="6"/>
      <w:r w:rsidRPr="004A2BBE">
        <w:t>Element</w:t>
      </w:r>
      <w:r w:rsidRPr="004A2BBE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BodyText"/>
            </w:pPr>
            <w:r w:rsidRPr="004A2BBE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rPr>
                <w:rStyle w:val="SpecialBold"/>
              </w:rPr>
              <w:t>PERFORMANCE</w:t>
            </w:r>
            <w:r w:rsidRPr="004A2BBE">
              <w:t xml:space="preserve"> </w:t>
            </w:r>
            <w:r w:rsidRPr="004A2BBE">
              <w:rPr>
                <w:rStyle w:val="SpecialBold"/>
              </w:rPr>
              <w:t>CRITERIA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BodyText"/>
            </w:pPr>
            <w:r w:rsidRPr="004A2BBE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"/>
            </w:pPr>
            <w:r w:rsidRPr="004A2BBE">
              <w:t>1.  Identify legal and ethical obligations.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"/>
            </w:pPr>
            <w:r w:rsidRPr="004A2BBE">
              <w:t>1.1. Identify and access authoritative sources of information.</w:t>
            </w:r>
          </w:p>
          <w:p w:rsidR="00000000" w:rsidRPr="004A2BBE" w:rsidP="004A2BBE">
            <w:pPr>
              <w:pStyle w:val="List"/>
            </w:pPr>
            <w:r w:rsidRPr="004A2BBE">
              <w:t>1.2. Correctly interpret sources of information about the legal and ethical requirements that apply to the contemporary work role.</w:t>
            </w:r>
          </w:p>
          <w:p w:rsidR="00000000" w:rsidP="004A2BBE">
            <w:pPr>
              <w:pStyle w:val="List"/>
              <w:rPr>
                <w:lang w:val="en-NZ"/>
              </w:rPr>
            </w:pPr>
            <w:r w:rsidRPr="004A2BBE">
              <w:t>1.3. Identify the scope and nature of own rights and responsib</w:t>
            </w:r>
            <w:r w:rsidRPr="004A2BBE">
              <w:t>ilities in the job role.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"/>
            </w:pPr>
            <w:r w:rsidRPr="004A2BBE">
              <w:t>2.  Meet legal and ethical obligations.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"/>
            </w:pPr>
            <w:r w:rsidRPr="004A2BBE">
              <w:t>2.1. Adhere to legal and ethical requirements in work practice according to service policies and procedures and scope of role.</w:t>
            </w:r>
          </w:p>
          <w:p w:rsidR="00000000" w:rsidRPr="004A2BBE" w:rsidP="004A2BBE">
            <w:pPr>
              <w:pStyle w:val="List"/>
            </w:pPr>
            <w:r w:rsidRPr="004A2BBE">
              <w:t>2.2. Identify potential ethical issues and dilemmas including conflict of interest and discuss with an appropriate person.</w:t>
            </w:r>
          </w:p>
          <w:p w:rsidR="00000000" w:rsidP="004A2BBE">
            <w:pPr>
              <w:pStyle w:val="List"/>
              <w:rPr>
                <w:lang w:val="en-NZ"/>
              </w:rPr>
            </w:pPr>
            <w:r w:rsidRPr="004A2BBE">
              <w:t>2.3. Identify potential or actual situations of non-compliance and report according to service procedures.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"/>
            </w:pPr>
            <w:r w:rsidRPr="004A2BBE">
              <w:t>3.  Contribute to workpla</w:t>
            </w:r>
            <w:r w:rsidRPr="004A2BBE">
              <w:t>ce improvements.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"/>
            </w:pPr>
            <w:r w:rsidRPr="004A2BBE">
              <w:t>3.1. Identify situations where work practices could be improved to meet legal and ethical responsibilities.</w:t>
            </w:r>
          </w:p>
          <w:p w:rsidR="00000000" w:rsidRPr="004A2BBE" w:rsidP="004A2BBE">
            <w:pPr>
              <w:pStyle w:val="List"/>
            </w:pPr>
            <w:r w:rsidRPr="004A2BBE">
              <w:t>3.2. Share feedback through constructive communication with colleagues and supervisors.</w:t>
            </w:r>
          </w:p>
          <w:p w:rsidR="00000000" w:rsidRPr="004A2BBE" w:rsidP="004A2BBE">
            <w:pPr>
              <w:pStyle w:val="List"/>
            </w:pPr>
            <w:r w:rsidRPr="004A2BBE">
              <w:t>3.3. Identify and take opportunities to co</w:t>
            </w:r>
            <w:r w:rsidRPr="004A2BBE">
              <w:t>ntribute to the review and development of policies and procedures.</w:t>
            </w:r>
          </w:p>
        </w:tc>
      </w:tr>
    </w:tbl>
    <w:p w:rsidR="00000000" w:rsidRPr="004A2BBE" w:rsidP="004A2BBE">
      <w:pPr>
        <w:pStyle w:val="BodyText"/>
      </w:pPr>
    </w:p>
    <w:p w:rsidR="00000000" w:rsidRPr="004A2BBE" w:rsidP="004A2BBE">
      <w:pPr>
        <w:pStyle w:val="AllowPageBreak"/>
      </w:pPr>
    </w:p>
    <w:p w:rsidR="00000000" w:rsidRPr="004A2BBE" w:rsidP="004A2BBE">
      <w:pPr>
        <w:pStyle w:val="Heading1"/>
      </w:pPr>
      <w:bookmarkStart w:id="7" w:name="O_1202442"/>
      <w:bookmarkEnd w:id="7"/>
      <w:r w:rsidRPr="004A2B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Foundation skills essential to performance in this unit, but not explicit in the performance criteria are listed here, along with a brief context stat</w:t>
            </w:r>
            <w:r w:rsidRPr="004A2BBE">
              <w:t>ement.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BodyText"/>
            </w:pPr>
            <w:r w:rsidRPr="004A2BBE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rPr>
                <w:rStyle w:val="SpecialBold"/>
              </w:rPr>
              <w:t>DESCRIPTION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ListBullet"/>
              <w:rPr>
                <w:lang w:val="en-NZ"/>
              </w:rPr>
            </w:pPr>
            <w:r w:rsidRPr="004A2BBE">
              <w:t>interpret information about legal requirements and components of the National Quality Framework.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ListBullet"/>
              <w:rPr>
                <w:lang w:val="en-NZ"/>
              </w:rPr>
            </w:pPr>
            <w:r w:rsidRPr="004A2BBE">
              <w:t>share information with appropriate personnel.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Writing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ListBullet"/>
              <w:rPr>
                <w:lang w:val="en-NZ"/>
              </w:rPr>
            </w:pPr>
            <w:r w:rsidRPr="004A2BBE">
              <w:t>complete reports according to service policies and procedures.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Learning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ListBullet"/>
              <w:rPr>
                <w:lang w:val="en-NZ"/>
              </w:rPr>
            </w:pPr>
            <w:r w:rsidRPr="004A2BBE">
              <w:t>locate relevant information regarding laws and regulations.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Problem-solving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ListBullet"/>
              <w:rPr>
                <w:lang w:val="en-NZ"/>
              </w:rPr>
            </w:pPr>
            <w:r w:rsidRPr="004A2BBE">
              <w:t>identify deficiencies in information and address by ongoing searches.</w:t>
            </w:r>
          </w:p>
        </w:tc>
      </w:tr>
      <w:tr w:rsidTr="004A2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E">
            <w:pPr>
              <w:pStyle w:val="BodyText"/>
              <w:rPr>
                <w:lang w:val="en-NZ"/>
              </w:rPr>
            </w:pPr>
            <w:r w:rsidRPr="004A2BBE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E" w:rsidP="004A2BBE">
            <w:pPr>
              <w:pStyle w:val="ListBullet"/>
            </w:pPr>
            <w:r w:rsidRPr="004A2BBE">
              <w:t>research information about legal and ethical obligations using digital media.</w:t>
            </w:r>
          </w:p>
        </w:tc>
      </w:tr>
    </w:tbl>
    <w:p w:rsidR="00000000" w:rsidRPr="004A2BBE" w:rsidP="004A2BBE">
      <w:pPr>
        <w:pStyle w:val="BodyText"/>
      </w:pPr>
    </w:p>
    <w:p w:rsidR="00000000" w:rsidRPr="004A2BBE" w:rsidP="004A2BBE">
      <w:pPr>
        <w:pStyle w:val="AllowPageBreak"/>
      </w:pPr>
    </w:p>
    <w:p w:rsidR="00000000" w:rsidRPr="004A2BBE" w:rsidP="004A2BBE">
      <w:pPr>
        <w:pStyle w:val="Heading1"/>
      </w:pPr>
      <w:bookmarkStart w:id="8" w:name="O_1202441"/>
      <w:bookmarkEnd w:id="8"/>
      <w:r w:rsidRPr="004A2BBE">
        <w:t>Unit Mapping Information</w:t>
      </w:r>
    </w:p>
    <w:p w:rsidR="00000000" w:rsidRPr="004A2BBE" w:rsidP="00C312A5">
      <w:pPr>
        <w:pStyle w:val="BodyText"/>
      </w:pPr>
      <w:r w:rsidRPr="004A2BBE">
        <w:t xml:space="preserve">Release 2. Minor changes.  Equivalent outcome. </w:t>
      </w:r>
    </w:p>
    <w:p w:rsidR="00000000" w:rsidRPr="004A2BBE" w:rsidP="00C312A5">
      <w:pPr>
        <w:pStyle w:val="BodyText"/>
      </w:pPr>
      <w:r w:rsidRPr="004A2BBE">
        <w:t>Release 1. CHCECE055 Meet legal and ethical obligations in ch</w:t>
      </w:r>
      <w:r w:rsidRPr="004A2BBE">
        <w:t xml:space="preserve">ildren’s education and care. New unit. No equivalent unit. </w:t>
      </w:r>
    </w:p>
    <w:p w:rsidR="00000000" w:rsidRPr="004A2BBE" w:rsidP="004A2BBE">
      <w:pPr>
        <w:pStyle w:val="Heading1"/>
      </w:pPr>
      <w:bookmarkStart w:id="9" w:name="O_1202449"/>
      <w:bookmarkEnd w:id="9"/>
      <w:r w:rsidRPr="004A2BBE">
        <w:t>Links</w:t>
      </w:r>
    </w:p>
    <w:p w:rsidR="00000000" w:rsidRPr="004A2BBE" w:rsidP="00C312A5">
      <w:pPr>
        <w:pStyle w:val="BodyText"/>
      </w:pPr>
      <w:r w:rsidRPr="004A2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5C1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2BBE" w:rsidP="004A2BBE"/>
    <w:sectPr w:rsidSect="004A2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E" w:rsidRPr="00C312A5" w:rsidP="00C31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A5" w:rsidP="004A2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2A5" w:rsidP="004A2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12A5" w:rsidP="004A2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BBE" w:rsidRPr="00C312A5" w:rsidP="00C31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A5" w:rsidRPr="002D2AF8" w:rsidP="004A2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CHCECE055 Meet legal and ethical obligations in children's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312A5" w:rsidP="004A2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2CC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987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BBE"/>
  </w:style>
  <w:style w:type="character" w:customStyle="1" w:styleId="Heading1Char">
    <w:name w:val="Heading 1 Char"/>
    <w:basedOn w:val="DefaultParagraphFont"/>
    <w:link w:val="Heading1"/>
    <w:rsid w:val="004A2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B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2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BBE"/>
    <w:rPr>
      <w:b/>
      <w:spacing w:val="0"/>
    </w:rPr>
  </w:style>
  <w:style w:type="character" w:styleId="Emphasis">
    <w:name w:val="Emphasis"/>
    <w:basedOn w:val="DefaultParagraphFont"/>
    <w:qFormat/>
    <w:rsid w:val="004A2BBE"/>
    <w:rPr>
      <w:i/>
    </w:rPr>
  </w:style>
  <w:style w:type="paragraph" w:customStyle="1" w:styleId="SuperHeading">
    <w:name w:val="SuperHeading"/>
    <w:basedOn w:val="Normal"/>
    <w:rsid w:val="004A2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B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2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BBE"/>
  </w:style>
  <w:style w:type="paragraph" w:styleId="TableofFigures">
    <w:name w:val="table of figures"/>
    <w:basedOn w:val="Normal"/>
    <w:next w:val="Normal"/>
    <w:semiHidden/>
    <w:rsid w:val="004A2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BBE"/>
    <w:rPr>
      <w:rFonts w:ascii="Wingdings" w:hAnsi="Wingdings"/>
    </w:rPr>
  </w:style>
  <w:style w:type="paragraph" w:customStyle="1" w:styleId="TableHeading">
    <w:name w:val="Table Heading"/>
    <w:basedOn w:val="HeadingBase"/>
    <w:rsid w:val="004A2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BBE"/>
    <w:rPr>
      <w:color w:val="0033CC"/>
      <w:u w:val="none"/>
    </w:rPr>
  </w:style>
  <w:style w:type="paragraph" w:customStyle="1" w:styleId="BodyTextRight">
    <w:name w:val="Body Text Right"/>
    <w:basedOn w:val="BodyText"/>
    <w:rsid w:val="004A2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BBE"/>
    <w:rPr>
      <w:sz w:val="32"/>
    </w:rPr>
  </w:style>
  <w:style w:type="paragraph" w:customStyle="1" w:styleId="HeadingProcedure">
    <w:name w:val="Heading Procedure"/>
    <w:basedOn w:val="HeadingBase"/>
    <w:next w:val="Normal"/>
    <w:rsid w:val="004A2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BBE"/>
    <w:pPr>
      <w:spacing w:before="60" w:after="60"/>
    </w:pPr>
  </w:style>
  <w:style w:type="paragraph" w:styleId="ListContinue">
    <w:name w:val="List Continue"/>
    <w:basedOn w:val="List"/>
    <w:rsid w:val="004A2BBE"/>
    <w:pPr>
      <w:ind w:firstLine="0"/>
    </w:pPr>
  </w:style>
  <w:style w:type="paragraph" w:customStyle="1" w:styleId="ListNote">
    <w:name w:val="List Note"/>
    <w:basedOn w:val="List"/>
    <w:rsid w:val="004A2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BBE"/>
    <w:rPr>
      <w:rFonts w:ascii="Courier New" w:hAnsi="Courier New"/>
    </w:rPr>
  </w:style>
  <w:style w:type="paragraph" w:customStyle="1" w:styleId="NoteBullet">
    <w:name w:val="Note Bullet"/>
    <w:basedOn w:val="Note"/>
    <w:rsid w:val="004A2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BBE"/>
    <w:rPr>
      <w:b/>
      <w:smallCaps/>
    </w:rPr>
  </w:style>
  <w:style w:type="paragraph" w:customStyle="1" w:styleId="TableListNumber">
    <w:name w:val="Table List Number"/>
    <w:basedOn w:val="ListNumber"/>
    <w:rsid w:val="004A2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BBE"/>
    <w:pPr>
      <w:numPr>
        <w:numId w:val="8"/>
      </w:numPr>
    </w:pPr>
  </w:style>
  <w:style w:type="paragraph" w:customStyle="1" w:styleId="ListAlpha2">
    <w:name w:val="List Alpha 2"/>
    <w:basedOn w:val="List2"/>
    <w:rsid w:val="004A2BBE"/>
    <w:pPr>
      <w:numPr>
        <w:numId w:val="7"/>
      </w:numPr>
    </w:pPr>
  </w:style>
  <w:style w:type="paragraph" w:styleId="List2">
    <w:name w:val="List 2"/>
    <w:basedOn w:val="BodyText"/>
    <w:rsid w:val="004A2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BBE"/>
    <w:pPr>
      <w:numPr>
        <w:numId w:val="3"/>
      </w:numPr>
    </w:pPr>
  </w:style>
  <w:style w:type="paragraph" w:styleId="ListContinue2">
    <w:name w:val="List Continue 2"/>
    <w:basedOn w:val="List2"/>
    <w:rsid w:val="004A2BBE"/>
    <w:pPr>
      <w:ind w:firstLine="0"/>
    </w:pPr>
  </w:style>
  <w:style w:type="paragraph" w:styleId="ListContinue3">
    <w:name w:val="List Continue 3"/>
    <w:basedOn w:val="List3"/>
    <w:rsid w:val="004A2BBE"/>
    <w:pPr>
      <w:ind w:left="1021" w:firstLine="0"/>
    </w:pPr>
  </w:style>
  <w:style w:type="paragraph" w:styleId="ListContinue4">
    <w:name w:val="List Continue 4"/>
    <w:basedOn w:val="List4"/>
    <w:rsid w:val="004A2BBE"/>
    <w:pPr>
      <w:ind w:firstLine="0"/>
    </w:pPr>
  </w:style>
  <w:style w:type="paragraph" w:styleId="ListContinue5">
    <w:name w:val="List Continue 5"/>
    <w:basedOn w:val="List5"/>
    <w:rsid w:val="004A2BBE"/>
    <w:pPr>
      <w:ind w:firstLine="0"/>
    </w:pPr>
  </w:style>
  <w:style w:type="paragraph" w:styleId="ListNumber3">
    <w:name w:val="List Number 3"/>
    <w:basedOn w:val="List3"/>
    <w:rsid w:val="004A2BBE"/>
    <w:pPr>
      <w:numPr>
        <w:numId w:val="4"/>
      </w:numPr>
    </w:pPr>
  </w:style>
  <w:style w:type="paragraph" w:styleId="ListNumber4">
    <w:name w:val="List Number 4"/>
    <w:basedOn w:val="List4"/>
    <w:rsid w:val="004A2BBE"/>
    <w:pPr>
      <w:numPr>
        <w:numId w:val="5"/>
      </w:numPr>
    </w:pPr>
  </w:style>
  <w:style w:type="paragraph" w:styleId="ListNumber5">
    <w:name w:val="List Number 5"/>
    <w:basedOn w:val="List5"/>
    <w:rsid w:val="004A2BBE"/>
    <w:pPr>
      <w:numPr>
        <w:numId w:val="6"/>
      </w:numPr>
    </w:pPr>
  </w:style>
  <w:style w:type="paragraph" w:styleId="BlockText">
    <w:name w:val="Block Text"/>
    <w:basedOn w:val="Normal"/>
    <w:rsid w:val="004A2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BBE"/>
    <w:rPr>
      <w:sz w:val="16"/>
      <w:vertAlign w:val="superscript"/>
    </w:rPr>
  </w:style>
  <w:style w:type="character" w:customStyle="1" w:styleId="Symbols">
    <w:name w:val="Symbols"/>
    <w:basedOn w:val="DefaultParagraphFont"/>
    <w:rsid w:val="004A2BBE"/>
    <w:rPr>
      <w:rFonts w:ascii="Symbol" w:hAnsi="Symbol"/>
    </w:rPr>
  </w:style>
  <w:style w:type="character" w:customStyle="1" w:styleId="MenuOptions">
    <w:name w:val="Menu Options"/>
    <w:basedOn w:val="DefaultParagraphFont"/>
    <w:rsid w:val="004A2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BBE"/>
    <w:rPr>
      <w:b/>
    </w:rPr>
  </w:style>
  <w:style w:type="character" w:customStyle="1" w:styleId="Underlined">
    <w:name w:val="Underlined"/>
    <w:basedOn w:val="DefaultParagraphFont"/>
    <w:rsid w:val="004A2BBE"/>
    <w:rPr>
      <w:u w:val="single"/>
    </w:rPr>
  </w:style>
  <w:style w:type="paragraph" w:customStyle="1" w:styleId="TableBodyTextRight">
    <w:name w:val="Table Body Text Right"/>
    <w:basedOn w:val="TableBodyText"/>
    <w:rsid w:val="004A2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BBE"/>
    <w:rPr>
      <w:sz w:val="18"/>
    </w:rPr>
  </w:style>
  <w:style w:type="paragraph" w:customStyle="1" w:styleId="BodySmallRight">
    <w:name w:val="Body Small Right"/>
    <w:basedOn w:val="BodyTextRight"/>
    <w:rsid w:val="004A2BBE"/>
    <w:rPr>
      <w:sz w:val="18"/>
      <w:szCs w:val="18"/>
    </w:rPr>
  </w:style>
  <w:style w:type="paragraph" w:customStyle="1" w:styleId="MarginEdition">
    <w:name w:val="Margin Edition"/>
    <w:basedOn w:val="MarginNote"/>
    <w:rsid w:val="004A2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BBE"/>
    <w:rPr>
      <w:sz w:val="2"/>
      <w:szCs w:val="2"/>
    </w:rPr>
  </w:style>
  <w:style w:type="character" w:customStyle="1" w:styleId="Small">
    <w:name w:val="Small"/>
    <w:basedOn w:val="DefaultParagraphFont"/>
    <w:rsid w:val="004A2BBE"/>
    <w:rPr>
      <w:sz w:val="16"/>
    </w:rPr>
  </w:style>
  <w:style w:type="paragraph" w:customStyle="1" w:styleId="WideTable">
    <w:name w:val="Wide Table"/>
    <w:basedOn w:val="Normal"/>
    <w:rsid w:val="004A2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BBE"/>
  </w:style>
  <w:style w:type="paragraph" w:styleId="Quote">
    <w:name w:val="Quote"/>
    <w:basedOn w:val="Heading1"/>
    <w:link w:val="QuoteChar"/>
    <w:qFormat/>
    <w:rsid w:val="004A2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BBE"/>
    <w:pPr>
      <w:pageBreakBefore/>
    </w:pPr>
  </w:style>
  <w:style w:type="paragraph" w:customStyle="1" w:styleId="Border">
    <w:name w:val="Border"/>
    <w:basedOn w:val="Normal"/>
    <w:qFormat/>
    <w:rsid w:val="004A2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BBE"/>
    <w:rPr>
      <w:u w:val="single"/>
    </w:rPr>
  </w:style>
  <w:style w:type="character" w:customStyle="1" w:styleId="BoldandItalics">
    <w:name w:val="Bold and Italics"/>
    <w:qFormat/>
    <w:rsid w:val="004A2BBE"/>
    <w:rPr>
      <w:b/>
      <w:i/>
      <w:u w:val="none"/>
    </w:rPr>
  </w:style>
  <w:style w:type="paragraph" w:styleId="BalloonText">
    <w:name w:val="Balloon Text"/>
    <w:basedOn w:val="Normal"/>
    <w:link w:val="BalloonTextChar"/>
    <w:rsid w:val="004A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BBE"/>
    <w:pPr>
      <w:spacing w:before="0" w:after="0"/>
    </w:pPr>
  </w:style>
  <w:style w:type="paragraph" w:customStyle="1" w:styleId="BodyTextBold">
    <w:name w:val="Body Text Bold"/>
    <w:basedOn w:val="BodyText"/>
    <w:qFormat/>
    <w:rsid w:val="004A2BBE"/>
    <w:rPr>
      <w:b/>
    </w:rPr>
  </w:style>
  <w:style w:type="character" w:styleId="Hyperlink">
    <w:name w:val="Hyperlink"/>
    <w:basedOn w:val="DefaultParagraphFont"/>
    <w:uiPriority w:val="99"/>
    <w:unhideWhenUsed/>
    <w:rsid w:val="00C312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3272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CHCECE055 Meet legal and ethical obligations in children's education and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2023-07-01T04:18:00Z</dcterms:created>
  <dcterms:modified xsi:type="dcterms:W3CDTF">2023-07-01T04:18:00Z</dcterms:modified>
</cp:coreProperties>
</file>