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5693" w:rsidP="009156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CHCECE054 Encourage understanding of Aboriginal and/or Torres Strait Islander peoples’ cultures</w:t>
      </w:r>
      <w:r>
        <w:fldChar w:fldCharType="end"/>
      </w:r>
    </w:p>
    <w:p w:rsidR="00915693" w:rsidP="00915693">
      <w:pPr>
        <w:pStyle w:val="Version"/>
        <w:sectPr w:rsidSect="001F3B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3BD1" w:rsidP="001F3BD1">
      <w:pPr>
        <w:pStyle w:val="SuperHeading"/>
      </w:pPr>
      <w:r w:rsidRPr="001F3BD1">
        <w:t>CHCECE054 Encourage understanding of Aboriginal and/or Torres Strait Islander peoples</w:t>
      </w:r>
      <w:r>
        <w:t>’</w:t>
      </w:r>
      <w:r w:rsidRPr="001F3BD1">
        <w:t xml:space="preserve"> cultures</w:t>
      </w:r>
    </w:p>
    <w:p w:rsidR="00000000" w:rsidRPr="001F3BD1" w:rsidP="001F3BD1">
      <w:pPr>
        <w:pStyle w:val="Heading1"/>
      </w:pPr>
      <w:bookmarkStart w:id="1" w:name="O_1182889"/>
      <w:bookmarkEnd w:id="1"/>
      <w:r w:rsidRPr="001F3BD1">
        <w:t>Modification History</w:t>
      </w:r>
    </w:p>
    <w:p w:rsidR="00000000" w:rsidRPr="001F3BD1" w:rsidP="00915693">
      <w:pPr>
        <w:pStyle w:val="BodyText"/>
      </w:pPr>
      <w:r w:rsidRPr="001F3BD1">
        <w:t>Release 1. CHCECE054 Encourage understanding of Aboriginal and/or Torres Strait Islander peoples’</w:t>
      </w:r>
      <w:r w:rsidRPr="001F3BD1">
        <w:t xml:space="preserve"> cultures. New unit. No equivalent unit. </w:t>
      </w:r>
    </w:p>
    <w:p w:rsidR="00000000" w:rsidRPr="001F3BD1" w:rsidP="001F3BD1">
      <w:pPr>
        <w:pStyle w:val="Heading1"/>
      </w:pPr>
      <w:bookmarkStart w:id="2" w:name="O_1182890"/>
      <w:bookmarkEnd w:id="2"/>
      <w:r w:rsidRPr="001F3BD1">
        <w:t>Application</w:t>
      </w:r>
    </w:p>
    <w:p w:rsidR="00000000" w:rsidRPr="001F3BD1" w:rsidP="00915693">
      <w:pPr>
        <w:pStyle w:val="BodyText"/>
      </w:pPr>
      <w:r w:rsidRPr="001F3BD1">
        <w:t>This unit describes the performance outcomes, skills and knowledge required to identify different perspectives on Aboriginal and/or Torres Strait Islander peoples’ cultures, develop a</w:t>
      </w:r>
      <w:r w:rsidRPr="001F3BD1">
        <w:t xml:space="preserve">n understanding of the local and broader cultural contexts, and use the identified information to embed culturally appropriate experiences, interactions, behaviours and physical environments into daily practice with children. </w:t>
      </w:r>
    </w:p>
    <w:p w:rsidR="00000000" w:rsidRPr="001F3BD1" w:rsidP="00915693">
      <w:pPr>
        <w:pStyle w:val="BodyText"/>
      </w:pPr>
      <w:r w:rsidRPr="001F3BD1">
        <w:t>This unit applies to educator</w:t>
      </w:r>
      <w:r w:rsidRPr="001F3BD1">
        <w:t>s who work in regulated children’s education and care services or schools in Australia, including those who identify as Aboriginal and/or Torres Strait Islander and educators from other cultural backgrounds.</w:t>
      </w:r>
    </w:p>
    <w:p w:rsidR="00000000" w:rsidRPr="001F3BD1" w:rsidP="00915693">
      <w:pPr>
        <w:pStyle w:val="BodyText"/>
      </w:pPr>
      <w:r w:rsidRPr="001F3BD1">
        <w:t>The skills in this unit must be applied in accor</w:t>
      </w:r>
      <w:r w:rsidRPr="001F3BD1">
        <w:t>dance with Commonwealth and State/Territory legislation, Australian standards and industry codes of practice.</w:t>
      </w:r>
    </w:p>
    <w:p w:rsidR="00000000" w:rsidRPr="001F3BD1" w:rsidP="00915693">
      <w:pPr>
        <w:pStyle w:val="BodyText"/>
      </w:pPr>
      <w:r w:rsidRPr="001F3BD1">
        <w:t>No occupational licensing, certification or specific legislative requirements apply to this unit at the time of publication.</w:t>
      </w:r>
    </w:p>
    <w:p w:rsidR="00000000" w:rsidRPr="001F3BD1" w:rsidP="001F3BD1">
      <w:pPr>
        <w:pStyle w:val="Heading1"/>
      </w:pPr>
      <w:bookmarkStart w:id="3" w:name="O_1182891"/>
      <w:bookmarkEnd w:id="3"/>
      <w:r w:rsidRPr="001F3BD1">
        <w:t>Pr</w:t>
      </w:r>
      <w:r w:rsidRPr="001F3BD1">
        <w:t>e-requisite Unit</w:t>
      </w:r>
    </w:p>
    <w:p w:rsidR="00000000" w:rsidRPr="001F3BD1" w:rsidP="00915693">
      <w:pPr>
        <w:pStyle w:val="BodyText"/>
      </w:pPr>
      <w:r w:rsidRPr="001F3BD1">
        <w:t>Nil</w:t>
      </w:r>
    </w:p>
    <w:p w:rsidR="00000000" w:rsidRPr="001F3BD1" w:rsidP="001F3BD1">
      <w:pPr>
        <w:pStyle w:val="Heading1"/>
      </w:pPr>
      <w:bookmarkStart w:id="4" w:name="O_1182892"/>
      <w:bookmarkEnd w:id="4"/>
      <w:r w:rsidRPr="001F3BD1">
        <w:t>Competency Field</w:t>
      </w:r>
    </w:p>
    <w:p w:rsidR="00000000" w:rsidRPr="001F3BD1" w:rsidP="00915693">
      <w:pPr>
        <w:pStyle w:val="BodyText"/>
      </w:pPr>
      <w:r w:rsidRPr="001F3BD1">
        <w:t>Early Childhood Education and Care</w:t>
      </w:r>
    </w:p>
    <w:p w:rsidR="00000000" w:rsidRPr="001F3BD1" w:rsidP="001F3BD1">
      <w:pPr>
        <w:pStyle w:val="Heading1"/>
      </w:pPr>
      <w:bookmarkStart w:id="5" w:name="O_1182893"/>
      <w:bookmarkEnd w:id="5"/>
      <w:r w:rsidRPr="001F3BD1">
        <w:t>Unit Sector</w:t>
      </w:r>
    </w:p>
    <w:p w:rsidR="00000000" w:rsidRPr="001F3BD1" w:rsidP="00915693">
      <w:pPr>
        <w:pStyle w:val="BodyText"/>
      </w:pPr>
      <w:r w:rsidRPr="001F3BD1">
        <w:t>Children’s Education and Care</w:t>
      </w:r>
    </w:p>
    <w:p w:rsidR="00000000" w:rsidRPr="001F3BD1" w:rsidP="001F3BD1">
      <w:pPr>
        <w:pStyle w:val="Heading1"/>
      </w:pPr>
      <w:bookmarkStart w:id="6" w:name="O_1182894"/>
      <w:bookmarkEnd w:id="6"/>
      <w:r w:rsidRPr="001F3BD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254"/>
      </w:tblGrid>
      <w:tr w:rsidTr="001F3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BD1" w:rsidP="001F3BD1">
            <w:pPr>
              <w:pStyle w:val="BodyText"/>
            </w:pPr>
            <w:r w:rsidRPr="001F3BD1">
              <w:rPr>
                <w:rStyle w:val="SpecialBold"/>
              </w:rPr>
              <w:t>ELEMENTS</w:t>
            </w:r>
          </w:p>
        </w:tc>
        <w:tc>
          <w:tcPr>
            <w:tcW w:w="62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BD1">
            <w:pPr>
              <w:pStyle w:val="BodyText"/>
              <w:rPr>
                <w:lang w:val="en-NZ"/>
              </w:rPr>
            </w:pPr>
            <w:r w:rsidRPr="001F3BD1">
              <w:rPr>
                <w:rStyle w:val="SpecialBold"/>
              </w:rPr>
              <w:t>PERFORMANCE</w:t>
            </w:r>
            <w:r w:rsidRPr="001F3BD1">
              <w:t xml:space="preserve"> </w:t>
            </w:r>
            <w:r w:rsidRPr="001F3BD1">
              <w:rPr>
                <w:rStyle w:val="SpecialBold"/>
              </w:rPr>
              <w:t>CRITERIA</w:t>
            </w:r>
          </w:p>
        </w:tc>
      </w:tr>
      <w:tr w:rsidTr="001F3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6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BD1" w:rsidP="001F3BD1">
            <w:pPr>
              <w:pStyle w:val="BodyText"/>
            </w:pPr>
            <w:r w:rsidRPr="001F3BD1">
              <w:rPr>
                <w:rStyle w:val="Emphasis"/>
              </w:rPr>
              <w:t>Elements describe the essential outcomes</w:t>
            </w:r>
          </w:p>
        </w:tc>
        <w:tc>
          <w:tcPr>
            <w:tcW w:w="62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BD1">
            <w:pPr>
              <w:pStyle w:val="BodyText"/>
              <w:rPr>
                <w:lang w:val="en-NZ"/>
              </w:rPr>
            </w:pPr>
            <w:r w:rsidRPr="001F3BD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F3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94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BD1">
            <w:pPr>
              <w:pStyle w:val="List"/>
              <w:rPr>
                <w:lang w:val="en-NZ"/>
              </w:rPr>
            </w:pPr>
            <w:r w:rsidRPr="001F3BD1">
              <w:t>1.  Identify perspectives on Aboriginal and/or Torres Strait Islander peoples’ cultures.</w:t>
            </w:r>
          </w:p>
        </w:tc>
        <w:tc>
          <w:tcPr>
            <w:tcW w:w="62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BD1" w:rsidP="001F3BD1">
            <w:pPr>
              <w:pStyle w:val="List"/>
            </w:pPr>
            <w:r w:rsidRPr="001F3BD1">
              <w:t xml:space="preserve">1.1. Identify and reflect on </w:t>
            </w:r>
            <w:r w:rsidRPr="001F3BD1">
              <w:t xml:space="preserve">perspectives about Aboriginal and/or Torres Strait Islander peoples’ cultures and the experiences that have informed them. </w:t>
            </w:r>
          </w:p>
          <w:p w:rsidR="00000000" w:rsidP="001F3BD1">
            <w:pPr>
              <w:pStyle w:val="List"/>
              <w:rPr>
                <w:lang w:val="en-NZ"/>
              </w:rPr>
            </w:pPr>
            <w:r w:rsidRPr="001F3BD1">
              <w:t>1.2. Identify and implement ways to improve awareness of Aboriginal and/or Torres Strait Islander peoples’ cultures.</w:t>
            </w:r>
          </w:p>
        </w:tc>
      </w:tr>
      <w:tr w:rsidTr="001F3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55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BD1" w:rsidP="001F3BD1">
            <w:pPr>
              <w:pStyle w:val="List"/>
            </w:pPr>
            <w:r w:rsidRPr="001F3BD1">
              <w:t>2.  Investigat</w:t>
            </w:r>
            <w:r w:rsidRPr="001F3BD1">
              <w:t>e the local context for Aboriginal and/or Torres Strait Islander peoples’ cultures.</w:t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BD1" w:rsidP="001F3BD1">
            <w:pPr>
              <w:pStyle w:val="List"/>
            </w:pPr>
            <w:r w:rsidRPr="001F3BD1">
              <w:t>2.1. Source and access credible sources of information about local Aboriginal and/or Torres Strait Islander peoples’ cultures and history.</w:t>
            </w:r>
          </w:p>
          <w:p w:rsidR="00000000" w:rsidRPr="001F3BD1" w:rsidP="001F3BD1">
            <w:pPr>
              <w:pStyle w:val="List"/>
            </w:pPr>
            <w:r w:rsidRPr="001F3BD1">
              <w:t>2.2. Reflect on the contemporary impacts of historical issues in the local context.</w:t>
            </w:r>
          </w:p>
          <w:p w:rsidR="00000000" w:rsidP="001F3BD1">
            <w:pPr>
              <w:pStyle w:val="List"/>
              <w:rPr>
                <w:lang w:val="en-NZ"/>
              </w:rPr>
            </w:pPr>
            <w:r w:rsidRPr="001F3BD1">
              <w:t>2.3. Handle information in a culturally sensitive way taking account of how and with whom information can be shared.</w:t>
            </w:r>
          </w:p>
        </w:tc>
      </w:tr>
      <w:tr w:rsidTr="001F3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60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915693" w:rsidP="001F3BD1">
            <w:pPr>
              <w:pStyle w:val="List"/>
            </w:pPr>
            <w:r w:rsidRPr="001F3BD1">
              <w:t>3.  Contribute ideas for embedding Aboriginal and/or T</w:t>
            </w:r>
            <w:r w:rsidRPr="001F3BD1">
              <w:t>orres Strait Islander peoples’ cultures in daily practice.</w:t>
            </w:r>
          </w:p>
          <w:p w:rsidR="00915693" w:rsidP="001F3BD1">
            <w:pPr>
              <w:pStyle w:val="List"/>
            </w:pPr>
          </w:p>
          <w:p w:rsidR="00000000" w:rsidP="001F3BD1">
            <w:pPr>
              <w:pStyle w:val="BodyText"/>
              <w:rPr>
                <w:lang w:val="en-NZ"/>
              </w:rPr>
            </w:pPr>
          </w:p>
        </w:tc>
        <w:tc>
          <w:tcPr>
            <w:tcW w:w="62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BD1" w:rsidP="001F3BD1">
            <w:pPr>
              <w:pStyle w:val="List"/>
            </w:pPr>
            <w:r w:rsidRPr="001F3BD1">
              <w:t>3.1. Identify opportunities for the embedding of Aboriginal and/or Torres Strait Islander peoples’ cultures in routines and learning experiences consistent with the community’s cultural protocol</w:t>
            </w:r>
            <w:r w:rsidRPr="001F3BD1">
              <w:t>s, the approved learning framework and the curriculum.</w:t>
            </w:r>
          </w:p>
          <w:p w:rsidR="00000000" w:rsidRPr="001F3BD1" w:rsidP="001F3BD1">
            <w:pPr>
              <w:pStyle w:val="List"/>
            </w:pPr>
            <w:r w:rsidRPr="001F3BD1">
              <w:t>3.2. Evaluate and use opportunities to promote children’s understanding of Aboriginal and/or Torres Strait Islander peoples’ cultures and languages.</w:t>
            </w:r>
          </w:p>
          <w:p w:rsidR="00000000" w:rsidP="001F3BD1">
            <w:pPr>
              <w:pStyle w:val="List"/>
              <w:rPr>
                <w:lang w:val="en-NZ"/>
              </w:rPr>
            </w:pPr>
            <w:r w:rsidRPr="001F3BD1">
              <w:t>3.3. Develop and communicate ideas to promote childr</w:t>
            </w:r>
            <w:r w:rsidRPr="001F3BD1">
              <w:t>en’s understanding of Aboriginal and/or Torres Strait Islander peoples’ cultures and languages through collaboration with others in culturally safe and sensitive ways.</w:t>
            </w:r>
          </w:p>
        </w:tc>
      </w:tr>
      <w:tr w:rsidTr="001F3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8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BD1" w:rsidP="001F3BD1">
            <w:pPr>
              <w:pStyle w:val="List"/>
            </w:pPr>
            <w:r w:rsidRPr="001F3BD1">
              <w:t>4.  Support children’s understanding and respect.</w:t>
            </w:r>
          </w:p>
          <w:p w:rsidR="00000000" w:rsidRPr="001F3BD1" w:rsidP="001F3BD1">
            <w:pPr>
              <w:pStyle w:val="BodyText"/>
            </w:pPr>
          </w:p>
          <w:p w:rsidR="00000000" w:rsidP="001F3BD1">
            <w:pPr>
              <w:pStyle w:val="BodyText"/>
              <w:rPr>
                <w:lang w:val="en-NZ"/>
              </w:rPr>
            </w:pPr>
          </w:p>
        </w:tc>
        <w:tc>
          <w:tcPr>
            <w:tcW w:w="62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BD1" w:rsidP="001F3BD1">
            <w:pPr>
              <w:pStyle w:val="List"/>
            </w:pPr>
            <w:r w:rsidRPr="001F3BD1">
              <w:t>4.1. Facilitate children’s experien</w:t>
            </w:r>
            <w:r w:rsidRPr="001F3BD1">
              <w:t>ces in meaningful and culturally appropriate ways that model respect, values and positively portray Aboriginal and/or Torres Strait Islander peoples’ cultures and languages.</w:t>
            </w:r>
          </w:p>
          <w:p w:rsidR="00000000" w:rsidRPr="001F3BD1" w:rsidP="001F3BD1">
            <w:pPr>
              <w:pStyle w:val="List"/>
            </w:pPr>
            <w:r w:rsidRPr="001F3BD1">
              <w:t>4.2. Model language and interactions that show respect for Aboriginal and/or Torre</w:t>
            </w:r>
            <w:r w:rsidRPr="001F3BD1">
              <w:t>s Strait Islander peoples’ cultural knowledge.</w:t>
            </w:r>
          </w:p>
          <w:p w:rsidR="00000000" w:rsidRPr="001F3BD1" w:rsidP="001F3BD1">
            <w:pPr>
              <w:pStyle w:val="List"/>
            </w:pPr>
            <w:r w:rsidRPr="001F3BD1">
              <w:t xml:space="preserve">4.3. Develop an understanding of Aboriginal and/or Torres Strait peoples’ ways of learning. </w:t>
            </w:r>
          </w:p>
          <w:p w:rsidR="00000000" w:rsidRPr="001F3BD1" w:rsidP="001F3BD1">
            <w:pPr>
              <w:pStyle w:val="List"/>
            </w:pPr>
            <w:r w:rsidRPr="001F3BD1">
              <w:t>4.4. Use opportunities to encourage children to reflect on and engage with different Aboriginal and/or Torres Strait Islander peoples’ ways of learning.</w:t>
            </w:r>
          </w:p>
        </w:tc>
      </w:tr>
    </w:tbl>
    <w:p w:rsidR="00000000" w:rsidRPr="001F3BD1" w:rsidP="001F3BD1">
      <w:pPr>
        <w:pStyle w:val="BodyText"/>
      </w:pPr>
    </w:p>
    <w:p w:rsidR="00000000" w:rsidRPr="001F3BD1" w:rsidP="001F3BD1">
      <w:pPr>
        <w:pStyle w:val="AllowPageBreak"/>
      </w:pPr>
    </w:p>
    <w:p w:rsidR="00000000" w:rsidRPr="001F3BD1" w:rsidP="001F3BD1">
      <w:pPr>
        <w:pStyle w:val="Heading1"/>
      </w:pPr>
      <w:bookmarkStart w:id="7" w:name="O_1182895"/>
      <w:bookmarkEnd w:id="7"/>
      <w:r w:rsidRPr="001F3BD1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984"/>
      </w:tblGrid>
      <w:tr w:rsidTr="001F3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BD1">
            <w:pPr>
              <w:pStyle w:val="BodyText"/>
              <w:rPr>
                <w:lang w:val="en-NZ"/>
              </w:rPr>
            </w:pPr>
            <w:r w:rsidRPr="001F3BD1">
              <w:t>Foundation skills essential to performance in this unit, but not</w:t>
            </w:r>
            <w:r w:rsidRPr="001F3BD1">
              <w:t xml:space="preserve"> explicit in the performance criteria are listed here, along with a brief context statement.</w:t>
            </w:r>
          </w:p>
        </w:tc>
      </w:tr>
      <w:tr w:rsidTr="001F3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64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BD1" w:rsidP="001F3BD1">
            <w:pPr>
              <w:pStyle w:val="BodyText"/>
            </w:pPr>
            <w:r w:rsidRPr="001F3BD1">
              <w:rPr>
                <w:rStyle w:val="SpecialBold"/>
              </w:rPr>
              <w:t>SKILLS</w:t>
            </w:r>
          </w:p>
        </w:tc>
        <w:tc>
          <w:tcPr>
            <w:tcW w:w="5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BD1">
            <w:pPr>
              <w:pStyle w:val="BodyText"/>
              <w:rPr>
                <w:lang w:val="en-NZ"/>
              </w:rPr>
            </w:pPr>
            <w:r w:rsidRPr="001F3BD1">
              <w:rPr>
                <w:rStyle w:val="SpecialBold"/>
              </w:rPr>
              <w:t>DESCRIPTION</w:t>
            </w:r>
          </w:p>
        </w:tc>
      </w:tr>
      <w:tr w:rsidTr="001F3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9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BD1">
            <w:pPr>
              <w:pStyle w:val="BodyText"/>
              <w:rPr>
                <w:lang w:val="en-NZ"/>
              </w:rPr>
            </w:pPr>
            <w:r w:rsidRPr="001F3BD1">
              <w:t>Reading skills to:</w:t>
            </w:r>
          </w:p>
        </w:tc>
        <w:tc>
          <w:tcPr>
            <w:tcW w:w="5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BD1">
            <w:pPr>
              <w:pStyle w:val="ListBullet"/>
              <w:rPr>
                <w:lang w:val="en-NZ"/>
              </w:rPr>
            </w:pPr>
            <w:r w:rsidRPr="001F3BD1">
              <w:t>interpret the learning framework or curriculum.</w:t>
            </w:r>
          </w:p>
        </w:tc>
      </w:tr>
      <w:tr w:rsidTr="001F3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01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BD1">
            <w:pPr>
              <w:pStyle w:val="BodyText"/>
              <w:rPr>
                <w:lang w:val="en-NZ"/>
              </w:rPr>
            </w:pPr>
            <w:r w:rsidRPr="001F3BD1">
              <w:t>Oral communication skills to:</w:t>
            </w:r>
          </w:p>
        </w:tc>
        <w:tc>
          <w:tcPr>
            <w:tcW w:w="5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BD1" w:rsidP="001F3BD1">
            <w:pPr>
              <w:pStyle w:val="ListBullet"/>
            </w:pPr>
            <w:r w:rsidRPr="001F3BD1">
              <w:t xml:space="preserve">ask open and closed questions and actively listen to seek information and confirm understanding </w:t>
            </w:r>
          </w:p>
          <w:p w:rsidR="00000000" w:rsidP="001F3BD1">
            <w:pPr>
              <w:pStyle w:val="ListBullet"/>
              <w:rPr>
                <w:lang w:val="en-NZ"/>
              </w:rPr>
            </w:pPr>
            <w:r w:rsidRPr="001F3BD1">
              <w:t>interact and engage with children and community members to build a genuine, trusting rapport in a culturally sensitive manner.</w:t>
            </w:r>
          </w:p>
        </w:tc>
      </w:tr>
      <w:tr w:rsidTr="001F3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BD1">
            <w:pPr>
              <w:pStyle w:val="BodyText"/>
              <w:rPr>
                <w:lang w:val="en-NZ"/>
              </w:rPr>
            </w:pPr>
            <w:r w:rsidRPr="001F3BD1">
              <w:t>Learning skills to:</w:t>
            </w:r>
          </w:p>
        </w:tc>
        <w:tc>
          <w:tcPr>
            <w:tcW w:w="5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BD1">
            <w:pPr>
              <w:pStyle w:val="ListBullet"/>
              <w:rPr>
                <w:lang w:val="en-NZ"/>
              </w:rPr>
            </w:pPr>
            <w:r w:rsidRPr="001F3BD1">
              <w:t>develop own knowledge of local Aboriginal and/or Torres Strait Islander peoples’ cultures.</w:t>
            </w:r>
          </w:p>
        </w:tc>
      </w:tr>
      <w:tr w:rsidTr="001F3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81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BD1">
            <w:pPr>
              <w:pStyle w:val="BodyText"/>
              <w:rPr>
                <w:lang w:val="en-NZ"/>
              </w:rPr>
            </w:pPr>
            <w:r w:rsidRPr="001F3BD1">
              <w:t>Initiative and enterprise skills to:</w:t>
            </w:r>
          </w:p>
        </w:tc>
        <w:tc>
          <w:tcPr>
            <w:tcW w:w="5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BD1" w:rsidP="001F3BD1">
            <w:pPr>
              <w:pStyle w:val="ListBullet"/>
            </w:pPr>
            <w:r w:rsidRPr="001F3BD1">
              <w:t>determine methods of relaying information in a culturally appropriate manner</w:t>
            </w:r>
          </w:p>
          <w:p w:rsidR="00000000" w:rsidRPr="001F3BD1" w:rsidP="001F3BD1">
            <w:pPr>
              <w:pStyle w:val="ListBullet"/>
            </w:pPr>
            <w:r w:rsidRPr="001F3BD1">
              <w:t>facilitate understanding of cross-cultural issues</w:t>
            </w:r>
            <w:r w:rsidRPr="001F3BD1">
              <w:t xml:space="preserve"> and beliefs.</w:t>
            </w:r>
          </w:p>
        </w:tc>
      </w:tr>
    </w:tbl>
    <w:p w:rsidR="00000000" w:rsidRPr="001F3BD1" w:rsidP="001F3BD1">
      <w:pPr>
        <w:pStyle w:val="BodyText"/>
      </w:pPr>
    </w:p>
    <w:p w:rsidR="00000000" w:rsidRPr="001F3BD1" w:rsidP="001F3BD1">
      <w:pPr>
        <w:pStyle w:val="AllowPageBreak"/>
      </w:pPr>
    </w:p>
    <w:p w:rsidR="00000000" w:rsidRPr="001F3BD1" w:rsidP="001F3BD1">
      <w:pPr>
        <w:pStyle w:val="Heading1"/>
      </w:pPr>
      <w:bookmarkStart w:id="8" w:name="O_1182897"/>
      <w:bookmarkEnd w:id="8"/>
      <w:r w:rsidRPr="001F3BD1">
        <w:t>Unit Mapping Information</w:t>
      </w:r>
    </w:p>
    <w:p w:rsidR="00000000" w:rsidRPr="001F3BD1" w:rsidP="00915693">
      <w:pPr>
        <w:pStyle w:val="BodyText"/>
      </w:pPr>
      <w:r w:rsidRPr="001F3BD1">
        <w:t>Release 1. CHCECE054 Encourage understanding of Aboriginal and/or Torres Strait Islander peoples’ cultures. New unit. No equivalent unit.</w:t>
      </w:r>
    </w:p>
    <w:p w:rsidR="00000000" w:rsidRPr="001F3BD1" w:rsidP="001F3BD1">
      <w:pPr>
        <w:pStyle w:val="Heading1"/>
      </w:pPr>
      <w:bookmarkStart w:id="9" w:name="O_1182904"/>
      <w:bookmarkEnd w:id="9"/>
      <w:r w:rsidRPr="001F3BD1">
        <w:t>Links</w:t>
      </w:r>
    </w:p>
    <w:p w:rsidR="00000000" w:rsidRPr="001F3BD1" w:rsidP="00915693">
      <w:pPr>
        <w:pStyle w:val="BodyText"/>
      </w:pPr>
      <w:r w:rsidRPr="001F3BD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B21598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1F3BD1" w:rsidP="001F3BD1"/>
    <w:sectPr w:rsidSect="001F3BD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B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BD1" w:rsidRPr="00915693" w:rsidP="009156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B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693" w:rsidP="001F3B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15693" w:rsidP="001F3B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15693" w:rsidP="001F3B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B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6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3BD1" w:rsidRPr="00915693" w:rsidP="009156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B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693" w:rsidRPr="002D2AF8" w:rsidP="001F3B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CHCECE054 Encourage understanding of Aboriginal and/or Torres Strait Islander peoples' cultures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915693" w:rsidP="001F3B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E9051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666A9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3B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3B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3B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3B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3B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3B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3B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3B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3B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3B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3B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3BD1"/>
  </w:style>
  <w:style w:type="character" w:customStyle="1" w:styleId="Heading1Char">
    <w:name w:val="Heading 1 Char"/>
    <w:basedOn w:val="DefaultParagraphFont"/>
    <w:link w:val="Heading1"/>
    <w:rsid w:val="001F3B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3B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3BD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F3BD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F3BD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F3BD1"/>
    <w:rPr>
      <w:b/>
      <w:spacing w:val="0"/>
    </w:rPr>
  </w:style>
  <w:style w:type="character" w:styleId="Emphasis">
    <w:name w:val="Emphasis"/>
    <w:basedOn w:val="DefaultParagraphFont"/>
    <w:qFormat/>
    <w:rsid w:val="001F3BD1"/>
    <w:rPr>
      <w:i/>
    </w:rPr>
  </w:style>
  <w:style w:type="paragraph" w:customStyle="1" w:styleId="SuperHeading">
    <w:name w:val="SuperHeading"/>
    <w:basedOn w:val="Normal"/>
    <w:rsid w:val="001F3B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3B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3B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3B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3B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3B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3B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3B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3B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3B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3B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3B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3B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3B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3B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3B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3B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3B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3B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3BD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F3B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3B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3B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3B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F3BD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F3B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3B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3B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3B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3B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3B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3B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3B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3BD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F3B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3B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3B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3BD1"/>
  </w:style>
  <w:style w:type="paragraph" w:styleId="TableofFigures">
    <w:name w:val="table of figures"/>
    <w:basedOn w:val="Normal"/>
    <w:next w:val="Normal"/>
    <w:semiHidden/>
    <w:rsid w:val="001F3B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3BD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F3BD1"/>
    <w:rPr>
      <w:rFonts w:ascii="Wingdings" w:hAnsi="Wingdings"/>
    </w:rPr>
  </w:style>
  <w:style w:type="paragraph" w:customStyle="1" w:styleId="TableHeading">
    <w:name w:val="Table Heading"/>
    <w:basedOn w:val="HeadingBase"/>
    <w:rsid w:val="001F3B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3BD1"/>
    <w:rPr>
      <w:color w:val="0033CC"/>
      <w:u w:val="none"/>
    </w:rPr>
  </w:style>
  <w:style w:type="paragraph" w:customStyle="1" w:styleId="BodyTextRight">
    <w:name w:val="Body Text Right"/>
    <w:basedOn w:val="BodyText"/>
    <w:rsid w:val="001F3B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3B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3BD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3B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3B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3B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3BD1"/>
    <w:rPr>
      <w:sz w:val="32"/>
    </w:rPr>
  </w:style>
  <w:style w:type="paragraph" w:customStyle="1" w:styleId="HeadingProcedure">
    <w:name w:val="Heading Procedure"/>
    <w:basedOn w:val="HeadingBase"/>
    <w:next w:val="Normal"/>
    <w:rsid w:val="001F3B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3BD1"/>
    <w:pPr>
      <w:spacing w:before="60" w:after="60"/>
    </w:pPr>
  </w:style>
  <w:style w:type="paragraph" w:styleId="ListContinue">
    <w:name w:val="List Continue"/>
    <w:basedOn w:val="List"/>
    <w:rsid w:val="001F3BD1"/>
    <w:pPr>
      <w:ind w:firstLine="0"/>
    </w:pPr>
  </w:style>
  <w:style w:type="paragraph" w:customStyle="1" w:styleId="ListNote">
    <w:name w:val="List Note"/>
    <w:basedOn w:val="List"/>
    <w:rsid w:val="001F3B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3B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3B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3BD1"/>
    <w:rPr>
      <w:rFonts w:ascii="Courier New" w:hAnsi="Courier New"/>
    </w:rPr>
  </w:style>
  <w:style w:type="paragraph" w:customStyle="1" w:styleId="NoteBullet">
    <w:name w:val="Note Bullet"/>
    <w:basedOn w:val="Note"/>
    <w:rsid w:val="001F3B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3B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3B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3B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3BD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F3B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3B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3BD1"/>
    <w:rPr>
      <w:b/>
      <w:smallCaps/>
    </w:rPr>
  </w:style>
  <w:style w:type="paragraph" w:customStyle="1" w:styleId="TableListNumber">
    <w:name w:val="Table List Number"/>
    <w:basedOn w:val="ListNumber"/>
    <w:rsid w:val="001F3B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3B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3BD1"/>
    <w:pPr>
      <w:numPr>
        <w:numId w:val="8"/>
      </w:numPr>
    </w:pPr>
  </w:style>
  <w:style w:type="paragraph" w:customStyle="1" w:styleId="ListAlpha2">
    <w:name w:val="List Alpha 2"/>
    <w:basedOn w:val="List2"/>
    <w:rsid w:val="001F3BD1"/>
    <w:pPr>
      <w:numPr>
        <w:numId w:val="7"/>
      </w:numPr>
    </w:pPr>
  </w:style>
  <w:style w:type="paragraph" w:styleId="List2">
    <w:name w:val="List 2"/>
    <w:basedOn w:val="BodyText"/>
    <w:rsid w:val="001F3B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3B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3B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3B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3BD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3BD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F3BD1"/>
    <w:pPr>
      <w:numPr>
        <w:numId w:val="3"/>
      </w:numPr>
    </w:pPr>
  </w:style>
  <w:style w:type="paragraph" w:styleId="ListContinue2">
    <w:name w:val="List Continue 2"/>
    <w:basedOn w:val="List2"/>
    <w:rsid w:val="001F3BD1"/>
    <w:pPr>
      <w:ind w:firstLine="0"/>
    </w:pPr>
  </w:style>
  <w:style w:type="paragraph" w:styleId="ListContinue3">
    <w:name w:val="List Continue 3"/>
    <w:basedOn w:val="List3"/>
    <w:rsid w:val="001F3BD1"/>
    <w:pPr>
      <w:ind w:left="1021" w:firstLine="0"/>
    </w:pPr>
  </w:style>
  <w:style w:type="paragraph" w:styleId="ListContinue4">
    <w:name w:val="List Continue 4"/>
    <w:basedOn w:val="List4"/>
    <w:rsid w:val="001F3BD1"/>
    <w:pPr>
      <w:ind w:firstLine="0"/>
    </w:pPr>
  </w:style>
  <w:style w:type="paragraph" w:styleId="ListContinue5">
    <w:name w:val="List Continue 5"/>
    <w:basedOn w:val="List5"/>
    <w:rsid w:val="001F3BD1"/>
    <w:pPr>
      <w:ind w:firstLine="0"/>
    </w:pPr>
  </w:style>
  <w:style w:type="paragraph" w:styleId="ListNumber3">
    <w:name w:val="List Number 3"/>
    <w:basedOn w:val="List3"/>
    <w:rsid w:val="001F3BD1"/>
    <w:pPr>
      <w:numPr>
        <w:numId w:val="4"/>
      </w:numPr>
    </w:pPr>
  </w:style>
  <w:style w:type="paragraph" w:styleId="ListNumber4">
    <w:name w:val="List Number 4"/>
    <w:basedOn w:val="List4"/>
    <w:rsid w:val="001F3BD1"/>
    <w:pPr>
      <w:numPr>
        <w:numId w:val="5"/>
      </w:numPr>
    </w:pPr>
  </w:style>
  <w:style w:type="paragraph" w:styleId="ListNumber5">
    <w:name w:val="List Number 5"/>
    <w:basedOn w:val="List5"/>
    <w:rsid w:val="001F3BD1"/>
    <w:pPr>
      <w:numPr>
        <w:numId w:val="6"/>
      </w:numPr>
    </w:pPr>
  </w:style>
  <w:style w:type="paragraph" w:styleId="BlockText">
    <w:name w:val="Block Text"/>
    <w:basedOn w:val="Normal"/>
    <w:rsid w:val="001F3B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3B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3BD1"/>
    <w:rPr>
      <w:sz w:val="16"/>
      <w:vertAlign w:val="superscript"/>
    </w:rPr>
  </w:style>
  <w:style w:type="character" w:customStyle="1" w:styleId="Symbols">
    <w:name w:val="Symbols"/>
    <w:basedOn w:val="DefaultParagraphFont"/>
    <w:rsid w:val="001F3BD1"/>
    <w:rPr>
      <w:rFonts w:ascii="Symbol" w:hAnsi="Symbol"/>
    </w:rPr>
  </w:style>
  <w:style w:type="character" w:customStyle="1" w:styleId="MenuOptions">
    <w:name w:val="Menu Options"/>
    <w:basedOn w:val="DefaultParagraphFont"/>
    <w:rsid w:val="001F3B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3BD1"/>
    <w:rPr>
      <w:b/>
    </w:rPr>
  </w:style>
  <w:style w:type="character" w:customStyle="1" w:styleId="Underlined">
    <w:name w:val="Underlined"/>
    <w:basedOn w:val="DefaultParagraphFont"/>
    <w:rsid w:val="001F3BD1"/>
    <w:rPr>
      <w:u w:val="single"/>
    </w:rPr>
  </w:style>
  <w:style w:type="paragraph" w:customStyle="1" w:styleId="TableBodyTextRight">
    <w:name w:val="Table Body Text Right"/>
    <w:basedOn w:val="TableBodyText"/>
    <w:rsid w:val="001F3B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3BD1"/>
    <w:rPr>
      <w:sz w:val="18"/>
    </w:rPr>
  </w:style>
  <w:style w:type="paragraph" w:customStyle="1" w:styleId="BodySmallRight">
    <w:name w:val="Body Small Right"/>
    <w:basedOn w:val="BodyTextRight"/>
    <w:rsid w:val="001F3BD1"/>
    <w:rPr>
      <w:sz w:val="18"/>
      <w:szCs w:val="18"/>
    </w:rPr>
  </w:style>
  <w:style w:type="paragraph" w:customStyle="1" w:styleId="MarginEdition">
    <w:name w:val="Margin Edition"/>
    <w:basedOn w:val="MarginNote"/>
    <w:rsid w:val="001F3B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3BD1"/>
    <w:rPr>
      <w:sz w:val="2"/>
      <w:szCs w:val="2"/>
    </w:rPr>
  </w:style>
  <w:style w:type="character" w:customStyle="1" w:styleId="Small">
    <w:name w:val="Small"/>
    <w:basedOn w:val="DefaultParagraphFont"/>
    <w:rsid w:val="001F3BD1"/>
    <w:rPr>
      <w:sz w:val="16"/>
    </w:rPr>
  </w:style>
  <w:style w:type="paragraph" w:customStyle="1" w:styleId="WideTable">
    <w:name w:val="Wide Table"/>
    <w:basedOn w:val="Normal"/>
    <w:rsid w:val="001F3B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3BD1"/>
  </w:style>
  <w:style w:type="paragraph" w:styleId="Quote">
    <w:name w:val="Quote"/>
    <w:basedOn w:val="Heading1"/>
    <w:link w:val="QuoteChar"/>
    <w:qFormat/>
    <w:rsid w:val="001F3B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3B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3BD1"/>
    <w:pPr>
      <w:pageBreakBefore/>
    </w:pPr>
  </w:style>
  <w:style w:type="paragraph" w:customStyle="1" w:styleId="Border">
    <w:name w:val="Border"/>
    <w:basedOn w:val="Normal"/>
    <w:qFormat/>
    <w:rsid w:val="001F3B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3B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3B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3B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3B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3B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3B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3B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3B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3BD1"/>
    <w:rPr>
      <w:u w:val="single"/>
    </w:rPr>
  </w:style>
  <w:style w:type="character" w:customStyle="1" w:styleId="BoldandItalics">
    <w:name w:val="Bold and Italics"/>
    <w:qFormat/>
    <w:rsid w:val="001F3BD1"/>
    <w:rPr>
      <w:b/>
      <w:i/>
      <w:u w:val="none"/>
    </w:rPr>
  </w:style>
  <w:style w:type="paragraph" w:styleId="BalloonText">
    <w:name w:val="Balloon Text"/>
    <w:basedOn w:val="Normal"/>
    <w:link w:val="BalloonTextChar"/>
    <w:rsid w:val="001F3B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3B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3B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3B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3B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3B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3BD1"/>
    <w:pPr>
      <w:spacing w:before="0" w:after="0"/>
    </w:pPr>
  </w:style>
  <w:style w:type="paragraph" w:customStyle="1" w:styleId="BodyTextBold">
    <w:name w:val="Body Text Bold"/>
    <w:basedOn w:val="BodyText"/>
    <w:qFormat/>
    <w:rsid w:val="001F3BD1"/>
    <w:rPr>
      <w:b/>
    </w:rPr>
  </w:style>
  <w:style w:type="character" w:styleId="Hyperlink">
    <w:name w:val="Hyperlink"/>
    <w:basedOn w:val="DefaultParagraphFont"/>
    <w:uiPriority w:val="99"/>
    <w:unhideWhenUsed/>
    <w:rsid w:val="009156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670</Words>
  <Characters>4425</Characters>
  <Application>Microsoft Office Word</Application>
  <DocSecurity>0</DocSecurity>
  <Lines>138</Lines>
  <Paragraphs>65</Paragraphs>
  <ScaleCrop>false</ScaleCrop>
  <Company>Author-it Software Corporation Ltd.</Company>
  <LinksUpToDate>false</LinksUpToDate>
  <CharactersWithSpaces>5030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CHCECE054 Encourage understanding of Aboriginal and/or Torres Strait Islander peoples' cultures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2023-07-01T04:11:00Z</dcterms:created>
  <dcterms:modified xsi:type="dcterms:W3CDTF">2023-07-01T04:11:00Z</dcterms:modified>
</cp:coreProperties>
</file>