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FB9" w:rsidP="00AF4F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CHCECE051 Promote equity in access to the service</w:t>
      </w:r>
      <w:r>
        <w:fldChar w:fldCharType="end"/>
      </w:r>
    </w:p>
    <w:p w:rsidR="00AF4FB9" w:rsidP="00AF4FB9">
      <w:pPr>
        <w:pStyle w:val="Version"/>
        <w:sectPr w:rsidSect="00C624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4A8" w:rsidP="00C624A8">
      <w:pPr>
        <w:pStyle w:val="SuperHeading"/>
      </w:pPr>
      <w:r w:rsidRPr="00C624A8">
        <w:t>CHCECE051 Promote equity in access to the service</w:t>
      </w:r>
    </w:p>
    <w:p w:rsidR="00000000" w:rsidRPr="00C624A8" w:rsidP="00C624A8">
      <w:pPr>
        <w:pStyle w:val="Heading1"/>
      </w:pPr>
      <w:bookmarkStart w:id="1" w:name="O_1182832"/>
      <w:bookmarkEnd w:id="1"/>
      <w:r w:rsidRPr="00C624A8">
        <w:t>Modification History</w:t>
      </w:r>
    </w:p>
    <w:p w:rsidR="00000000" w:rsidRPr="00C624A8" w:rsidP="00AF4FB9">
      <w:pPr>
        <w:pStyle w:val="BodyText"/>
      </w:pPr>
      <w:r w:rsidRPr="00C624A8">
        <w:t xml:space="preserve">Release 1. CHCECE051 Promote equity in access to the service supersedes and is not equivalent to CHCECE027 Promote equity in access to the service. </w:t>
      </w:r>
    </w:p>
    <w:p w:rsidR="00000000" w:rsidRPr="00C624A8" w:rsidP="00C624A8">
      <w:pPr>
        <w:pStyle w:val="Heading1"/>
      </w:pPr>
      <w:bookmarkStart w:id="2" w:name="O_1182833"/>
      <w:bookmarkEnd w:id="2"/>
      <w:r w:rsidRPr="00C624A8">
        <w:t>Application</w:t>
      </w:r>
    </w:p>
    <w:p w:rsidR="00000000" w:rsidRPr="00C624A8" w:rsidP="00AF4FB9">
      <w:pPr>
        <w:pStyle w:val="BodyText"/>
      </w:pPr>
      <w:r w:rsidRPr="00C624A8">
        <w:t xml:space="preserve">This unit describes the performance outcomes, </w:t>
      </w:r>
      <w:r w:rsidRPr="00C624A8">
        <w:t>skills and knowledge required to actively promote a service and engage and enhance participation of underrepresented or equity groups.</w:t>
      </w:r>
    </w:p>
    <w:p w:rsidR="00000000" w:rsidRPr="00C624A8" w:rsidP="00AF4FB9">
      <w:pPr>
        <w:pStyle w:val="BodyText"/>
      </w:pPr>
      <w:r w:rsidRPr="00C624A8">
        <w:t>This unit applies to educators working at a leadership level in children’s education and care services in Australia. Work</w:t>
      </w:r>
      <w:r w:rsidRPr="00C624A8">
        <w:t xml:space="preserve"> is undertaken collaboratively according to the philosophy of the service. </w:t>
      </w:r>
    </w:p>
    <w:p w:rsidR="00000000" w:rsidRPr="00C624A8" w:rsidP="00AF4FB9">
      <w:pPr>
        <w:pStyle w:val="BodyText"/>
      </w:pPr>
      <w:r w:rsidRPr="00C624A8">
        <w:t>The skills in this unit must be applied in accordance with Commonwealth and State/Territory legislation, Australian standards and industry codes of practice.</w:t>
      </w:r>
    </w:p>
    <w:p w:rsidR="00000000" w:rsidRPr="00C624A8" w:rsidP="00AF4FB9">
      <w:pPr>
        <w:pStyle w:val="BodyText"/>
      </w:pPr>
      <w:r w:rsidRPr="00C624A8">
        <w:t>No occupational licens</w:t>
      </w:r>
      <w:r w:rsidRPr="00C624A8">
        <w:t>ing, certification or specific legislative requirements apply to this unit at the time of publication.</w:t>
      </w:r>
    </w:p>
    <w:p w:rsidR="00000000" w:rsidRPr="00C624A8" w:rsidP="00C624A8">
      <w:pPr>
        <w:pStyle w:val="Heading1"/>
      </w:pPr>
      <w:bookmarkStart w:id="3" w:name="O_1182834"/>
      <w:bookmarkEnd w:id="3"/>
      <w:r w:rsidRPr="00C624A8">
        <w:t>Pre-requisite Unit</w:t>
      </w:r>
    </w:p>
    <w:p w:rsidR="00000000" w:rsidRPr="00C624A8" w:rsidP="00AF4FB9">
      <w:pPr>
        <w:pStyle w:val="BodyText"/>
      </w:pPr>
      <w:r w:rsidRPr="00C624A8">
        <w:t>Nil</w:t>
      </w:r>
    </w:p>
    <w:p w:rsidR="00000000" w:rsidRPr="00C624A8" w:rsidP="00C624A8">
      <w:pPr>
        <w:pStyle w:val="Heading1"/>
      </w:pPr>
      <w:bookmarkStart w:id="4" w:name="O_1182835"/>
      <w:bookmarkEnd w:id="4"/>
      <w:r w:rsidRPr="00C624A8">
        <w:t>Competency Field</w:t>
      </w:r>
    </w:p>
    <w:p w:rsidR="00000000" w:rsidRPr="00C624A8" w:rsidP="00AF4FB9">
      <w:pPr>
        <w:pStyle w:val="BodyText"/>
      </w:pPr>
      <w:r w:rsidRPr="00C624A8">
        <w:t>Early Childhood Education and Care</w:t>
      </w:r>
    </w:p>
    <w:p w:rsidR="00000000" w:rsidRPr="00C624A8" w:rsidP="00C624A8">
      <w:pPr>
        <w:pStyle w:val="Heading1"/>
      </w:pPr>
      <w:bookmarkStart w:id="5" w:name="O_1182836"/>
      <w:bookmarkEnd w:id="5"/>
      <w:r w:rsidRPr="00C624A8">
        <w:t>Unit Sector</w:t>
      </w:r>
    </w:p>
    <w:p w:rsidR="00000000" w:rsidRPr="00C624A8" w:rsidP="00AF4FB9">
      <w:pPr>
        <w:pStyle w:val="BodyText"/>
      </w:pPr>
      <w:r w:rsidRPr="00C624A8">
        <w:t>Children’</w:t>
      </w:r>
      <w:r w:rsidRPr="00C624A8">
        <w:t>s Education and Care</w:t>
      </w:r>
    </w:p>
    <w:p w:rsidR="00000000" w:rsidRPr="00C624A8" w:rsidP="00C624A8">
      <w:pPr>
        <w:pStyle w:val="Heading1"/>
      </w:pPr>
      <w:bookmarkStart w:id="6" w:name="O_1182837"/>
      <w:bookmarkEnd w:id="6"/>
      <w:r w:rsidRPr="00C624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C6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4A8" w:rsidP="00C624A8">
            <w:pPr>
              <w:pStyle w:val="BodyText"/>
            </w:pPr>
            <w:r w:rsidRPr="00C624A8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4A8">
            <w:pPr>
              <w:pStyle w:val="BodyText"/>
              <w:rPr>
                <w:lang w:val="en-NZ"/>
              </w:rPr>
            </w:pPr>
            <w:r w:rsidRPr="00C624A8">
              <w:rPr>
                <w:rStyle w:val="SpecialBold"/>
              </w:rPr>
              <w:t>PERFORMANCE</w:t>
            </w:r>
            <w:r w:rsidRPr="00C624A8">
              <w:t xml:space="preserve"> </w:t>
            </w:r>
            <w:r w:rsidRPr="00C624A8">
              <w:rPr>
                <w:rStyle w:val="SpecialBold"/>
              </w:rPr>
              <w:t>CRITERIA</w:t>
            </w:r>
          </w:p>
        </w:tc>
      </w:tr>
      <w:tr w:rsidTr="00C6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4A8" w:rsidP="00C624A8">
            <w:pPr>
              <w:pStyle w:val="BodyText"/>
            </w:pPr>
            <w:r w:rsidRPr="00C624A8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4A8">
            <w:pPr>
              <w:pStyle w:val="BodyText"/>
              <w:rPr>
                <w:lang w:val="en-NZ"/>
              </w:rPr>
            </w:pPr>
            <w:r w:rsidRPr="00C624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4A8" w:rsidP="00C624A8">
            <w:pPr>
              <w:pStyle w:val="List"/>
            </w:pPr>
            <w:r w:rsidRPr="00C624A8">
              <w:t>1.   Identify local community demographics.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4A8" w:rsidP="00C624A8">
            <w:pPr>
              <w:pStyle w:val="List"/>
            </w:pPr>
            <w:r w:rsidRPr="00C624A8">
              <w:t>1.1. Establish the demographic make-up of the local community.</w:t>
            </w:r>
          </w:p>
          <w:p w:rsidR="00000000" w:rsidRPr="00C624A8" w:rsidP="00C624A8">
            <w:pPr>
              <w:pStyle w:val="List"/>
            </w:pPr>
            <w:r w:rsidRPr="00C624A8">
              <w:t>1.2. Analyse attendance patterns to identify groups of children from the local community who are underrepresented in using the service.</w:t>
            </w:r>
          </w:p>
          <w:p w:rsidR="00000000" w:rsidRPr="00C624A8" w:rsidP="00C624A8">
            <w:pPr>
              <w:pStyle w:val="List"/>
            </w:pPr>
            <w:r w:rsidRPr="00C624A8">
              <w:t>1.3. Develop</w:t>
            </w:r>
            <w:r w:rsidRPr="00C624A8">
              <w:t xml:space="preserve"> strategies to better engage with underrepresented groups in the local community. </w:t>
            </w:r>
          </w:p>
          <w:p w:rsidR="00000000" w:rsidP="00C624A8">
            <w:pPr>
              <w:pStyle w:val="List"/>
              <w:rPr>
                <w:lang w:val="en-NZ"/>
              </w:rPr>
            </w:pPr>
            <w:r w:rsidRPr="00C624A8">
              <w:t>1.4. Encourage increased use of service by underrepresented local groups and collaborate with all relevant parties to monitor progress.</w:t>
            </w:r>
          </w:p>
        </w:tc>
      </w:tr>
      <w:tr w:rsidTr="00C6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4A8" w:rsidP="00C624A8">
            <w:pPr>
              <w:pStyle w:val="List"/>
            </w:pPr>
            <w:r w:rsidRPr="00C624A8">
              <w:t>2.   Develop strategies to enhance participation.</w:t>
            </w:r>
          </w:p>
          <w:p w:rsidR="00000000" w:rsidRPr="00C624A8" w:rsidP="00C624A8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4A8" w:rsidP="00C624A8">
            <w:pPr>
              <w:pStyle w:val="List"/>
            </w:pPr>
            <w:r w:rsidRPr="00C624A8">
              <w:t>2.1. Research and identify potential barriers to use of the service and the characteristics and preferences of potential users.</w:t>
            </w:r>
          </w:p>
          <w:p w:rsidR="00000000" w:rsidRPr="00C624A8" w:rsidP="00C624A8">
            <w:pPr>
              <w:pStyle w:val="List"/>
            </w:pPr>
            <w:r w:rsidRPr="00C624A8">
              <w:t>2.2. Identify, develop and document strategies that will facilitate engageme</w:t>
            </w:r>
            <w:r w:rsidRPr="00C624A8">
              <w:t>nt with underrepresented client groups.</w:t>
            </w:r>
          </w:p>
          <w:p w:rsidR="00000000" w:rsidRPr="00C624A8" w:rsidP="00C624A8">
            <w:pPr>
              <w:pStyle w:val="List"/>
            </w:pPr>
            <w:r w:rsidRPr="00C624A8">
              <w:t>2.3. Research funding program and service eligibility criteria and determine their impact on strategies developed.</w:t>
            </w:r>
          </w:p>
          <w:p w:rsidR="00000000" w:rsidRPr="00C624A8" w:rsidP="00C624A8">
            <w:pPr>
              <w:pStyle w:val="List"/>
            </w:pPr>
            <w:r w:rsidRPr="00C624A8">
              <w:t>2.4. Obtain and interpret information on groups that must be given priority access according to servi</w:t>
            </w:r>
            <w:r w:rsidRPr="00C624A8">
              <w:t>ce policies.</w:t>
            </w:r>
          </w:p>
          <w:p w:rsidR="00000000" w:rsidP="00C624A8">
            <w:pPr>
              <w:pStyle w:val="List"/>
              <w:rPr>
                <w:lang w:val="en-NZ"/>
              </w:rPr>
            </w:pPr>
            <w:r w:rsidRPr="00C624A8">
              <w:t>2.5. Critically evaluate service practices and policies against access and equity principles and recommend required changes and improvements.</w:t>
            </w:r>
          </w:p>
        </w:tc>
      </w:tr>
      <w:tr w:rsidTr="00C6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4A8" w:rsidP="00C624A8">
            <w:pPr>
              <w:pStyle w:val="List"/>
            </w:pPr>
            <w:r w:rsidRPr="00C624A8">
              <w:t>3.   Implement strategies.</w:t>
            </w:r>
          </w:p>
          <w:p w:rsidR="00000000" w:rsidRPr="00C624A8" w:rsidP="00C624A8">
            <w:pPr>
              <w:pStyle w:val="BodyText"/>
            </w:pPr>
          </w:p>
          <w:p w:rsidR="00000000" w:rsidP="00C624A8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4A8" w:rsidP="00C624A8">
            <w:pPr>
              <w:pStyle w:val="List"/>
            </w:pPr>
            <w:r w:rsidRPr="00C624A8">
              <w:t>3.1. Implement strategies in collaboration with all relevant parties.</w:t>
            </w:r>
          </w:p>
          <w:p w:rsidR="00000000" w:rsidRPr="00C624A8" w:rsidP="00C624A8">
            <w:pPr>
              <w:pStyle w:val="List"/>
            </w:pPr>
            <w:r w:rsidRPr="00C624A8">
              <w:t>3</w:t>
            </w:r>
            <w:r w:rsidRPr="00C624A8">
              <w:t>.2. Promote services to client groups by developing and providing information in ways suited to specific audience needs.</w:t>
            </w:r>
          </w:p>
          <w:p w:rsidR="00000000" w:rsidRPr="00C624A8" w:rsidP="00C624A8">
            <w:pPr>
              <w:pStyle w:val="List"/>
            </w:pPr>
            <w:r w:rsidRPr="00C624A8">
              <w:t>3.3. Integrate clear information about eligibility criteria and their rationale in communications.</w:t>
            </w:r>
          </w:p>
          <w:p w:rsidR="00000000" w:rsidRPr="00C624A8" w:rsidP="00C624A8">
            <w:pPr>
              <w:pStyle w:val="List"/>
            </w:pPr>
            <w:r w:rsidRPr="00C624A8">
              <w:t>3.4. Establish feedback processes th</w:t>
            </w:r>
            <w:r w:rsidRPr="00C624A8">
              <w:t>at enable people to provide information about their experiences in accessing the service.</w:t>
            </w:r>
          </w:p>
          <w:p w:rsidR="00000000" w:rsidRPr="00C624A8" w:rsidP="00C624A8">
            <w:pPr>
              <w:pStyle w:val="List"/>
            </w:pPr>
            <w:r w:rsidRPr="00C624A8">
              <w:t>3.5. Gather applicant data and assess applications for the service based on strategies and associated criteria.</w:t>
            </w:r>
          </w:p>
          <w:p w:rsidR="00000000" w:rsidRPr="00C624A8" w:rsidP="00C624A8">
            <w:pPr>
              <w:pStyle w:val="List"/>
            </w:pPr>
            <w:r w:rsidRPr="00C624A8">
              <w:t>3.6. Communicate decisions providing rationale, and clearly explain waiting list procedures.</w:t>
            </w:r>
          </w:p>
          <w:p w:rsidR="00000000" w:rsidP="00C624A8">
            <w:pPr>
              <w:pStyle w:val="List"/>
              <w:rPr>
                <w:lang w:val="en-NZ"/>
              </w:rPr>
            </w:pPr>
            <w:r w:rsidRPr="00C624A8">
              <w:t>3.7. Refer and support applicants to access other services according to their needs.</w:t>
            </w:r>
          </w:p>
        </w:tc>
      </w:tr>
      <w:tr w:rsidTr="00C6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4A8">
            <w:pPr>
              <w:pStyle w:val="List"/>
              <w:rPr>
                <w:lang w:val="en-NZ"/>
              </w:rPr>
            </w:pPr>
            <w:r w:rsidRPr="00C624A8">
              <w:t>4.   Review outcomes.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4A8" w:rsidP="00C624A8">
            <w:pPr>
              <w:pStyle w:val="List"/>
            </w:pPr>
            <w:r w:rsidRPr="00C624A8">
              <w:t>4.1. Monitor and evaluate strategies to enhance partici</w:t>
            </w:r>
            <w:r w:rsidRPr="00C624A8">
              <w:t>pation of underrepresented groups.</w:t>
            </w:r>
          </w:p>
          <w:p w:rsidR="00000000" w:rsidRPr="00C624A8" w:rsidP="00C624A8">
            <w:pPr>
              <w:pStyle w:val="List"/>
            </w:pPr>
            <w:r w:rsidRPr="00C624A8">
              <w:t>4.2. Accurately calculate the achievement of targets based on service data.</w:t>
            </w:r>
          </w:p>
          <w:p w:rsidR="00000000" w:rsidRPr="00C624A8" w:rsidP="00C624A8">
            <w:pPr>
              <w:pStyle w:val="List"/>
            </w:pPr>
            <w:r w:rsidRPr="00C624A8">
              <w:t>4.3. Collaborate with relevant parties to identify and implement improvements.</w:t>
            </w:r>
          </w:p>
        </w:tc>
      </w:tr>
    </w:tbl>
    <w:p w:rsidR="00AF4FB9" w:rsidP="00C624A8">
      <w:pPr>
        <w:pStyle w:val="BodyText"/>
      </w:pPr>
    </w:p>
    <w:p w:rsidR="00AF4FB9" w:rsidP="00C624A8">
      <w:pPr>
        <w:pStyle w:val="BodyText"/>
      </w:pPr>
    </w:p>
    <w:p w:rsidR="00000000" w:rsidRPr="00C624A8" w:rsidP="00C624A8">
      <w:pPr>
        <w:pStyle w:val="Heading1"/>
      </w:pPr>
      <w:bookmarkStart w:id="7" w:name="O_1182838"/>
      <w:bookmarkEnd w:id="7"/>
      <w:r w:rsidRPr="00C624A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C6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4A8">
            <w:pPr>
              <w:pStyle w:val="BodyText"/>
              <w:rPr>
                <w:lang w:val="en-NZ"/>
              </w:rPr>
            </w:pPr>
            <w:r w:rsidRPr="00C624A8">
              <w:t>Foundation skills essentia</w:t>
            </w:r>
            <w:r w:rsidRPr="00C624A8">
              <w:t>l to performance in this unit, but not explicit in the performance criteria are listed here, along with a brief context statement.</w:t>
            </w:r>
          </w:p>
        </w:tc>
      </w:tr>
      <w:tr w:rsidTr="00C6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4A8" w:rsidP="00C624A8">
            <w:pPr>
              <w:pStyle w:val="BodyText"/>
            </w:pPr>
            <w:r w:rsidRPr="00C624A8">
              <w:rPr>
                <w:rStyle w:val="SpecialBold"/>
              </w:rPr>
              <w:t>SKILLS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4A8">
            <w:pPr>
              <w:pStyle w:val="BodyText"/>
              <w:rPr>
                <w:lang w:val="en-NZ"/>
              </w:rPr>
            </w:pPr>
            <w:r w:rsidRPr="00C624A8">
              <w:rPr>
                <w:rStyle w:val="SpecialBold"/>
              </w:rPr>
              <w:t>DESCRIPTION</w:t>
            </w:r>
          </w:p>
        </w:tc>
      </w:tr>
      <w:tr w:rsidTr="00C6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4A8">
            <w:pPr>
              <w:pStyle w:val="BodyText"/>
              <w:rPr>
                <w:lang w:val="en-NZ"/>
              </w:rPr>
            </w:pPr>
            <w:r w:rsidRPr="00C624A8">
              <w:t>Reading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4A8">
            <w:pPr>
              <w:pStyle w:val="ListBullet"/>
              <w:rPr>
                <w:lang w:val="en-NZ"/>
              </w:rPr>
            </w:pPr>
            <w:r w:rsidRPr="00C624A8">
              <w:t xml:space="preserve">interpret information about local community demographics. </w:t>
            </w:r>
          </w:p>
        </w:tc>
      </w:tr>
      <w:tr w:rsidTr="00C6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4A8">
            <w:pPr>
              <w:pStyle w:val="BodyText"/>
              <w:rPr>
                <w:lang w:val="en-NZ"/>
              </w:rPr>
            </w:pPr>
            <w:r w:rsidRPr="00C624A8">
              <w:t>Writing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4A8">
            <w:pPr>
              <w:pStyle w:val="ListBullet"/>
              <w:rPr>
                <w:lang w:val="en-NZ"/>
              </w:rPr>
            </w:pPr>
            <w:r w:rsidRPr="00C624A8">
              <w:t>produce accurate, informative reports.</w:t>
            </w:r>
          </w:p>
        </w:tc>
      </w:tr>
      <w:tr w:rsidTr="00C6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4A8">
            <w:pPr>
              <w:pStyle w:val="BodyText"/>
              <w:rPr>
                <w:lang w:val="en-NZ"/>
              </w:rPr>
            </w:pPr>
            <w:r w:rsidRPr="00C624A8">
              <w:t>Oral communication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4A8">
            <w:pPr>
              <w:pStyle w:val="ListBullet"/>
              <w:rPr>
                <w:lang w:val="en-NZ"/>
              </w:rPr>
            </w:pPr>
            <w:r w:rsidRPr="00C624A8">
              <w:t xml:space="preserve">ask open and closed questions and actively listen to seek information and confirm understanding. </w:t>
            </w:r>
          </w:p>
        </w:tc>
      </w:tr>
      <w:tr w:rsidTr="00C6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4A8">
            <w:pPr>
              <w:pStyle w:val="BodyText"/>
              <w:rPr>
                <w:lang w:val="en-NZ"/>
              </w:rPr>
            </w:pPr>
            <w:r w:rsidRPr="00C624A8">
              <w:t>Numeracy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4A8">
            <w:pPr>
              <w:pStyle w:val="ListBullet"/>
              <w:rPr>
                <w:lang w:val="en-NZ"/>
              </w:rPr>
            </w:pPr>
            <w:r w:rsidRPr="00C624A8">
              <w:t xml:space="preserve">interpret numerical information about attendance patterns. </w:t>
            </w:r>
          </w:p>
        </w:tc>
      </w:tr>
      <w:tr w:rsidTr="00C6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4A8">
            <w:pPr>
              <w:pStyle w:val="BodyText"/>
              <w:rPr>
                <w:lang w:val="en-NZ"/>
              </w:rPr>
            </w:pPr>
            <w:r w:rsidRPr="00C624A8">
              <w:t>Technology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4A8" w:rsidP="00C624A8">
            <w:pPr>
              <w:pStyle w:val="ListBullet"/>
            </w:pPr>
            <w:r w:rsidRPr="00C624A8">
              <w:t>research potential access barriers and document strategies for improving access using digital media.</w:t>
            </w:r>
          </w:p>
        </w:tc>
      </w:tr>
    </w:tbl>
    <w:p w:rsidR="00000000" w:rsidRPr="00C624A8" w:rsidP="00C624A8">
      <w:pPr>
        <w:pStyle w:val="BodyText"/>
      </w:pPr>
    </w:p>
    <w:p w:rsidR="00000000" w:rsidRPr="00C624A8" w:rsidP="00C624A8">
      <w:pPr>
        <w:pStyle w:val="AllowPageBreak"/>
      </w:pPr>
    </w:p>
    <w:p w:rsidR="00000000" w:rsidRPr="00C624A8" w:rsidP="00C624A8">
      <w:pPr>
        <w:pStyle w:val="Heading1"/>
      </w:pPr>
      <w:bookmarkStart w:id="8" w:name="O_1182840"/>
      <w:bookmarkEnd w:id="8"/>
      <w:r w:rsidRPr="00C624A8">
        <w:t>Unit Mapping Information</w:t>
      </w:r>
    </w:p>
    <w:p w:rsidR="00000000" w:rsidRPr="00C624A8" w:rsidP="00AF4FB9">
      <w:pPr>
        <w:pStyle w:val="BodyText"/>
      </w:pPr>
      <w:r w:rsidRPr="00C624A8">
        <w:t xml:space="preserve">Release 1. CHCECE051 Promote equity in access to the service supersedes and is not equivalent to CHCECE027 Promote equity in access to the service. </w:t>
      </w:r>
    </w:p>
    <w:p w:rsidR="00000000" w:rsidRPr="00C624A8" w:rsidP="00C624A8">
      <w:pPr>
        <w:pStyle w:val="Heading1"/>
      </w:pPr>
      <w:bookmarkStart w:id="9" w:name="O_1182847"/>
      <w:bookmarkEnd w:id="9"/>
      <w:r w:rsidRPr="00C624A8">
        <w:t>Links</w:t>
      </w:r>
    </w:p>
    <w:p w:rsidR="00000000" w:rsidRPr="00C624A8" w:rsidP="00AF4FB9">
      <w:pPr>
        <w:pStyle w:val="BodyText"/>
      </w:pPr>
      <w:r w:rsidRPr="00C624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15EE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624A8" w:rsidP="00C624A8"/>
    <w:sectPr w:rsidSect="00C624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4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4A8" w:rsidRPr="00AF4FB9" w:rsidP="00AF4F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4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FB9" w:rsidP="00C624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FB9" w:rsidP="00C624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F4FB9" w:rsidP="00C624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4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F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4A8" w:rsidRPr="00AF4FB9" w:rsidP="00AF4F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4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FB9" w:rsidRPr="002D2AF8" w:rsidP="00C624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CHCECE051 Promote equity in access to the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F4FB9" w:rsidP="00C624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160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3CCB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4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4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4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4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4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4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4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4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4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4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4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4A8"/>
  </w:style>
  <w:style w:type="character" w:customStyle="1" w:styleId="Heading1Char">
    <w:name w:val="Heading 1 Char"/>
    <w:basedOn w:val="DefaultParagraphFont"/>
    <w:link w:val="Heading1"/>
    <w:rsid w:val="00C624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4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4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24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24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24A8"/>
    <w:rPr>
      <w:b/>
      <w:spacing w:val="0"/>
    </w:rPr>
  </w:style>
  <w:style w:type="character" w:styleId="Emphasis">
    <w:name w:val="Emphasis"/>
    <w:basedOn w:val="DefaultParagraphFont"/>
    <w:qFormat/>
    <w:rsid w:val="00C624A8"/>
    <w:rPr>
      <w:i/>
    </w:rPr>
  </w:style>
  <w:style w:type="paragraph" w:customStyle="1" w:styleId="SuperHeading">
    <w:name w:val="SuperHeading"/>
    <w:basedOn w:val="Normal"/>
    <w:rsid w:val="00C624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4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24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4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4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4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4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4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4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4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4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4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4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4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4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4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24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4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4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4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4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4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4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4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4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4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4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4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4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4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24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4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4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4A8"/>
  </w:style>
  <w:style w:type="paragraph" w:styleId="TableofFigures">
    <w:name w:val="table of figures"/>
    <w:basedOn w:val="Normal"/>
    <w:next w:val="Normal"/>
    <w:semiHidden/>
    <w:rsid w:val="00C624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4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24A8"/>
    <w:rPr>
      <w:rFonts w:ascii="Wingdings" w:hAnsi="Wingdings"/>
    </w:rPr>
  </w:style>
  <w:style w:type="paragraph" w:customStyle="1" w:styleId="TableHeading">
    <w:name w:val="Table Heading"/>
    <w:basedOn w:val="HeadingBase"/>
    <w:rsid w:val="00C624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4A8"/>
    <w:rPr>
      <w:color w:val="0033CC"/>
      <w:u w:val="none"/>
    </w:rPr>
  </w:style>
  <w:style w:type="paragraph" w:customStyle="1" w:styleId="BodyTextRight">
    <w:name w:val="Body Text Right"/>
    <w:basedOn w:val="BodyText"/>
    <w:rsid w:val="00C624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4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4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4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4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4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4A8"/>
    <w:rPr>
      <w:sz w:val="32"/>
    </w:rPr>
  </w:style>
  <w:style w:type="paragraph" w:customStyle="1" w:styleId="HeadingProcedure">
    <w:name w:val="Heading Procedure"/>
    <w:basedOn w:val="HeadingBase"/>
    <w:next w:val="Normal"/>
    <w:rsid w:val="00C624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4A8"/>
    <w:pPr>
      <w:spacing w:before="60" w:after="60"/>
    </w:pPr>
  </w:style>
  <w:style w:type="paragraph" w:styleId="ListContinue">
    <w:name w:val="List Continue"/>
    <w:basedOn w:val="List"/>
    <w:rsid w:val="00C624A8"/>
    <w:pPr>
      <w:ind w:firstLine="0"/>
    </w:pPr>
  </w:style>
  <w:style w:type="paragraph" w:customStyle="1" w:styleId="ListNote">
    <w:name w:val="List Note"/>
    <w:basedOn w:val="List"/>
    <w:rsid w:val="00C624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4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4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4A8"/>
    <w:rPr>
      <w:rFonts w:ascii="Courier New" w:hAnsi="Courier New"/>
    </w:rPr>
  </w:style>
  <w:style w:type="paragraph" w:customStyle="1" w:styleId="NoteBullet">
    <w:name w:val="Note Bullet"/>
    <w:basedOn w:val="Note"/>
    <w:rsid w:val="00C624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4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4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4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4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24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4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4A8"/>
    <w:rPr>
      <w:b/>
      <w:smallCaps/>
    </w:rPr>
  </w:style>
  <w:style w:type="paragraph" w:customStyle="1" w:styleId="TableListNumber">
    <w:name w:val="Table List Number"/>
    <w:basedOn w:val="ListNumber"/>
    <w:rsid w:val="00C624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4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4A8"/>
    <w:pPr>
      <w:numPr>
        <w:numId w:val="8"/>
      </w:numPr>
    </w:pPr>
  </w:style>
  <w:style w:type="paragraph" w:customStyle="1" w:styleId="ListAlpha2">
    <w:name w:val="List Alpha 2"/>
    <w:basedOn w:val="List2"/>
    <w:rsid w:val="00C624A8"/>
    <w:pPr>
      <w:numPr>
        <w:numId w:val="7"/>
      </w:numPr>
    </w:pPr>
  </w:style>
  <w:style w:type="paragraph" w:styleId="List2">
    <w:name w:val="List 2"/>
    <w:basedOn w:val="BodyText"/>
    <w:rsid w:val="00C624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4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4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4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4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4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24A8"/>
    <w:pPr>
      <w:numPr>
        <w:numId w:val="3"/>
      </w:numPr>
    </w:pPr>
  </w:style>
  <w:style w:type="paragraph" w:styleId="ListContinue2">
    <w:name w:val="List Continue 2"/>
    <w:basedOn w:val="List2"/>
    <w:rsid w:val="00C624A8"/>
    <w:pPr>
      <w:ind w:firstLine="0"/>
    </w:pPr>
  </w:style>
  <w:style w:type="paragraph" w:styleId="ListContinue3">
    <w:name w:val="List Continue 3"/>
    <w:basedOn w:val="List3"/>
    <w:rsid w:val="00C624A8"/>
    <w:pPr>
      <w:ind w:left="1021" w:firstLine="0"/>
    </w:pPr>
  </w:style>
  <w:style w:type="paragraph" w:styleId="ListContinue4">
    <w:name w:val="List Continue 4"/>
    <w:basedOn w:val="List4"/>
    <w:rsid w:val="00C624A8"/>
    <w:pPr>
      <w:ind w:firstLine="0"/>
    </w:pPr>
  </w:style>
  <w:style w:type="paragraph" w:styleId="ListContinue5">
    <w:name w:val="List Continue 5"/>
    <w:basedOn w:val="List5"/>
    <w:rsid w:val="00C624A8"/>
    <w:pPr>
      <w:ind w:firstLine="0"/>
    </w:pPr>
  </w:style>
  <w:style w:type="paragraph" w:styleId="ListNumber3">
    <w:name w:val="List Number 3"/>
    <w:basedOn w:val="List3"/>
    <w:rsid w:val="00C624A8"/>
    <w:pPr>
      <w:numPr>
        <w:numId w:val="4"/>
      </w:numPr>
    </w:pPr>
  </w:style>
  <w:style w:type="paragraph" w:styleId="ListNumber4">
    <w:name w:val="List Number 4"/>
    <w:basedOn w:val="List4"/>
    <w:rsid w:val="00C624A8"/>
    <w:pPr>
      <w:numPr>
        <w:numId w:val="5"/>
      </w:numPr>
    </w:pPr>
  </w:style>
  <w:style w:type="paragraph" w:styleId="ListNumber5">
    <w:name w:val="List Number 5"/>
    <w:basedOn w:val="List5"/>
    <w:rsid w:val="00C624A8"/>
    <w:pPr>
      <w:numPr>
        <w:numId w:val="6"/>
      </w:numPr>
    </w:pPr>
  </w:style>
  <w:style w:type="paragraph" w:styleId="BlockText">
    <w:name w:val="Block Text"/>
    <w:basedOn w:val="Normal"/>
    <w:rsid w:val="00C624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4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4A8"/>
    <w:rPr>
      <w:sz w:val="16"/>
      <w:vertAlign w:val="superscript"/>
    </w:rPr>
  </w:style>
  <w:style w:type="character" w:customStyle="1" w:styleId="Symbols">
    <w:name w:val="Symbols"/>
    <w:basedOn w:val="DefaultParagraphFont"/>
    <w:rsid w:val="00C624A8"/>
    <w:rPr>
      <w:rFonts w:ascii="Symbol" w:hAnsi="Symbol"/>
    </w:rPr>
  </w:style>
  <w:style w:type="character" w:customStyle="1" w:styleId="MenuOptions">
    <w:name w:val="Menu Options"/>
    <w:basedOn w:val="DefaultParagraphFont"/>
    <w:rsid w:val="00C624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4A8"/>
    <w:rPr>
      <w:b/>
    </w:rPr>
  </w:style>
  <w:style w:type="character" w:customStyle="1" w:styleId="Underlined">
    <w:name w:val="Underlined"/>
    <w:basedOn w:val="DefaultParagraphFont"/>
    <w:rsid w:val="00C624A8"/>
    <w:rPr>
      <w:u w:val="single"/>
    </w:rPr>
  </w:style>
  <w:style w:type="paragraph" w:customStyle="1" w:styleId="TableBodyTextRight">
    <w:name w:val="Table Body Text Right"/>
    <w:basedOn w:val="TableBodyText"/>
    <w:rsid w:val="00C624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4A8"/>
    <w:rPr>
      <w:sz w:val="18"/>
    </w:rPr>
  </w:style>
  <w:style w:type="paragraph" w:customStyle="1" w:styleId="BodySmallRight">
    <w:name w:val="Body Small Right"/>
    <w:basedOn w:val="BodyTextRight"/>
    <w:rsid w:val="00C624A8"/>
    <w:rPr>
      <w:sz w:val="18"/>
      <w:szCs w:val="18"/>
    </w:rPr>
  </w:style>
  <w:style w:type="paragraph" w:customStyle="1" w:styleId="MarginEdition">
    <w:name w:val="Margin Edition"/>
    <w:basedOn w:val="MarginNote"/>
    <w:rsid w:val="00C624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4A8"/>
    <w:rPr>
      <w:sz w:val="2"/>
      <w:szCs w:val="2"/>
    </w:rPr>
  </w:style>
  <w:style w:type="character" w:customStyle="1" w:styleId="Small">
    <w:name w:val="Small"/>
    <w:basedOn w:val="DefaultParagraphFont"/>
    <w:rsid w:val="00C624A8"/>
    <w:rPr>
      <w:sz w:val="16"/>
    </w:rPr>
  </w:style>
  <w:style w:type="paragraph" w:customStyle="1" w:styleId="WideTable">
    <w:name w:val="Wide Table"/>
    <w:basedOn w:val="Normal"/>
    <w:rsid w:val="00C624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4A8"/>
  </w:style>
  <w:style w:type="paragraph" w:styleId="Quote">
    <w:name w:val="Quote"/>
    <w:basedOn w:val="Heading1"/>
    <w:link w:val="QuoteChar"/>
    <w:qFormat/>
    <w:rsid w:val="00C624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4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4A8"/>
    <w:pPr>
      <w:pageBreakBefore/>
    </w:pPr>
  </w:style>
  <w:style w:type="paragraph" w:customStyle="1" w:styleId="Border">
    <w:name w:val="Border"/>
    <w:basedOn w:val="Normal"/>
    <w:qFormat/>
    <w:rsid w:val="00C624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4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4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4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4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4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4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4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4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4A8"/>
    <w:rPr>
      <w:u w:val="single"/>
    </w:rPr>
  </w:style>
  <w:style w:type="character" w:customStyle="1" w:styleId="BoldandItalics">
    <w:name w:val="Bold and Italics"/>
    <w:qFormat/>
    <w:rsid w:val="00C624A8"/>
    <w:rPr>
      <w:b/>
      <w:i/>
      <w:u w:val="none"/>
    </w:rPr>
  </w:style>
  <w:style w:type="paragraph" w:styleId="BalloonText">
    <w:name w:val="Balloon Text"/>
    <w:basedOn w:val="Normal"/>
    <w:link w:val="BalloonTextChar"/>
    <w:rsid w:val="00C624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4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4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4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4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4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4A8"/>
    <w:pPr>
      <w:spacing w:before="0" w:after="0"/>
    </w:pPr>
  </w:style>
  <w:style w:type="paragraph" w:customStyle="1" w:styleId="BodyTextBold">
    <w:name w:val="Body Text Bold"/>
    <w:basedOn w:val="BodyText"/>
    <w:qFormat/>
    <w:rsid w:val="00C624A8"/>
    <w:rPr>
      <w:b/>
    </w:rPr>
  </w:style>
  <w:style w:type="character" w:styleId="Hyperlink">
    <w:name w:val="Hyperlink"/>
    <w:basedOn w:val="DefaultParagraphFont"/>
    <w:uiPriority w:val="99"/>
    <w:unhideWhenUsed/>
    <w:rsid w:val="00AF4F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619</Words>
  <Characters>3973</Characters>
  <Application>Microsoft Office Word</Application>
  <DocSecurity>0</DocSecurity>
  <Lines>128</Lines>
  <Paragraphs>74</Paragraphs>
  <ScaleCrop>false</ScaleCrop>
  <Company>Author-it Software Corporation Ltd.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CHCECE051 Promote equity in access to the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2023-07-01T03:54:00Z</dcterms:created>
  <dcterms:modified xsi:type="dcterms:W3CDTF">2023-07-01T03:55:00Z</dcterms:modified>
</cp:coreProperties>
</file>