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045" w:rsidP="00391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CHCECE051 Promote equity in access to the service</w:t>
      </w:r>
      <w:r>
        <w:fldChar w:fldCharType="end"/>
      </w:r>
    </w:p>
    <w:p w:rsidR="00391045" w:rsidP="00391045">
      <w:pPr>
        <w:pStyle w:val="Version"/>
        <w:sectPr w:rsidSect="002C4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2B1" w:rsidP="002C42B1">
      <w:pPr>
        <w:pStyle w:val="SuperHeading"/>
      </w:pPr>
      <w:r w:rsidRPr="002C42B1">
        <w:t>CHCECE051 Promote equity in access to the service</w:t>
      </w:r>
    </w:p>
    <w:p w:rsidR="00000000" w:rsidRPr="002C42B1" w:rsidP="002C42B1">
      <w:pPr>
        <w:pStyle w:val="Heading1"/>
      </w:pPr>
      <w:bookmarkStart w:id="1" w:name="O_1182832"/>
      <w:bookmarkEnd w:id="1"/>
      <w:r w:rsidRPr="002C42B1">
        <w:t>Modification History</w:t>
      </w:r>
    </w:p>
    <w:p w:rsidR="00000000" w:rsidRPr="002C42B1" w:rsidP="00391045">
      <w:pPr>
        <w:pStyle w:val="BodyText"/>
      </w:pPr>
      <w:r w:rsidRPr="002C42B1">
        <w:t xml:space="preserve">Release 1. CHCECE051 Promote equity in access to the service supersedes and is not equivalent to CHCECE027 Promote equity in access to the service. </w:t>
      </w:r>
    </w:p>
    <w:p w:rsidR="00000000" w:rsidRPr="002C42B1" w:rsidP="002C42B1">
      <w:pPr>
        <w:pStyle w:val="Heading1"/>
      </w:pPr>
      <w:bookmarkStart w:id="2" w:name="O_1182833"/>
      <w:bookmarkEnd w:id="2"/>
      <w:r w:rsidRPr="002C42B1">
        <w:t>Application</w:t>
      </w:r>
    </w:p>
    <w:p w:rsidR="00000000" w:rsidRPr="002C42B1" w:rsidP="00391045">
      <w:pPr>
        <w:pStyle w:val="BodyText"/>
      </w:pPr>
      <w:r w:rsidRPr="002C42B1">
        <w:t xml:space="preserve">This unit describes the performance outcomes, </w:t>
      </w:r>
      <w:r w:rsidRPr="002C42B1">
        <w:t>skills and knowledge required to actively promote a service and engage and enhance participation of underrepresented or equity groups.</w:t>
      </w:r>
    </w:p>
    <w:p w:rsidR="00000000" w:rsidRPr="002C42B1" w:rsidP="00391045">
      <w:pPr>
        <w:pStyle w:val="BodyText"/>
      </w:pPr>
      <w:r w:rsidRPr="002C42B1">
        <w:t>This unit applies to educators working at a leadership level in children’s education and care services in Australia. Work</w:t>
      </w:r>
      <w:r w:rsidRPr="002C42B1">
        <w:t xml:space="preserve"> is undertaken collaboratively according to the philosophy of the service. </w:t>
      </w:r>
    </w:p>
    <w:p w:rsidR="00000000" w:rsidRPr="002C42B1" w:rsidP="00391045">
      <w:pPr>
        <w:pStyle w:val="BodyText"/>
      </w:pPr>
      <w:r w:rsidRPr="002C42B1">
        <w:t>The skills in this unit must be applied in accordance with Commonwealth and State/Territory legislation, Australian standards and industry codes of practice.</w:t>
      </w:r>
    </w:p>
    <w:p w:rsidR="00000000" w:rsidRPr="002C42B1" w:rsidP="00391045">
      <w:pPr>
        <w:pStyle w:val="BodyText"/>
      </w:pPr>
      <w:r w:rsidRPr="002C42B1">
        <w:t>No occupational licens</w:t>
      </w:r>
      <w:r w:rsidRPr="002C42B1">
        <w:t>ing, certification or specific legislative requirements apply to this unit at the time of publication.</w:t>
      </w:r>
    </w:p>
    <w:p w:rsidR="00000000" w:rsidRPr="002C42B1" w:rsidP="002C42B1">
      <w:pPr>
        <w:pStyle w:val="Heading1"/>
      </w:pPr>
      <w:bookmarkStart w:id="3" w:name="O_1182834"/>
      <w:bookmarkEnd w:id="3"/>
      <w:r w:rsidRPr="002C42B1">
        <w:t>Pre-requisite Unit</w:t>
      </w:r>
    </w:p>
    <w:p w:rsidR="00000000" w:rsidRPr="002C42B1" w:rsidP="00391045">
      <w:pPr>
        <w:pStyle w:val="BodyText"/>
      </w:pPr>
      <w:r w:rsidRPr="002C42B1">
        <w:t>Nil</w:t>
      </w:r>
    </w:p>
    <w:p w:rsidR="00000000" w:rsidRPr="002C42B1" w:rsidP="002C42B1">
      <w:pPr>
        <w:pStyle w:val="Heading1"/>
      </w:pPr>
      <w:bookmarkStart w:id="4" w:name="O_1182835"/>
      <w:bookmarkEnd w:id="4"/>
      <w:r w:rsidRPr="002C42B1">
        <w:t>Competency Field</w:t>
      </w:r>
    </w:p>
    <w:p w:rsidR="00000000" w:rsidRPr="002C42B1" w:rsidP="00391045">
      <w:pPr>
        <w:pStyle w:val="BodyText"/>
      </w:pPr>
      <w:r w:rsidRPr="002C42B1">
        <w:t>Early Childhood Education and Care</w:t>
      </w:r>
    </w:p>
    <w:p w:rsidR="00000000" w:rsidRPr="002C42B1" w:rsidP="002C42B1">
      <w:pPr>
        <w:pStyle w:val="Heading1"/>
      </w:pPr>
      <w:bookmarkStart w:id="5" w:name="O_1182836"/>
      <w:bookmarkEnd w:id="5"/>
      <w:r w:rsidRPr="002C42B1">
        <w:t>Unit Sector</w:t>
      </w:r>
    </w:p>
    <w:p w:rsidR="00000000" w:rsidRPr="002C42B1" w:rsidP="00391045">
      <w:pPr>
        <w:pStyle w:val="BodyText"/>
      </w:pPr>
      <w:r w:rsidRPr="002C42B1">
        <w:t>Children’</w:t>
      </w:r>
      <w:r w:rsidRPr="002C42B1">
        <w:t>s Education and Care</w:t>
      </w:r>
    </w:p>
    <w:p w:rsidR="00000000" w:rsidRPr="002C42B1" w:rsidP="002C42B1">
      <w:pPr>
        <w:pStyle w:val="Heading1"/>
      </w:pPr>
      <w:bookmarkStart w:id="6" w:name="O_1182837"/>
      <w:bookmarkEnd w:id="6"/>
      <w:r w:rsidRPr="002C42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BodyText"/>
            </w:pPr>
            <w:r w:rsidRPr="002C42B1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rPr>
                <w:rStyle w:val="SpecialBold"/>
              </w:rPr>
              <w:t>PERFORMANCE</w:t>
            </w:r>
            <w:r w:rsidRPr="002C42B1">
              <w:t xml:space="preserve"> </w:t>
            </w:r>
            <w:r w:rsidRPr="002C42B1">
              <w:rPr>
                <w:rStyle w:val="SpecialBold"/>
              </w:rPr>
              <w:t>CRITERIA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BodyText"/>
            </w:pPr>
            <w:r w:rsidRPr="002C42B1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1.   Identify local community demographics.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1.1. Establish the demographic make-up of the local community.</w:t>
            </w:r>
          </w:p>
          <w:p w:rsidR="00000000" w:rsidRPr="002C42B1" w:rsidP="002C42B1">
            <w:pPr>
              <w:pStyle w:val="List"/>
            </w:pPr>
            <w:r w:rsidRPr="002C42B1">
              <w:t>1.2. Analyse attendance patterns to identify groups of children from the local community who are underrepresented in using the service.</w:t>
            </w:r>
          </w:p>
          <w:p w:rsidR="00000000" w:rsidRPr="002C42B1" w:rsidP="002C42B1">
            <w:pPr>
              <w:pStyle w:val="List"/>
            </w:pPr>
            <w:r w:rsidRPr="002C42B1">
              <w:t>1.3. Develop</w:t>
            </w:r>
            <w:r w:rsidRPr="002C42B1">
              <w:t xml:space="preserve"> strategies to better engage with underrepresented groups in the local community. </w:t>
            </w:r>
          </w:p>
          <w:p w:rsidR="00000000" w:rsidP="002C42B1">
            <w:pPr>
              <w:pStyle w:val="List"/>
              <w:rPr>
                <w:lang w:val="en-NZ"/>
              </w:rPr>
            </w:pPr>
            <w:r w:rsidRPr="002C42B1">
              <w:t>1.4. Encourage increased use of service by underrepresented local groups and collaborate with all relevant parties to monitor progress.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2.   Develop strategies to enhance participation.</w:t>
            </w:r>
          </w:p>
          <w:p w:rsidR="00000000" w:rsidRPr="002C42B1" w:rsidP="002C42B1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2.1. Research and identify potential barriers to use of the service and the characteristics and preferences of potential users.</w:t>
            </w:r>
          </w:p>
          <w:p w:rsidR="00000000" w:rsidRPr="002C42B1" w:rsidP="002C42B1">
            <w:pPr>
              <w:pStyle w:val="List"/>
            </w:pPr>
            <w:r w:rsidRPr="002C42B1">
              <w:t>2.2. Identify, develop and document strategies that will facilitate engageme</w:t>
            </w:r>
            <w:r w:rsidRPr="002C42B1">
              <w:t>nt with underrepresented client groups.</w:t>
            </w:r>
          </w:p>
          <w:p w:rsidR="00000000" w:rsidRPr="002C42B1" w:rsidP="002C42B1">
            <w:pPr>
              <w:pStyle w:val="List"/>
            </w:pPr>
            <w:r w:rsidRPr="002C42B1">
              <w:t>2.3. Research funding program and service eligibility criteria and determine their impact on strategies developed.</w:t>
            </w:r>
          </w:p>
          <w:p w:rsidR="00000000" w:rsidRPr="002C42B1" w:rsidP="002C42B1">
            <w:pPr>
              <w:pStyle w:val="List"/>
            </w:pPr>
            <w:r w:rsidRPr="002C42B1">
              <w:t>2.4. Obtain and interpret information on groups that must be given priority access according to servi</w:t>
            </w:r>
            <w:r w:rsidRPr="002C42B1">
              <w:t>ce policies.</w:t>
            </w:r>
          </w:p>
          <w:p w:rsidR="00000000" w:rsidP="002C42B1">
            <w:pPr>
              <w:pStyle w:val="List"/>
              <w:rPr>
                <w:lang w:val="en-NZ"/>
              </w:rPr>
            </w:pPr>
            <w:r w:rsidRPr="002C42B1">
              <w:t>2.5. Critically evaluate service practices and policies against access and equity principles and recommend required changes and improvements.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3.   Implement strategies.</w:t>
            </w:r>
          </w:p>
          <w:p w:rsidR="00000000" w:rsidRPr="002C42B1" w:rsidP="002C42B1">
            <w:pPr>
              <w:pStyle w:val="BodyText"/>
            </w:pPr>
          </w:p>
          <w:p w:rsidR="00000000" w:rsidP="002C42B1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3.1. Implement strategies in collaboration with all relevant parties.</w:t>
            </w:r>
          </w:p>
          <w:p w:rsidR="00000000" w:rsidRPr="002C42B1" w:rsidP="002C42B1">
            <w:pPr>
              <w:pStyle w:val="List"/>
            </w:pPr>
            <w:r w:rsidRPr="002C42B1">
              <w:t>3</w:t>
            </w:r>
            <w:r w:rsidRPr="002C42B1">
              <w:t>.2. Promote services to client groups by developing and providing information in ways suited to specific audience needs.</w:t>
            </w:r>
          </w:p>
          <w:p w:rsidR="00000000" w:rsidRPr="002C42B1" w:rsidP="002C42B1">
            <w:pPr>
              <w:pStyle w:val="List"/>
            </w:pPr>
            <w:r w:rsidRPr="002C42B1">
              <w:t>3.3. Integrate clear information about eligibility criteria and their rationale in communications.</w:t>
            </w:r>
          </w:p>
          <w:p w:rsidR="00000000" w:rsidRPr="002C42B1" w:rsidP="002C42B1">
            <w:pPr>
              <w:pStyle w:val="List"/>
            </w:pPr>
            <w:r w:rsidRPr="002C42B1">
              <w:t>3.4. Establish feedback processes that enable people to provide information about their experiences in accessing the service.</w:t>
            </w:r>
          </w:p>
          <w:p w:rsidR="00000000" w:rsidRPr="002C42B1" w:rsidP="002C42B1">
            <w:pPr>
              <w:pStyle w:val="List"/>
            </w:pPr>
            <w:r w:rsidRPr="002C42B1">
              <w:t>3.5. Gather applicant data and assess applications for the service based on strategies and associated criteria.</w:t>
            </w:r>
          </w:p>
          <w:p w:rsidR="00000000" w:rsidRPr="002C42B1" w:rsidP="002C42B1">
            <w:pPr>
              <w:pStyle w:val="List"/>
            </w:pPr>
            <w:r w:rsidRPr="002C42B1">
              <w:t>3.6. Communicate d</w:t>
            </w:r>
            <w:r w:rsidRPr="002C42B1">
              <w:t>ecisions providing rationale, and clearly explain waiting list procedures.</w:t>
            </w:r>
          </w:p>
          <w:p w:rsidR="00000000" w:rsidP="002C42B1">
            <w:pPr>
              <w:pStyle w:val="List"/>
              <w:rPr>
                <w:lang w:val="en-NZ"/>
              </w:rPr>
            </w:pPr>
            <w:r w:rsidRPr="002C42B1">
              <w:t>3.7. Refer and support applicants to access other services according to their needs.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List"/>
              <w:rPr>
                <w:lang w:val="en-NZ"/>
              </w:rPr>
            </w:pPr>
            <w:r w:rsidRPr="002C42B1">
              <w:t>4.   Review outcomes.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"/>
            </w:pPr>
            <w:r w:rsidRPr="002C42B1">
              <w:t>4.1. Monitor and evaluate strategies to enhance participation of underrep</w:t>
            </w:r>
            <w:r w:rsidRPr="002C42B1">
              <w:t>resented groups.</w:t>
            </w:r>
          </w:p>
          <w:p w:rsidR="00000000" w:rsidRPr="002C42B1" w:rsidP="002C42B1">
            <w:pPr>
              <w:pStyle w:val="List"/>
            </w:pPr>
            <w:r w:rsidRPr="002C42B1">
              <w:t>4.2. Accurately calculate the achievement of targets based on service data.</w:t>
            </w:r>
          </w:p>
          <w:p w:rsidR="00000000" w:rsidRPr="002C42B1" w:rsidP="002C42B1">
            <w:pPr>
              <w:pStyle w:val="List"/>
            </w:pPr>
            <w:r w:rsidRPr="002C42B1">
              <w:t>4.3. Collaborate with relevant parties to identify and implement improvements.</w:t>
            </w:r>
          </w:p>
        </w:tc>
      </w:tr>
    </w:tbl>
    <w:p w:rsidR="00391045" w:rsidP="002C42B1">
      <w:pPr>
        <w:pStyle w:val="BodyText"/>
      </w:pPr>
    </w:p>
    <w:p w:rsidR="00391045" w:rsidP="002C42B1">
      <w:pPr>
        <w:pStyle w:val="BodyText"/>
      </w:pPr>
    </w:p>
    <w:p w:rsidR="00000000" w:rsidRPr="002C42B1" w:rsidP="002C42B1">
      <w:pPr>
        <w:pStyle w:val="Heading1"/>
      </w:pPr>
      <w:bookmarkStart w:id="7" w:name="O_1182838"/>
      <w:bookmarkEnd w:id="7"/>
      <w:r w:rsidRPr="002C42B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t>Foundation skills essential to performance i</w:t>
            </w:r>
            <w:r w:rsidRPr="002C42B1">
              <w:t>n this unit, but not explicit in the performance criteria are listed here, along with a brief context statement.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BodyText"/>
            </w:pPr>
            <w:r w:rsidRPr="002C42B1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rPr>
                <w:rStyle w:val="SpecialBold"/>
              </w:rPr>
              <w:t>DESCRIPTION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ListBullet"/>
              <w:rPr>
                <w:lang w:val="en-NZ"/>
              </w:rPr>
            </w:pPr>
            <w:r w:rsidRPr="002C42B1">
              <w:t xml:space="preserve">interpret information about local community demographics. 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t>Writing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ListBullet"/>
              <w:rPr>
                <w:lang w:val="en-NZ"/>
              </w:rPr>
            </w:pPr>
            <w:r w:rsidRPr="002C42B1">
              <w:t>produce accurate, informative reports.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ListBullet"/>
              <w:rPr>
                <w:lang w:val="en-NZ"/>
              </w:rPr>
            </w:pPr>
            <w:r w:rsidRPr="002C42B1">
              <w:t xml:space="preserve">ask open and closed questions and actively listen to seek information and confirm understanding. 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t>Numeracy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ListBullet"/>
              <w:rPr>
                <w:lang w:val="en-NZ"/>
              </w:rPr>
            </w:pPr>
            <w:r w:rsidRPr="002C42B1">
              <w:t xml:space="preserve">interpret numerical information about attendance patterns. </w:t>
            </w:r>
          </w:p>
        </w:tc>
      </w:tr>
      <w:tr w:rsidTr="002C4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2B1">
            <w:pPr>
              <w:pStyle w:val="BodyText"/>
              <w:rPr>
                <w:lang w:val="en-NZ"/>
              </w:rPr>
            </w:pPr>
            <w:r w:rsidRPr="002C42B1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2B1" w:rsidP="002C42B1">
            <w:pPr>
              <w:pStyle w:val="ListBullet"/>
            </w:pPr>
            <w:r w:rsidRPr="002C42B1">
              <w:t>research potential access barriers and document strategies for improving access using digital media.</w:t>
            </w:r>
          </w:p>
        </w:tc>
      </w:tr>
    </w:tbl>
    <w:p w:rsidR="00000000" w:rsidRPr="002C42B1" w:rsidP="002C42B1">
      <w:pPr>
        <w:pStyle w:val="BodyText"/>
      </w:pPr>
    </w:p>
    <w:p w:rsidR="00000000" w:rsidRPr="002C42B1" w:rsidP="002C42B1">
      <w:pPr>
        <w:pStyle w:val="AllowPageBreak"/>
      </w:pPr>
    </w:p>
    <w:p w:rsidR="00000000" w:rsidRPr="002C42B1" w:rsidP="002C42B1">
      <w:pPr>
        <w:pStyle w:val="Heading1"/>
      </w:pPr>
      <w:bookmarkStart w:id="8" w:name="O_1182840"/>
      <w:bookmarkEnd w:id="8"/>
      <w:r w:rsidRPr="002C42B1">
        <w:t>Unit Mapping Information</w:t>
      </w:r>
    </w:p>
    <w:p w:rsidR="00000000" w:rsidRPr="002C42B1" w:rsidP="00391045">
      <w:pPr>
        <w:pStyle w:val="BodyText"/>
      </w:pPr>
      <w:r w:rsidRPr="002C42B1">
        <w:t xml:space="preserve">Release 1. CHCECE051 Promote equity in access to the service supersedes and is not equivalent to CHCECE027 Promote equity in access to the service. </w:t>
      </w:r>
    </w:p>
    <w:p w:rsidR="00000000" w:rsidRPr="002C42B1" w:rsidP="002C42B1">
      <w:pPr>
        <w:pStyle w:val="Heading1"/>
      </w:pPr>
      <w:bookmarkStart w:id="9" w:name="O_1182847"/>
      <w:bookmarkEnd w:id="9"/>
      <w:r w:rsidRPr="002C42B1">
        <w:t>Links</w:t>
      </w:r>
    </w:p>
    <w:p w:rsidR="00000000" w:rsidRPr="002C42B1" w:rsidP="00391045">
      <w:pPr>
        <w:pStyle w:val="BodyText"/>
      </w:pPr>
      <w:r w:rsidRPr="002C42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48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42B1" w:rsidP="00391045">
      <w:pPr>
        <w:pStyle w:val="BodyText"/>
        <w:sectPr w:rsidSect="002C42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42B1" w:rsidP="002C42B1">
      <w:pPr>
        <w:pStyle w:val="SuperHeading"/>
      </w:pPr>
      <w:r w:rsidRPr="002C42B1">
        <w:t>Assessment Requirements for CHCECE051 Promote equity in access to the service</w:t>
      </w:r>
    </w:p>
    <w:p w:rsidR="00000000" w:rsidRPr="002C42B1" w:rsidP="002C42B1">
      <w:pPr>
        <w:pStyle w:val="Heading1"/>
      </w:pPr>
      <w:bookmarkStart w:id="10" w:name="O_1182842"/>
      <w:bookmarkEnd w:id="10"/>
      <w:r w:rsidRPr="002C42B1">
        <w:t>Modification History</w:t>
      </w:r>
    </w:p>
    <w:p w:rsidR="00000000" w:rsidRPr="002C42B1" w:rsidP="00391045">
      <w:pPr>
        <w:pStyle w:val="BodyText"/>
      </w:pPr>
      <w:r w:rsidRPr="002C42B1">
        <w:t xml:space="preserve">Release 1. CHCECE051 Promote equity in access to the service supersedes and is not equivalent to CHCECE027 Promote equity in access to the service. </w:t>
      </w:r>
    </w:p>
    <w:p w:rsidR="00000000" w:rsidRPr="002C42B1" w:rsidP="002C42B1">
      <w:pPr>
        <w:pStyle w:val="Heading1"/>
      </w:pPr>
      <w:bookmarkStart w:id="11" w:name="O_1182843"/>
      <w:bookmarkEnd w:id="11"/>
      <w:r w:rsidRPr="002C42B1">
        <w:t>Performance Evidence</w:t>
      </w:r>
    </w:p>
    <w:p w:rsidR="00000000" w:rsidRPr="002C42B1" w:rsidP="00391045">
      <w:pPr>
        <w:pStyle w:val="BodyText"/>
      </w:pPr>
      <w:r w:rsidRPr="002C42B1">
        <w:t xml:space="preserve">Evidence of the ability to complete tasks outlined in elements and </w:t>
      </w:r>
      <w:r w:rsidRPr="002C42B1">
        <w:t>performance criteria of this unit in the context of the job role, and:</w:t>
      </w:r>
    </w:p>
    <w:p w:rsidR="00000000" w:rsidRPr="002C42B1" w:rsidP="002C42B1">
      <w:pPr>
        <w:pStyle w:val="ListBullet"/>
      </w:pPr>
      <w:r w:rsidRPr="002C42B1">
        <w:t>develop and document strategies to enhance participation for one underrepresented group in the local community.</w:t>
      </w:r>
    </w:p>
    <w:p w:rsidR="00000000" w:rsidRPr="002C42B1" w:rsidP="002C42B1">
      <w:pPr>
        <w:pStyle w:val="AllowPageBreak"/>
      </w:pPr>
    </w:p>
    <w:p w:rsidR="00000000" w:rsidRPr="002C42B1" w:rsidP="002C42B1">
      <w:pPr>
        <w:pStyle w:val="Heading1"/>
      </w:pPr>
      <w:bookmarkStart w:id="12" w:name="O_1182844"/>
      <w:bookmarkEnd w:id="12"/>
      <w:r w:rsidRPr="002C42B1">
        <w:t>Knowledge Evidence</w:t>
      </w:r>
    </w:p>
    <w:p w:rsidR="00000000" w:rsidRPr="002C42B1" w:rsidP="00391045">
      <w:pPr>
        <w:pStyle w:val="BodyText"/>
      </w:pPr>
      <w:r w:rsidRPr="002C42B1">
        <w:t>Demonstrated knowledge required to complete the tasks outlined in elements and performance criteria of this unit:</w:t>
      </w:r>
    </w:p>
    <w:p w:rsidR="00000000" w:rsidRPr="002C42B1" w:rsidP="002C42B1">
      <w:pPr>
        <w:pStyle w:val="ListBullet"/>
      </w:pPr>
      <w:r w:rsidRPr="002C42B1">
        <w:t>current social and political context of early childhood education and care and research about disengaged families</w:t>
      </w:r>
    </w:p>
    <w:p w:rsidR="00000000" w:rsidRPr="002C42B1" w:rsidP="002C42B1">
      <w:pPr>
        <w:pStyle w:val="ListBullet"/>
      </w:pPr>
      <w:r w:rsidRPr="002C42B1">
        <w:t>social justice philosophy a</w:t>
      </w:r>
      <w:r w:rsidRPr="002C42B1">
        <w:t xml:space="preserve">nd principles </w:t>
      </w:r>
    </w:p>
    <w:p w:rsidR="00000000" w:rsidRPr="002C42B1" w:rsidP="002C42B1">
      <w:pPr>
        <w:pStyle w:val="ListBullet"/>
      </w:pPr>
      <w:r w:rsidRPr="002C42B1">
        <w:t>United Nations Convention on the Rights of the Child:</w:t>
      </w:r>
    </w:p>
    <w:p w:rsidR="00000000" w:rsidRPr="002C42B1" w:rsidP="002C42B1">
      <w:pPr>
        <w:pStyle w:val="ListBullet2"/>
      </w:pPr>
      <w:r w:rsidRPr="002C42B1">
        <w:t>its purpose</w:t>
      </w:r>
    </w:p>
    <w:p w:rsidR="00000000" w:rsidRPr="002C42B1" w:rsidP="002C42B1">
      <w:pPr>
        <w:pStyle w:val="ListBullet2"/>
      </w:pPr>
      <w:r w:rsidRPr="002C42B1">
        <w:t xml:space="preserve">the articles relevant to children’s education and care </w:t>
      </w:r>
    </w:p>
    <w:p w:rsidR="00000000" w:rsidRPr="002C42B1" w:rsidP="002C42B1">
      <w:pPr>
        <w:pStyle w:val="ListBullet"/>
      </w:pPr>
      <w:r w:rsidRPr="002C42B1">
        <w:t>Principles of the Equal Opportunity Act 2010 or its successor</w:t>
      </w:r>
    </w:p>
    <w:p w:rsidR="00000000" w:rsidRPr="002C42B1" w:rsidP="002C42B1">
      <w:pPr>
        <w:pStyle w:val="ListBullet"/>
      </w:pPr>
      <w:r w:rsidRPr="002C42B1">
        <w:t xml:space="preserve">client perspectives on service provision and access to </w:t>
      </w:r>
      <w:r w:rsidRPr="002C42B1">
        <w:t>services</w:t>
      </w:r>
    </w:p>
    <w:p w:rsidR="00000000" w:rsidRPr="002C42B1" w:rsidP="002C42B1">
      <w:pPr>
        <w:pStyle w:val="ListBullet"/>
      </w:pPr>
      <w:r w:rsidRPr="002C42B1">
        <w:t>hard to reach populations:</w:t>
      </w:r>
    </w:p>
    <w:p w:rsidR="00000000" w:rsidRPr="002C42B1" w:rsidP="002C42B1">
      <w:pPr>
        <w:pStyle w:val="ListBullet2"/>
      </w:pPr>
      <w:r w:rsidRPr="002C42B1">
        <w:t>barriers to engagement</w:t>
      </w:r>
    </w:p>
    <w:p w:rsidR="00000000" w:rsidRPr="002C42B1" w:rsidP="002C42B1">
      <w:pPr>
        <w:pStyle w:val="ListBullet2"/>
      </w:pPr>
      <w:r w:rsidRPr="002C42B1">
        <w:t xml:space="preserve">techniques for engaging </w:t>
      </w:r>
    </w:p>
    <w:p w:rsidR="00000000" w:rsidRPr="002C42B1" w:rsidP="002C42B1">
      <w:pPr>
        <w:pStyle w:val="ListBullet"/>
      </w:pPr>
      <w:r w:rsidRPr="002C42B1">
        <w:t>types of barriers to accessing and maintaining engagement with a service and how to address these:</w:t>
      </w:r>
    </w:p>
    <w:p w:rsidR="00000000" w:rsidRPr="002C42B1" w:rsidP="002C42B1">
      <w:pPr>
        <w:pStyle w:val="ListBullet2"/>
      </w:pPr>
      <w:r w:rsidRPr="002C42B1">
        <w:t>service barriers</w:t>
      </w:r>
    </w:p>
    <w:p w:rsidR="00000000" w:rsidRPr="002C42B1" w:rsidP="002C42B1">
      <w:pPr>
        <w:pStyle w:val="ListBullet2"/>
      </w:pPr>
      <w:r w:rsidRPr="002C42B1">
        <w:t>family barriers</w:t>
      </w:r>
    </w:p>
    <w:p w:rsidR="00000000" w:rsidRPr="002C42B1" w:rsidP="002C42B1">
      <w:pPr>
        <w:pStyle w:val="ListBullet2"/>
      </w:pPr>
      <w:r w:rsidRPr="002C42B1">
        <w:t>relational and interpersonal barriers</w:t>
      </w:r>
    </w:p>
    <w:p w:rsidR="00000000" w:rsidRPr="002C42B1" w:rsidP="002C42B1">
      <w:pPr>
        <w:pStyle w:val="ListBullet"/>
      </w:pPr>
      <w:r w:rsidRPr="002C42B1">
        <w:t>importance of equity and diversity in early childhood learning, development and teaching:</w:t>
      </w:r>
    </w:p>
    <w:p w:rsidR="00000000" w:rsidRPr="002C42B1" w:rsidP="002C42B1">
      <w:pPr>
        <w:pStyle w:val="ListBullet2"/>
      </w:pPr>
      <w:r w:rsidRPr="002C42B1">
        <w:t>contemporary practice models</w:t>
      </w:r>
    </w:p>
    <w:p w:rsidR="00000000" w:rsidRPr="002C42B1" w:rsidP="002C42B1">
      <w:pPr>
        <w:pStyle w:val="ListBullet2"/>
      </w:pPr>
      <w:r w:rsidRPr="002C42B1">
        <w:t>processes for evaluation of current practice against access and equity principles</w:t>
      </w:r>
    </w:p>
    <w:p w:rsidR="00000000" w:rsidRPr="002C42B1" w:rsidP="002C42B1">
      <w:pPr>
        <w:pStyle w:val="ListBullet"/>
      </w:pPr>
      <w:r w:rsidRPr="002C42B1">
        <w:t>how information can be developed, adapted and commu</w:t>
      </w:r>
      <w:r w:rsidRPr="002C42B1">
        <w:t>nicated to meet the needs of different audiences and community groups, including key considerations for:</w:t>
      </w:r>
    </w:p>
    <w:p w:rsidR="00000000" w:rsidRPr="002C42B1" w:rsidP="002C42B1">
      <w:pPr>
        <w:pStyle w:val="ListBullet2"/>
      </w:pPr>
      <w:r w:rsidRPr="002C42B1">
        <w:t>type of media used</w:t>
      </w:r>
    </w:p>
    <w:p w:rsidR="00000000" w:rsidRPr="002C42B1" w:rsidP="002C42B1">
      <w:pPr>
        <w:pStyle w:val="ListBullet2"/>
      </w:pPr>
      <w:r w:rsidRPr="002C42B1">
        <w:t>use of language and imagery</w:t>
      </w:r>
    </w:p>
    <w:p w:rsidR="00000000" w:rsidRPr="002C42B1" w:rsidP="002C42B1">
      <w:pPr>
        <w:pStyle w:val="ListBullet2"/>
      </w:pPr>
      <w:r w:rsidRPr="002C42B1">
        <w:t>distribution mechanisms</w:t>
      </w:r>
    </w:p>
    <w:p w:rsidR="00000000" w:rsidRPr="002C42B1" w:rsidP="002C42B1">
      <w:pPr>
        <w:pStyle w:val="ListBullet"/>
      </w:pPr>
      <w:r w:rsidRPr="002C42B1">
        <w:t>legal and ethical considerations for promoting access and equity and how these</w:t>
      </w:r>
      <w:r w:rsidRPr="002C42B1">
        <w:t xml:space="preserve"> are applied in early childhood education and care:</w:t>
      </w:r>
    </w:p>
    <w:p w:rsidR="00000000" w:rsidRPr="002C42B1" w:rsidP="002C42B1">
      <w:pPr>
        <w:pStyle w:val="ListBullet2"/>
      </w:pPr>
      <w:r w:rsidRPr="002C42B1">
        <w:t>complaints and appeals processes</w:t>
      </w:r>
    </w:p>
    <w:p w:rsidR="00000000" w:rsidRPr="002C42B1" w:rsidP="002C42B1">
      <w:pPr>
        <w:pStyle w:val="ListBullet2"/>
      </w:pPr>
      <w:r w:rsidRPr="002C42B1">
        <w:t xml:space="preserve">disability </w:t>
      </w:r>
    </w:p>
    <w:p w:rsidR="00000000" w:rsidRPr="002C42B1" w:rsidP="002C42B1">
      <w:pPr>
        <w:pStyle w:val="ListBullet2"/>
      </w:pPr>
      <w:r w:rsidRPr="002C42B1">
        <w:t>discrimination</w:t>
      </w:r>
    </w:p>
    <w:p w:rsidR="00000000" w:rsidRPr="002C42B1" w:rsidP="002C42B1">
      <w:pPr>
        <w:pStyle w:val="ListBullet2"/>
      </w:pPr>
      <w:r w:rsidRPr="002C42B1">
        <w:t>equal opportunity</w:t>
      </w:r>
    </w:p>
    <w:p w:rsidR="00000000" w:rsidRPr="002C42B1" w:rsidP="002C42B1">
      <w:pPr>
        <w:pStyle w:val="ListBullet"/>
      </w:pPr>
      <w:r w:rsidRPr="002C42B1">
        <w:t>potential users of the service considering:</w:t>
      </w:r>
    </w:p>
    <w:p w:rsidR="00000000" w:rsidRPr="002C42B1" w:rsidP="002C42B1">
      <w:pPr>
        <w:pStyle w:val="ListBullet2"/>
      </w:pPr>
      <w:r w:rsidRPr="002C42B1">
        <w:t>cultural background</w:t>
      </w:r>
    </w:p>
    <w:p w:rsidR="00000000" w:rsidRPr="002C42B1" w:rsidP="002C42B1">
      <w:pPr>
        <w:pStyle w:val="ListBullet2"/>
      </w:pPr>
      <w:r w:rsidRPr="002C42B1">
        <w:t>social circumstances</w:t>
      </w:r>
    </w:p>
    <w:p w:rsidR="00000000" w:rsidRPr="002C42B1" w:rsidP="002C42B1">
      <w:pPr>
        <w:pStyle w:val="ListBullet2"/>
      </w:pPr>
      <w:r w:rsidRPr="002C42B1">
        <w:t>range of abilities and disabilities</w:t>
      </w:r>
    </w:p>
    <w:p w:rsidR="00000000" w:rsidRPr="002C42B1" w:rsidP="002C42B1">
      <w:pPr>
        <w:pStyle w:val="ListBullet2"/>
      </w:pPr>
      <w:r w:rsidRPr="002C42B1">
        <w:t>rural and remote users</w:t>
      </w:r>
    </w:p>
    <w:p w:rsidR="00000000" w:rsidRPr="002C42B1" w:rsidP="002C42B1">
      <w:pPr>
        <w:pStyle w:val="ListBullet"/>
      </w:pPr>
      <w:r w:rsidRPr="002C42B1">
        <w:t>eligibility criteria that impact access:</w:t>
      </w:r>
    </w:p>
    <w:p w:rsidR="00000000" w:rsidRPr="002C42B1" w:rsidP="002C42B1">
      <w:pPr>
        <w:pStyle w:val="ListBullet2"/>
      </w:pPr>
      <w:r w:rsidRPr="002C42B1">
        <w:t>funding program guidelines</w:t>
      </w:r>
    </w:p>
    <w:p w:rsidR="00000000" w:rsidRPr="002C42B1" w:rsidP="002C42B1">
      <w:pPr>
        <w:pStyle w:val="ListBullet2"/>
      </w:pPr>
      <w:r w:rsidRPr="002C42B1">
        <w:t xml:space="preserve">service guidelines </w:t>
      </w:r>
    </w:p>
    <w:p w:rsidR="00000000" w:rsidRPr="002C42B1" w:rsidP="002C42B1">
      <w:pPr>
        <w:pStyle w:val="ListBullet2"/>
      </w:pPr>
      <w:r w:rsidRPr="002C42B1">
        <w:t>circumstances which lead to a child and family being eligible and having priority for the service</w:t>
      </w:r>
    </w:p>
    <w:p w:rsidR="00000000" w:rsidRPr="002C42B1" w:rsidP="002C42B1">
      <w:pPr>
        <w:pStyle w:val="ListBullet2"/>
      </w:pPr>
      <w:r w:rsidRPr="002C42B1">
        <w:t>circumstances that might exclude a person from the service</w:t>
      </w:r>
    </w:p>
    <w:p w:rsidR="00000000" w:rsidRPr="002C42B1" w:rsidP="002C42B1">
      <w:pPr>
        <w:pStyle w:val="ListBullet"/>
      </w:pPr>
      <w:r w:rsidRPr="002C42B1">
        <w:t>other services available within the local community and the eligibility criteria of these</w:t>
      </w:r>
    </w:p>
    <w:p w:rsidR="00000000" w:rsidRPr="002C42B1" w:rsidP="002C42B1">
      <w:pPr>
        <w:pStyle w:val="ListBullet"/>
      </w:pPr>
      <w:r w:rsidRPr="002C42B1">
        <w:t>service standards, policies and procedures for inclusion.</w:t>
      </w:r>
    </w:p>
    <w:p w:rsidR="00000000" w:rsidRPr="002C42B1" w:rsidP="002C42B1">
      <w:pPr>
        <w:pStyle w:val="AllowPageBreak"/>
      </w:pPr>
    </w:p>
    <w:p w:rsidR="00000000" w:rsidRPr="002C42B1" w:rsidP="002C42B1">
      <w:pPr>
        <w:pStyle w:val="Heading1"/>
      </w:pPr>
      <w:bookmarkStart w:id="13" w:name="O_1182845"/>
      <w:bookmarkEnd w:id="13"/>
      <w:r w:rsidRPr="002C42B1">
        <w:t>Assessment Conditions</w:t>
      </w:r>
    </w:p>
    <w:p w:rsidR="00000000" w:rsidRPr="002C42B1" w:rsidP="00391045">
      <w:pPr>
        <w:pStyle w:val="BodyText"/>
      </w:pPr>
      <w:r w:rsidRPr="002C42B1">
        <w:t xml:space="preserve">Skills </w:t>
      </w:r>
      <w:r w:rsidRPr="002C42B1">
        <w:t>must be demonstrated in a workplace that provides services or support to children and families.</w:t>
      </w:r>
    </w:p>
    <w:p w:rsidR="00000000" w:rsidRPr="002C42B1" w:rsidP="00391045">
      <w:pPr>
        <w:pStyle w:val="BodyText"/>
      </w:pPr>
      <w:r w:rsidRPr="002C42B1">
        <w:t>Assessment must ensure access to:</w:t>
      </w:r>
    </w:p>
    <w:p w:rsidR="00000000" w:rsidRPr="002C42B1" w:rsidP="002C42B1">
      <w:pPr>
        <w:pStyle w:val="ListBullet"/>
      </w:pPr>
      <w:r w:rsidRPr="002C42B1">
        <w:t>information technology for research and documentation</w:t>
      </w:r>
    </w:p>
    <w:p w:rsidR="00000000" w:rsidRPr="002C42B1" w:rsidP="002C42B1">
      <w:pPr>
        <w:pStyle w:val="ListBullet"/>
      </w:pPr>
      <w:r w:rsidRPr="002C42B1">
        <w:t>service standards, policies and procedures for inclusion.</w:t>
      </w:r>
    </w:p>
    <w:p w:rsidR="00000000" w:rsidRPr="002C42B1" w:rsidP="00391045">
      <w:pPr>
        <w:pStyle w:val="BodyText"/>
      </w:pPr>
      <w:r w:rsidRPr="002C42B1">
        <w:t>Assessors mus</w:t>
      </w:r>
      <w:r w:rsidRPr="002C42B1">
        <w:t>t satisfy the Standards for Registered Training Organisations’ requirements for assessors.</w:t>
      </w:r>
    </w:p>
    <w:p w:rsidR="00000000" w:rsidRPr="002C42B1" w:rsidP="002C42B1">
      <w:pPr>
        <w:pStyle w:val="Heading1"/>
      </w:pPr>
      <w:bookmarkStart w:id="14" w:name="O_1182848"/>
      <w:bookmarkEnd w:id="14"/>
      <w:r w:rsidRPr="002C42B1">
        <w:t>Links</w:t>
      </w:r>
    </w:p>
    <w:p w:rsidR="00000000" w:rsidRPr="002C42B1" w:rsidP="00391045">
      <w:pPr>
        <w:pStyle w:val="BodyText"/>
      </w:pPr>
      <w:r w:rsidRPr="002C42B1">
        <w:t>Companion Volume implementation guides are foun</w:t>
      </w:r>
      <w:r w:rsidRPr="002C42B1">
        <w:t xml:space="preserve">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48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42B1" w:rsidP="002C42B1"/>
    <w:sectPr w:rsidSect="002C42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 w:rsidRPr="00391045" w:rsidP="00391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45" w:rsidP="002C4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1045" w:rsidP="002C4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91045" w:rsidP="002C42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 w:rsidP="002C4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045">
      <w:t>Approved</w:t>
    </w:r>
    <w:r w:rsidR="003910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0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045">
      <w:rPr>
        <w:noProof/>
      </w:rPr>
      <w:t>5</w:t>
    </w:r>
    <w:r>
      <w:rPr>
        <w:noProof/>
      </w:rPr>
      <w:fldChar w:fldCharType="end"/>
    </w:r>
  </w:p>
  <w:p w:rsidR="002C42B1" w:rsidP="002C4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0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045">
      <w:t>HumanAbility</w:t>
    </w:r>
    <w:r w:rsidR="00391045">
      <w:fldChar w:fldCharType="end"/>
    </w:r>
  </w:p>
  <w:p w:rsidR="002C42B1" w:rsidP="002C4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2B1" w:rsidRPr="00391045" w:rsidP="00391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45" w:rsidRPr="002D2AF8" w:rsidP="002C4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CHCECE051 Promote equity in access to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1045" w:rsidP="002C42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B1" w:rsidRPr="002D2AF8" w:rsidP="002C4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045">
      <w:t>CHCECE051 Promote equity in access to the service</w:t>
    </w:r>
    <w:r w:rsidR="003910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045">
      <w:rPr>
        <w:noProof/>
      </w:rPr>
      <w:t>2 March 2025</w:t>
    </w:r>
    <w:r>
      <w:fldChar w:fldCharType="end"/>
    </w:r>
  </w:p>
  <w:p w:rsidR="002C42B1" w:rsidP="002C4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888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2F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CC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2B1"/>
  </w:style>
  <w:style w:type="character" w:customStyle="1" w:styleId="Heading1Char">
    <w:name w:val="Heading 1 Char"/>
    <w:basedOn w:val="DefaultParagraphFont"/>
    <w:link w:val="Heading1"/>
    <w:rsid w:val="002C4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2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42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2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2B1"/>
    <w:rPr>
      <w:b/>
      <w:spacing w:val="0"/>
    </w:rPr>
  </w:style>
  <w:style w:type="paragraph" w:styleId="ListBullet2">
    <w:name w:val="List Bullet 2"/>
    <w:basedOn w:val="List2"/>
    <w:rsid w:val="002C42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42B1"/>
    <w:rPr>
      <w:i/>
    </w:rPr>
  </w:style>
  <w:style w:type="paragraph" w:customStyle="1" w:styleId="SuperHeading">
    <w:name w:val="SuperHeading"/>
    <w:basedOn w:val="Normal"/>
    <w:rsid w:val="002C4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2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2B1"/>
  </w:style>
  <w:style w:type="paragraph" w:styleId="TableofFigures">
    <w:name w:val="table of figures"/>
    <w:basedOn w:val="Normal"/>
    <w:next w:val="Normal"/>
    <w:semiHidden/>
    <w:rsid w:val="002C4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2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2B1"/>
    <w:rPr>
      <w:rFonts w:ascii="Wingdings" w:hAnsi="Wingdings"/>
    </w:rPr>
  </w:style>
  <w:style w:type="paragraph" w:customStyle="1" w:styleId="TableHeading">
    <w:name w:val="Table Heading"/>
    <w:basedOn w:val="HeadingBase"/>
    <w:rsid w:val="002C4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2B1"/>
    <w:rPr>
      <w:color w:val="0033CC"/>
      <w:u w:val="none"/>
    </w:rPr>
  </w:style>
  <w:style w:type="paragraph" w:customStyle="1" w:styleId="BodyTextRight">
    <w:name w:val="Body Text Right"/>
    <w:basedOn w:val="BodyText"/>
    <w:rsid w:val="002C4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2B1"/>
    <w:rPr>
      <w:sz w:val="32"/>
    </w:rPr>
  </w:style>
  <w:style w:type="paragraph" w:customStyle="1" w:styleId="HeadingProcedure">
    <w:name w:val="Heading Procedure"/>
    <w:basedOn w:val="HeadingBase"/>
    <w:next w:val="Normal"/>
    <w:rsid w:val="002C4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2B1"/>
    <w:pPr>
      <w:spacing w:before="60" w:after="60"/>
    </w:pPr>
  </w:style>
  <w:style w:type="paragraph" w:styleId="ListContinue">
    <w:name w:val="List Continue"/>
    <w:basedOn w:val="List"/>
    <w:rsid w:val="002C42B1"/>
    <w:pPr>
      <w:ind w:firstLine="0"/>
    </w:pPr>
  </w:style>
  <w:style w:type="paragraph" w:customStyle="1" w:styleId="ListNote">
    <w:name w:val="List Note"/>
    <w:basedOn w:val="List"/>
    <w:rsid w:val="002C4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2B1"/>
    <w:rPr>
      <w:rFonts w:ascii="Courier New" w:hAnsi="Courier New"/>
    </w:rPr>
  </w:style>
  <w:style w:type="paragraph" w:customStyle="1" w:styleId="NoteBullet">
    <w:name w:val="Note Bullet"/>
    <w:basedOn w:val="Note"/>
    <w:rsid w:val="002C4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2B1"/>
    <w:rPr>
      <w:b/>
      <w:smallCaps/>
    </w:rPr>
  </w:style>
  <w:style w:type="paragraph" w:customStyle="1" w:styleId="TableListNumber">
    <w:name w:val="Table List Number"/>
    <w:basedOn w:val="ListNumber"/>
    <w:rsid w:val="002C4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2B1"/>
    <w:pPr>
      <w:numPr>
        <w:numId w:val="9"/>
      </w:numPr>
    </w:pPr>
  </w:style>
  <w:style w:type="paragraph" w:customStyle="1" w:styleId="ListAlpha2">
    <w:name w:val="List Alpha 2"/>
    <w:basedOn w:val="List2"/>
    <w:rsid w:val="002C42B1"/>
    <w:pPr>
      <w:numPr>
        <w:numId w:val="8"/>
      </w:numPr>
    </w:pPr>
  </w:style>
  <w:style w:type="paragraph" w:styleId="List2">
    <w:name w:val="List 2"/>
    <w:basedOn w:val="BodyText"/>
    <w:rsid w:val="002C4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2B1"/>
    <w:pPr>
      <w:numPr>
        <w:numId w:val="4"/>
      </w:numPr>
    </w:pPr>
  </w:style>
  <w:style w:type="paragraph" w:styleId="ListContinue2">
    <w:name w:val="List Continue 2"/>
    <w:basedOn w:val="List2"/>
    <w:rsid w:val="002C42B1"/>
    <w:pPr>
      <w:ind w:firstLine="0"/>
    </w:pPr>
  </w:style>
  <w:style w:type="paragraph" w:styleId="ListContinue3">
    <w:name w:val="List Continue 3"/>
    <w:basedOn w:val="List3"/>
    <w:rsid w:val="002C42B1"/>
    <w:pPr>
      <w:ind w:left="1021" w:firstLine="0"/>
    </w:pPr>
  </w:style>
  <w:style w:type="paragraph" w:styleId="ListContinue4">
    <w:name w:val="List Continue 4"/>
    <w:basedOn w:val="List4"/>
    <w:rsid w:val="002C42B1"/>
    <w:pPr>
      <w:ind w:firstLine="0"/>
    </w:pPr>
  </w:style>
  <w:style w:type="paragraph" w:styleId="ListContinue5">
    <w:name w:val="List Continue 5"/>
    <w:basedOn w:val="List5"/>
    <w:rsid w:val="002C42B1"/>
    <w:pPr>
      <w:ind w:firstLine="0"/>
    </w:pPr>
  </w:style>
  <w:style w:type="paragraph" w:styleId="ListNumber3">
    <w:name w:val="List Number 3"/>
    <w:basedOn w:val="List3"/>
    <w:rsid w:val="002C42B1"/>
    <w:pPr>
      <w:numPr>
        <w:numId w:val="5"/>
      </w:numPr>
    </w:pPr>
  </w:style>
  <w:style w:type="paragraph" w:styleId="ListNumber4">
    <w:name w:val="List Number 4"/>
    <w:basedOn w:val="List4"/>
    <w:rsid w:val="002C42B1"/>
    <w:pPr>
      <w:numPr>
        <w:numId w:val="6"/>
      </w:numPr>
    </w:pPr>
  </w:style>
  <w:style w:type="paragraph" w:styleId="ListNumber5">
    <w:name w:val="List Number 5"/>
    <w:basedOn w:val="List5"/>
    <w:rsid w:val="002C42B1"/>
    <w:pPr>
      <w:numPr>
        <w:numId w:val="7"/>
      </w:numPr>
    </w:pPr>
  </w:style>
  <w:style w:type="paragraph" w:styleId="BlockText">
    <w:name w:val="Block Text"/>
    <w:basedOn w:val="Normal"/>
    <w:rsid w:val="002C4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2B1"/>
    <w:rPr>
      <w:sz w:val="16"/>
      <w:vertAlign w:val="superscript"/>
    </w:rPr>
  </w:style>
  <w:style w:type="character" w:customStyle="1" w:styleId="Symbols">
    <w:name w:val="Symbols"/>
    <w:basedOn w:val="DefaultParagraphFont"/>
    <w:rsid w:val="002C42B1"/>
    <w:rPr>
      <w:rFonts w:ascii="Symbol" w:hAnsi="Symbol"/>
    </w:rPr>
  </w:style>
  <w:style w:type="character" w:customStyle="1" w:styleId="MenuOptions">
    <w:name w:val="Menu Options"/>
    <w:basedOn w:val="DefaultParagraphFont"/>
    <w:rsid w:val="002C4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2B1"/>
    <w:rPr>
      <w:b/>
    </w:rPr>
  </w:style>
  <w:style w:type="character" w:customStyle="1" w:styleId="Underlined">
    <w:name w:val="Underlined"/>
    <w:basedOn w:val="DefaultParagraphFont"/>
    <w:rsid w:val="002C42B1"/>
    <w:rPr>
      <w:u w:val="single"/>
    </w:rPr>
  </w:style>
  <w:style w:type="paragraph" w:customStyle="1" w:styleId="TableBodyTextRight">
    <w:name w:val="Table Body Text Right"/>
    <w:basedOn w:val="TableBodyText"/>
    <w:rsid w:val="002C4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2B1"/>
    <w:rPr>
      <w:sz w:val="18"/>
    </w:rPr>
  </w:style>
  <w:style w:type="paragraph" w:customStyle="1" w:styleId="BodySmallRight">
    <w:name w:val="Body Small Right"/>
    <w:basedOn w:val="BodyTextRight"/>
    <w:rsid w:val="002C42B1"/>
    <w:rPr>
      <w:sz w:val="18"/>
      <w:szCs w:val="18"/>
    </w:rPr>
  </w:style>
  <w:style w:type="paragraph" w:customStyle="1" w:styleId="MarginEdition">
    <w:name w:val="Margin Edition"/>
    <w:basedOn w:val="MarginNote"/>
    <w:rsid w:val="002C4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2B1"/>
    <w:rPr>
      <w:sz w:val="2"/>
      <w:szCs w:val="2"/>
    </w:rPr>
  </w:style>
  <w:style w:type="character" w:customStyle="1" w:styleId="Small">
    <w:name w:val="Small"/>
    <w:basedOn w:val="DefaultParagraphFont"/>
    <w:rsid w:val="002C42B1"/>
    <w:rPr>
      <w:sz w:val="16"/>
    </w:rPr>
  </w:style>
  <w:style w:type="paragraph" w:customStyle="1" w:styleId="WideTable">
    <w:name w:val="Wide Table"/>
    <w:basedOn w:val="Normal"/>
    <w:rsid w:val="002C4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2B1"/>
  </w:style>
  <w:style w:type="paragraph" w:styleId="Quote">
    <w:name w:val="Quote"/>
    <w:basedOn w:val="Heading1"/>
    <w:link w:val="QuoteChar"/>
    <w:qFormat/>
    <w:rsid w:val="002C4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2B1"/>
    <w:pPr>
      <w:pageBreakBefore/>
    </w:pPr>
  </w:style>
  <w:style w:type="paragraph" w:customStyle="1" w:styleId="Border">
    <w:name w:val="Border"/>
    <w:basedOn w:val="Normal"/>
    <w:qFormat/>
    <w:rsid w:val="002C4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2B1"/>
    <w:rPr>
      <w:u w:val="single"/>
    </w:rPr>
  </w:style>
  <w:style w:type="character" w:customStyle="1" w:styleId="BoldandItalics">
    <w:name w:val="Bold and Italics"/>
    <w:qFormat/>
    <w:rsid w:val="002C42B1"/>
    <w:rPr>
      <w:b/>
      <w:i/>
      <w:u w:val="none"/>
    </w:rPr>
  </w:style>
  <w:style w:type="paragraph" w:styleId="BalloonText">
    <w:name w:val="Balloon Text"/>
    <w:basedOn w:val="Normal"/>
    <w:link w:val="BalloonTextChar"/>
    <w:rsid w:val="002C4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2B1"/>
    <w:pPr>
      <w:spacing w:before="0" w:after="0"/>
    </w:pPr>
  </w:style>
  <w:style w:type="paragraph" w:customStyle="1" w:styleId="BodyTextBold">
    <w:name w:val="Body Text Bold"/>
    <w:basedOn w:val="BodyText"/>
    <w:qFormat/>
    <w:rsid w:val="002C42B1"/>
    <w:rPr>
      <w:b/>
    </w:rPr>
  </w:style>
  <w:style w:type="character" w:styleId="Hyperlink">
    <w:name w:val="Hyperlink"/>
    <w:basedOn w:val="DefaultParagraphFont"/>
    <w:uiPriority w:val="99"/>
    <w:unhideWhenUsed/>
    <w:rsid w:val="00391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6659</Characters>
  <Application>Microsoft Office Word</Application>
  <DocSecurity>0</DocSecurity>
  <Lines>201</Lines>
  <Paragraphs>137</Paragraphs>
  <ScaleCrop>false</ScaleCrop>
  <Company>Author-it Software Corporation Ltd.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CHCECE051 Promote equity in access to the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