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0F02" w:rsidP="00E50F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CHCECE049 Embed environmental responsibility in service operations</w:t>
      </w:r>
      <w:r>
        <w:fldChar w:fldCharType="end"/>
      </w:r>
    </w:p>
    <w:p w:rsidR="00E50F02" w:rsidP="00E50F02">
      <w:pPr>
        <w:pStyle w:val="Version"/>
        <w:sectPr w:rsidSect="00D162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62F5" w:rsidP="00D162F5">
      <w:pPr>
        <w:pStyle w:val="SuperHeading"/>
      </w:pPr>
      <w:r w:rsidRPr="00D162F5">
        <w:t>CHCECE049 Embed environmental responsibility in service operations</w:t>
      </w:r>
    </w:p>
    <w:p w:rsidR="00000000" w:rsidRPr="00D162F5" w:rsidP="00D162F5">
      <w:pPr>
        <w:pStyle w:val="Heading1"/>
      </w:pPr>
      <w:bookmarkStart w:id="1" w:name="O_1182794"/>
      <w:bookmarkEnd w:id="1"/>
      <w:r w:rsidRPr="00D162F5">
        <w:t>Modification History</w:t>
      </w:r>
    </w:p>
    <w:p w:rsidR="00000000" w:rsidRPr="00D162F5" w:rsidP="00E50F02">
      <w:pPr>
        <w:pStyle w:val="BodyText"/>
      </w:pPr>
      <w:r w:rsidRPr="00D162F5">
        <w:t xml:space="preserve">Release 1. CHCECE049 Embed environmental responsibility in service operations supersedes and is not equivalent to CHCECE025 Embed sustainable practices in service operations. </w:t>
      </w:r>
    </w:p>
    <w:p w:rsidR="00000000" w:rsidRPr="00D162F5" w:rsidP="00D162F5">
      <w:pPr>
        <w:pStyle w:val="Heading1"/>
      </w:pPr>
      <w:bookmarkStart w:id="2" w:name="O_1182795"/>
      <w:bookmarkEnd w:id="2"/>
      <w:r w:rsidRPr="00D162F5">
        <w:t>Application</w:t>
      </w:r>
    </w:p>
    <w:p w:rsidR="00000000" w:rsidRPr="00D162F5" w:rsidP="00E50F02">
      <w:pPr>
        <w:pStyle w:val="BodyText"/>
      </w:pPr>
      <w:r w:rsidRPr="00D162F5">
        <w:t>This unit describes the performance outcomes, ski</w:t>
      </w:r>
      <w:r w:rsidRPr="00D162F5">
        <w:t xml:space="preserve">lls and knowledge required to develop, implement and evaluate a sustainability management plan and support children’s environmental responsibility.  </w:t>
      </w:r>
    </w:p>
    <w:p w:rsidR="00000000" w:rsidRPr="00D162F5" w:rsidP="00E50F02">
      <w:pPr>
        <w:pStyle w:val="BodyText"/>
      </w:pPr>
      <w:r w:rsidRPr="00D162F5">
        <w:t>This unit applies to educators who develop and implement practices according to established organisational</w:t>
      </w:r>
      <w:r w:rsidRPr="00D162F5">
        <w:t xml:space="preserve"> policies in a regulated children’s education and care service in Australia. Work is undertaken collaboratively according to the philosophy of the service and involves providing guidance to others.</w:t>
      </w:r>
    </w:p>
    <w:p w:rsidR="00000000" w:rsidRPr="00D162F5" w:rsidP="00E50F02">
      <w:pPr>
        <w:pStyle w:val="BodyText"/>
      </w:pPr>
      <w:r w:rsidRPr="00D162F5">
        <w:t>The skills in this unit must be applied in accordance with</w:t>
      </w:r>
      <w:r w:rsidRPr="00D162F5">
        <w:t xml:space="preserve"> Commonwealth and State/Territory legislation, Australian standards and industry codes of practice.</w:t>
      </w:r>
    </w:p>
    <w:p w:rsidR="00000000" w:rsidRPr="00D162F5" w:rsidP="00E50F02">
      <w:pPr>
        <w:pStyle w:val="BodyText"/>
      </w:pPr>
      <w:r w:rsidRPr="00D162F5">
        <w:t>No occupational licensing, certification or specific legislative requirements apply to this unit at the time of publication.</w:t>
      </w:r>
    </w:p>
    <w:p w:rsidR="00000000" w:rsidRPr="00D162F5" w:rsidP="00D162F5">
      <w:pPr>
        <w:pStyle w:val="Heading1"/>
      </w:pPr>
      <w:bookmarkStart w:id="3" w:name="O_1182796"/>
      <w:bookmarkEnd w:id="3"/>
      <w:r w:rsidRPr="00D162F5">
        <w:t>Pre-requisit</w:t>
      </w:r>
      <w:r w:rsidRPr="00D162F5">
        <w:t>e Unit</w:t>
      </w:r>
    </w:p>
    <w:p w:rsidR="00000000" w:rsidRPr="00D162F5" w:rsidP="00E50F02">
      <w:pPr>
        <w:pStyle w:val="BodyText"/>
      </w:pPr>
      <w:r w:rsidRPr="00D162F5">
        <w:t>Nil</w:t>
      </w:r>
    </w:p>
    <w:p w:rsidR="00000000" w:rsidRPr="00D162F5" w:rsidP="00D162F5">
      <w:pPr>
        <w:pStyle w:val="Heading1"/>
      </w:pPr>
      <w:bookmarkStart w:id="4" w:name="O_1182797"/>
      <w:bookmarkEnd w:id="4"/>
      <w:r w:rsidRPr="00D162F5">
        <w:t>Competency Field</w:t>
      </w:r>
    </w:p>
    <w:p w:rsidR="00000000" w:rsidRPr="00D162F5" w:rsidP="00E50F02">
      <w:pPr>
        <w:pStyle w:val="BodyText"/>
      </w:pPr>
      <w:r w:rsidRPr="00D162F5">
        <w:t>Early Childhood Education and Care</w:t>
      </w:r>
    </w:p>
    <w:p w:rsidR="00000000" w:rsidRPr="00D162F5" w:rsidP="00D162F5">
      <w:pPr>
        <w:pStyle w:val="Heading1"/>
      </w:pPr>
      <w:bookmarkStart w:id="5" w:name="O_1182798"/>
      <w:bookmarkEnd w:id="5"/>
      <w:r w:rsidRPr="00D162F5">
        <w:t>Unit Sector</w:t>
      </w:r>
    </w:p>
    <w:p w:rsidR="00000000" w:rsidRPr="00D162F5" w:rsidP="00E50F02">
      <w:pPr>
        <w:pStyle w:val="BodyText"/>
      </w:pPr>
      <w:r w:rsidRPr="00D162F5">
        <w:t>Children’s Education and Care</w:t>
      </w:r>
    </w:p>
    <w:p w:rsidR="00000000" w:rsidRPr="00D162F5" w:rsidP="00D162F5">
      <w:pPr>
        <w:pStyle w:val="Heading1"/>
      </w:pPr>
      <w:bookmarkStart w:id="6" w:name="O_1182799"/>
      <w:bookmarkEnd w:id="6"/>
      <w:r w:rsidRPr="00D162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D16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F5" w:rsidP="00D162F5">
            <w:pPr>
              <w:pStyle w:val="BodyText"/>
            </w:pPr>
            <w:r w:rsidRPr="00D162F5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F5">
            <w:pPr>
              <w:pStyle w:val="BodyText"/>
              <w:rPr>
                <w:lang w:val="en-NZ"/>
              </w:rPr>
            </w:pPr>
            <w:r w:rsidRPr="00D162F5">
              <w:rPr>
                <w:rStyle w:val="SpecialBold"/>
              </w:rPr>
              <w:t>PERFORMANCE</w:t>
            </w:r>
            <w:r w:rsidRPr="00D162F5">
              <w:t xml:space="preserve"> </w:t>
            </w:r>
            <w:r w:rsidRPr="00D162F5">
              <w:rPr>
                <w:rStyle w:val="SpecialBold"/>
              </w:rPr>
              <w:t>CRITERIA</w:t>
            </w:r>
          </w:p>
        </w:tc>
      </w:tr>
      <w:tr w:rsidTr="00D16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F5" w:rsidP="00D162F5">
            <w:pPr>
              <w:pStyle w:val="BodyText"/>
            </w:pPr>
            <w:r w:rsidRPr="00D162F5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F5">
            <w:pPr>
              <w:pStyle w:val="BodyText"/>
              <w:rPr>
                <w:lang w:val="en-NZ"/>
              </w:rPr>
            </w:pPr>
            <w:r w:rsidRPr="00D162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6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F5">
            <w:pPr>
              <w:pStyle w:val="List"/>
              <w:rPr>
                <w:lang w:val="en-NZ"/>
              </w:rPr>
            </w:pPr>
            <w:r w:rsidRPr="00D162F5">
              <w:t xml:space="preserve">1.  Enhance children’s environmental responsibility. 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F5" w:rsidP="00D162F5">
            <w:pPr>
              <w:pStyle w:val="List"/>
            </w:pPr>
            <w:r w:rsidRPr="00D162F5">
              <w:t>1.1. Develop innovative strategies that promote environmental re</w:t>
            </w:r>
            <w:r w:rsidRPr="00D162F5">
              <w:t>sponsibility in consultation with children.</w:t>
            </w:r>
          </w:p>
          <w:p w:rsidR="00000000" w:rsidRPr="00D162F5" w:rsidP="00D162F5">
            <w:pPr>
              <w:pStyle w:val="List"/>
            </w:pPr>
            <w:r w:rsidRPr="00D162F5">
              <w:t xml:space="preserve">1.2. Support children to take the lead in identifying practices that are environmentally responsible at the service. </w:t>
            </w:r>
          </w:p>
          <w:p w:rsidR="00000000" w:rsidRPr="00D162F5" w:rsidP="00D162F5">
            <w:pPr>
              <w:pStyle w:val="List"/>
            </w:pPr>
            <w:r w:rsidRPr="00D162F5">
              <w:t xml:space="preserve">1.3. Encourage children to exchange thoughts and ideas about environmental responsibility. </w:t>
            </w:r>
          </w:p>
          <w:p w:rsidR="00000000" w:rsidRPr="00D162F5" w:rsidP="00D162F5">
            <w:pPr>
              <w:pStyle w:val="List"/>
            </w:pPr>
            <w:r w:rsidRPr="00D162F5">
              <w:t>1.</w:t>
            </w:r>
            <w:r w:rsidRPr="00D162F5">
              <w:t xml:space="preserve">4. Ensure environmentally sustainable practices are embedded in daily practices of the service. </w:t>
            </w:r>
          </w:p>
          <w:p w:rsidR="00000000" w:rsidP="00D162F5">
            <w:pPr>
              <w:pStyle w:val="List"/>
              <w:rPr>
                <w:lang w:val="en-NZ"/>
              </w:rPr>
            </w:pPr>
            <w:r w:rsidRPr="00D162F5">
              <w:t>1.5. Encourage children to learn about Aboriginal and/or Torres Strait Islander peoples’ environmental responsibility practices.</w:t>
            </w:r>
          </w:p>
        </w:tc>
      </w:tr>
      <w:tr w:rsidTr="00D16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8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E50F02" w:rsidP="00D162F5">
            <w:pPr>
              <w:pStyle w:val="List"/>
            </w:pPr>
            <w:r w:rsidRPr="00D162F5">
              <w:t>2.  Promote environment</w:t>
            </w:r>
            <w:r w:rsidRPr="00D162F5">
              <w:t>al responsibility in the service.</w:t>
            </w:r>
          </w:p>
          <w:p w:rsidR="00E50F02" w:rsidP="00D162F5">
            <w:pPr>
              <w:pStyle w:val="List"/>
            </w:pPr>
          </w:p>
          <w:p w:rsidR="00000000" w:rsidP="00D162F5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F5" w:rsidP="00D162F5">
            <w:pPr>
              <w:pStyle w:val="List"/>
            </w:pPr>
            <w:r w:rsidRPr="00D162F5">
              <w:t>2.1. Review the service philosophy, policies and procedures in relation to different aspects of environmental responsibility.</w:t>
            </w:r>
          </w:p>
          <w:p w:rsidR="00000000" w:rsidRPr="00D162F5" w:rsidP="00D162F5">
            <w:pPr>
              <w:pStyle w:val="List"/>
            </w:pPr>
            <w:r w:rsidRPr="00D162F5">
              <w:t>2.2. Consult with stakeholders to identify potential changes in the service philosophy, poli</w:t>
            </w:r>
            <w:r w:rsidRPr="00D162F5">
              <w:t>cies and procedures regarding environmental responsibility.</w:t>
            </w:r>
          </w:p>
          <w:p w:rsidR="00000000" w:rsidRPr="00D162F5" w:rsidP="00D162F5">
            <w:pPr>
              <w:pStyle w:val="List"/>
            </w:pPr>
            <w:r w:rsidRPr="00D162F5">
              <w:t>2.3. Contribute to the development of an environmental responsibility plan for the service, based on the review and consultation.</w:t>
            </w:r>
          </w:p>
          <w:p w:rsidR="00000000" w:rsidRPr="00D162F5" w:rsidP="00D162F5">
            <w:pPr>
              <w:pStyle w:val="List"/>
            </w:pPr>
            <w:r w:rsidRPr="00D162F5">
              <w:t>2.4. Develop strategies that encourage the participation of both a</w:t>
            </w:r>
            <w:r w:rsidRPr="00D162F5">
              <w:t>dults and children in the service’s sustainable practices.</w:t>
            </w:r>
          </w:p>
          <w:p w:rsidR="00000000" w:rsidP="00D162F5">
            <w:pPr>
              <w:pStyle w:val="List"/>
              <w:rPr>
                <w:lang w:val="en-NZ"/>
              </w:rPr>
            </w:pPr>
            <w:r w:rsidRPr="00D162F5">
              <w:t>2.5. Identify and include ways to evaluate improvements in environmental responsibility within the service.</w:t>
            </w:r>
          </w:p>
        </w:tc>
      </w:tr>
      <w:tr w:rsidTr="00D16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E50F02" w:rsidP="00D162F5">
            <w:pPr>
              <w:pStyle w:val="List"/>
            </w:pPr>
            <w:r w:rsidRPr="00D162F5">
              <w:t>3.  Implement and evaluate environmental responsibility plan.</w:t>
            </w:r>
          </w:p>
          <w:p w:rsidR="00E50F02" w:rsidP="00D162F5">
            <w:pPr>
              <w:pStyle w:val="List"/>
            </w:pPr>
          </w:p>
          <w:p w:rsidR="00000000" w:rsidP="00D162F5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F5" w:rsidP="00D162F5">
            <w:pPr>
              <w:pStyle w:val="List"/>
            </w:pPr>
            <w:r w:rsidRPr="00D162F5">
              <w:t>3.1. Investigate how children and adults engage with the service’s environmental responsibility plan.</w:t>
            </w:r>
          </w:p>
          <w:p w:rsidR="00000000" w:rsidRPr="00D162F5" w:rsidP="00D162F5">
            <w:pPr>
              <w:pStyle w:val="List"/>
            </w:pPr>
            <w:r w:rsidRPr="00D162F5">
              <w:t xml:space="preserve">3.2. Encourage children to engage in environmentally responsible practices with families and the community outside the service. </w:t>
            </w:r>
          </w:p>
          <w:p w:rsidR="00000000" w:rsidRPr="00D162F5" w:rsidP="00D162F5">
            <w:pPr>
              <w:pStyle w:val="List"/>
            </w:pPr>
            <w:r w:rsidRPr="00D162F5">
              <w:t>3.3. Seek feedback from c</w:t>
            </w:r>
            <w:r w:rsidRPr="00D162F5">
              <w:t>hildren and adults about the service’s practices.</w:t>
            </w:r>
          </w:p>
          <w:p w:rsidR="00000000" w:rsidRPr="00D162F5" w:rsidP="00D162F5">
            <w:pPr>
              <w:pStyle w:val="List"/>
            </w:pPr>
            <w:r w:rsidRPr="00D162F5">
              <w:t>3.4. Use feedback and critical reflection to inform changes and improvements to plan.</w:t>
            </w:r>
          </w:p>
        </w:tc>
      </w:tr>
    </w:tbl>
    <w:p w:rsidR="00000000" w:rsidRPr="00D162F5" w:rsidP="00D162F5">
      <w:pPr>
        <w:pStyle w:val="BodyText"/>
      </w:pPr>
    </w:p>
    <w:p w:rsidR="00000000" w:rsidRPr="00D162F5" w:rsidP="00D162F5">
      <w:pPr>
        <w:pStyle w:val="AllowPageBreak"/>
      </w:pPr>
    </w:p>
    <w:p w:rsidR="00000000" w:rsidRPr="00D162F5" w:rsidP="00D162F5">
      <w:pPr>
        <w:pStyle w:val="Heading1"/>
      </w:pPr>
      <w:bookmarkStart w:id="7" w:name="O_1182800"/>
      <w:bookmarkEnd w:id="7"/>
      <w:r w:rsidRPr="00D162F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D16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F5">
            <w:pPr>
              <w:pStyle w:val="BodyText"/>
              <w:rPr>
                <w:lang w:val="en-NZ"/>
              </w:rPr>
            </w:pPr>
            <w:r w:rsidRPr="00D162F5">
              <w:t xml:space="preserve">Foundation skills essential to performance in this unit, but not explicit in the </w:t>
            </w:r>
            <w:r w:rsidRPr="00D162F5">
              <w:t>performance criteria are listed here, along with a brief context statement.</w:t>
            </w:r>
          </w:p>
        </w:tc>
      </w:tr>
      <w:tr w:rsidTr="00D16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F5" w:rsidP="00D162F5">
            <w:pPr>
              <w:pStyle w:val="BodyText"/>
            </w:pPr>
            <w:r w:rsidRPr="00D162F5">
              <w:rPr>
                <w:rStyle w:val="SpecialBold"/>
              </w:rPr>
              <w:t>SKILLS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F5">
            <w:pPr>
              <w:pStyle w:val="BodyText"/>
              <w:rPr>
                <w:lang w:val="en-NZ"/>
              </w:rPr>
            </w:pPr>
            <w:r w:rsidRPr="00D162F5">
              <w:rPr>
                <w:rStyle w:val="SpecialBold"/>
              </w:rPr>
              <w:t>DESCRIPTION</w:t>
            </w:r>
          </w:p>
        </w:tc>
      </w:tr>
      <w:tr w:rsidTr="00D16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5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F5">
            <w:pPr>
              <w:pStyle w:val="BodyText"/>
              <w:rPr>
                <w:lang w:val="en-NZ"/>
              </w:rPr>
            </w:pPr>
            <w:r w:rsidRPr="00D162F5">
              <w:t>Reading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F5">
            <w:pPr>
              <w:pStyle w:val="ListBullet"/>
              <w:rPr>
                <w:lang w:val="en-NZ"/>
              </w:rPr>
            </w:pPr>
            <w:r w:rsidRPr="00D162F5">
              <w:t>interpret service philosophy, policies and procedures for environmental responsibility.</w:t>
            </w:r>
          </w:p>
        </w:tc>
      </w:tr>
      <w:tr w:rsidTr="00D16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F5">
            <w:pPr>
              <w:pStyle w:val="BodyText"/>
              <w:rPr>
                <w:lang w:val="en-NZ"/>
              </w:rPr>
            </w:pPr>
            <w:r w:rsidRPr="00D162F5">
              <w:t>Oral communication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F5">
            <w:pPr>
              <w:pStyle w:val="ListBullet"/>
              <w:rPr>
                <w:lang w:val="en-NZ"/>
              </w:rPr>
            </w:pPr>
            <w:r w:rsidRPr="00D162F5">
              <w:t xml:space="preserve">ask open and closed questions and actively listen to seek information and confirm understanding. </w:t>
            </w:r>
          </w:p>
        </w:tc>
      </w:tr>
      <w:tr w:rsidTr="00D16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F5">
            <w:pPr>
              <w:pStyle w:val="BodyText"/>
              <w:rPr>
                <w:lang w:val="en-NZ"/>
              </w:rPr>
            </w:pPr>
            <w:r w:rsidRPr="00D162F5">
              <w:t>Technology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F5" w:rsidP="00D162F5">
            <w:pPr>
              <w:pStyle w:val="ListBullet"/>
            </w:pPr>
            <w:r w:rsidRPr="00D162F5">
              <w:t>document sustainability plans using digital media.</w:t>
            </w:r>
          </w:p>
        </w:tc>
      </w:tr>
    </w:tbl>
    <w:p w:rsidR="00000000" w:rsidRPr="00D162F5" w:rsidP="00D162F5">
      <w:pPr>
        <w:pStyle w:val="BodyText"/>
      </w:pPr>
    </w:p>
    <w:p w:rsidR="00000000" w:rsidRPr="00D162F5" w:rsidP="00D162F5">
      <w:pPr>
        <w:pStyle w:val="AllowPageBreak"/>
      </w:pPr>
    </w:p>
    <w:p w:rsidR="00000000" w:rsidRPr="00D162F5" w:rsidP="00D162F5">
      <w:pPr>
        <w:pStyle w:val="Heading1"/>
      </w:pPr>
      <w:bookmarkStart w:id="8" w:name="O_1182802"/>
      <w:bookmarkEnd w:id="8"/>
      <w:r w:rsidRPr="00D162F5">
        <w:t>Unit Mapping Information</w:t>
      </w:r>
    </w:p>
    <w:p w:rsidR="00000000" w:rsidRPr="00D162F5" w:rsidP="00E50F02">
      <w:pPr>
        <w:pStyle w:val="BodyText"/>
      </w:pPr>
      <w:r w:rsidRPr="00D162F5">
        <w:t>Release 1. CHCECE049 Embed environmental responsibility in service operations supersedes and is not equivalent to CHCECE025 Embed sustainable practices in service operations.</w:t>
      </w:r>
    </w:p>
    <w:p w:rsidR="00000000" w:rsidRPr="00D162F5" w:rsidP="00D162F5">
      <w:pPr>
        <w:pStyle w:val="Heading1"/>
      </w:pPr>
      <w:bookmarkStart w:id="9" w:name="O_1182809"/>
      <w:bookmarkEnd w:id="9"/>
      <w:r w:rsidRPr="00D162F5">
        <w:t>Links</w:t>
      </w:r>
    </w:p>
    <w:p w:rsidR="00000000" w:rsidRPr="00D162F5" w:rsidP="00E50F02">
      <w:pPr>
        <w:pStyle w:val="BodyText"/>
      </w:pPr>
      <w:r w:rsidRPr="00D162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0118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162F5" w:rsidP="00E50F02">
      <w:pPr>
        <w:pStyle w:val="BodyText"/>
        <w:sectPr w:rsidSect="00D162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62F5" w:rsidP="00D162F5">
      <w:pPr>
        <w:pStyle w:val="SuperHeading"/>
      </w:pPr>
      <w:r w:rsidRPr="00D162F5">
        <w:t>Assessment Requirements for CHCECE049 Embed environmental respo</w:t>
      </w:r>
      <w:r w:rsidRPr="00D162F5">
        <w:t>nsibility in service operations</w:t>
      </w:r>
    </w:p>
    <w:p w:rsidR="00000000" w:rsidRPr="00D162F5" w:rsidP="00D162F5">
      <w:pPr>
        <w:pStyle w:val="Heading1"/>
      </w:pPr>
      <w:bookmarkStart w:id="10" w:name="O_1182804"/>
      <w:bookmarkEnd w:id="10"/>
      <w:r w:rsidRPr="00D162F5">
        <w:t>Modification History</w:t>
      </w:r>
    </w:p>
    <w:p w:rsidR="00000000" w:rsidRPr="00D162F5" w:rsidP="00E50F02">
      <w:pPr>
        <w:pStyle w:val="BodyText"/>
      </w:pPr>
      <w:r w:rsidRPr="00D162F5">
        <w:t xml:space="preserve">Release 1. CHCECE049 Embed environmental responsibility in service operations supersedes and is not equivalent to CHCECE025 Embed sustainable practices in service operations. </w:t>
      </w:r>
    </w:p>
    <w:p w:rsidR="00000000" w:rsidRPr="00D162F5" w:rsidP="00D162F5">
      <w:pPr>
        <w:pStyle w:val="Heading1"/>
      </w:pPr>
      <w:bookmarkStart w:id="11" w:name="O_1182805"/>
      <w:bookmarkEnd w:id="11"/>
      <w:r w:rsidRPr="00D162F5">
        <w:t>Performance Evidence</w:t>
      </w:r>
    </w:p>
    <w:p w:rsidR="00000000" w:rsidRPr="00D162F5" w:rsidP="00E50F02">
      <w:pPr>
        <w:pStyle w:val="BodyText"/>
      </w:pPr>
      <w:r w:rsidRPr="00D162F5">
        <w:t>Evidence of the ability to complete tasks outlined in elements and performance criteria of this unit in the context of the job role, and:</w:t>
      </w:r>
    </w:p>
    <w:p w:rsidR="00000000" w:rsidRPr="00D162F5" w:rsidP="00D162F5">
      <w:pPr>
        <w:pStyle w:val="ListBullet"/>
      </w:pPr>
      <w:r w:rsidRPr="00D162F5">
        <w:t>observe and document three examples of practices that demonstrate children’s u</w:t>
      </w:r>
      <w:r w:rsidRPr="00D162F5">
        <w:t>nderstanding of environmental responsibility</w:t>
      </w:r>
    </w:p>
    <w:p w:rsidR="00000000" w:rsidRPr="00D162F5" w:rsidP="00D162F5">
      <w:pPr>
        <w:pStyle w:val="ListBullet"/>
      </w:pPr>
      <w:r w:rsidRPr="00D162F5">
        <w:t>design, implement and evaluate a plan to enhance two aspects of environmental responsibility for an education and care service, including:</w:t>
      </w:r>
    </w:p>
    <w:p w:rsidR="00000000" w:rsidRPr="00D162F5" w:rsidP="00D162F5">
      <w:pPr>
        <w:pStyle w:val="ListBullet2"/>
      </w:pPr>
      <w:r w:rsidRPr="00D162F5">
        <w:t>researching contemporary practice relating to environmental responsibil</w:t>
      </w:r>
      <w:r w:rsidRPr="00D162F5">
        <w:t>ity</w:t>
      </w:r>
    </w:p>
    <w:p w:rsidR="00000000" w:rsidRPr="00D162F5" w:rsidP="00D162F5">
      <w:pPr>
        <w:pStyle w:val="ListBullet2"/>
      </w:pPr>
      <w:r w:rsidRPr="00D162F5">
        <w:t>reviewing service operations in line with contemporary practices</w:t>
      </w:r>
    </w:p>
    <w:p w:rsidR="00000000" w:rsidRPr="00D162F5" w:rsidP="00D162F5">
      <w:pPr>
        <w:pStyle w:val="ListBullet2"/>
      </w:pPr>
      <w:r w:rsidRPr="00D162F5">
        <w:t>consultation with stakeholders</w:t>
      </w:r>
    </w:p>
    <w:p w:rsidR="00000000" w:rsidRPr="00D162F5" w:rsidP="00D162F5">
      <w:pPr>
        <w:pStyle w:val="ListBullet2"/>
      </w:pPr>
      <w:r w:rsidRPr="00D162F5">
        <w:t>identifying opportunities for improvement</w:t>
      </w:r>
    </w:p>
    <w:p w:rsidR="00000000" w:rsidRPr="00D162F5" w:rsidP="00D162F5">
      <w:pPr>
        <w:pStyle w:val="ListBullet2"/>
      </w:pPr>
      <w:r w:rsidRPr="00D162F5">
        <w:t>documenting outcomes of implementation</w:t>
      </w:r>
    </w:p>
    <w:p w:rsidR="00000000" w:rsidRPr="00D162F5" w:rsidP="00D162F5">
      <w:pPr>
        <w:pStyle w:val="ListBullet2"/>
      </w:pPr>
      <w:r w:rsidRPr="00D162F5">
        <w:t>sharing outcomes and evaluation of plan implementation with supervisor.</w:t>
      </w:r>
    </w:p>
    <w:p w:rsidR="00000000" w:rsidRPr="00D162F5" w:rsidP="00D162F5">
      <w:pPr>
        <w:pStyle w:val="AllowPageBreak"/>
      </w:pPr>
    </w:p>
    <w:p w:rsidR="00000000" w:rsidRPr="00D162F5" w:rsidP="00D162F5">
      <w:pPr>
        <w:pStyle w:val="Heading1"/>
      </w:pPr>
      <w:bookmarkStart w:id="12" w:name="O_1182806"/>
      <w:bookmarkEnd w:id="12"/>
      <w:r w:rsidRPr="00D162F5">
        <w:t>Knowledge Evidence</w:t>
      </w:r>
    </w:p>
    <w:p w:rsidR="00000000" w:rsidRPr="00D162F5" w:rsidP="00E50F02">
      <w:pPr>
        <w:pStyle w:val="BodyText"/>
      </w:pPr>
      <w:r w:rsidRPr="00D162F5">
        <w:t>Demonstrated knowledge required to complete the tasks outlined in elements and performance criteria of this unit:</w:t>
      </w:r>
    </w:p>
    <w:p w:rsidR="00000000" w:rsidRPr="00D162F5" w:rsidP="00D162F5">
      <w:pPr>
        <w:pStyle w:val="ListBullet"/>
      </w:pPr>
      <w:r w:rsidRPr="00D162F5">
        <w:t>requirements of the following National Quality Standard and related regulations and laws applicable to t</w:t>
      </w:r>
      <w:r w:rsidRPr="00D162F5">
        <w:t>his unit including:</w:t>
      </w:r>
    </w:p>
    <w:p w:rsidR="00000000" w:rsidRPr="00D162F5" w:rsidP="00D162F5">
      <w:pPr>
        <w:pStyle w:val="ListBullet2"/>
      </w:pPr>
      <w:r w:rsidRPr="00D162F5">
        <w:t>physical environment</w:t>
      </w:r>
    </w:p>
    <w:p w:rsidR="00000000" w:rsidRPr="00D162F5" w:rsidP="00D162F5">
      <w:pPr>
        <w:pStyle w:val="ListBullet"/>
      </w:pPr>
      <w:r w:rsidRPr="00D162F5">
        <w:t>overview impacts of key global issues relating to the environment and their relationship to environmental practices at a local level</w:t>
      </w:r>
    </w:p>
    <w:p w:rsidR="00000000" w:rsidRPr="00D162F5" w:rsidP="00D162F5">
      <w:pPr>
        <w:pStyle w:val="ListBullet"/>
      </w:pPr>
      <w:r w:rsidRPr="00D162F5">
        <w:t>relationship between human and animal activity and the environment</w:t>
      </w:r>
    </w:p>
    <w:p w:rsidR="00000000" w:rsidRPr="00D162F5" w:rsidP="00D162F5">
      <w:pPr>
        <w:pStyle w:val="ListBullet"/>
      </w:pPr>
      <w:r w:rsidRPr="00D162F5">
        <w:t xml:space="preserve">the importance of supporting children to develop a sense of environmental responsibility </w:t>
      </w:r>
    </w:p>
    <w:p w:rsidR="00000000" w:rsidRPr="00D162F5" w:rsidP="00D162F5">
      <w:pPr>
        <w:pStyle w:val="ListBullet"/>
      </w:pPr>
      <w:r w:rsidRPr="00D162F5">
        <w:t>importance of Aboriginal and/or Torres Strait Islander peoples’ cultures and environmental responsibility.</w:t>
      </w:r>
    </w:p>
    <w:p w:rsidR="00000000" w:rsidRPr="00D162F5" w:rsidP="00D162F5">
      <w:pPr>
        <w:pStyle w:val="ListBullet"/>
      </w:pPr>
      <w:r w:rsidRPr="00D162F5">
        <w:t>importance of community as a source of knowledge, skills an</w:t>
      </w:r>
      <w:r w:rsidRPr="00D162F5">
        <w:t>d values</w:t>
      </w:r>
    </w:p>
    <w:p w:rsidR="00000000" w:rsidRPr="00D162F5" w:rsidP="00D162F5">
      <w:pPr>
        <w:pStyle w:val="ListBullet"/>
      </w:pPr>
      <w:r w:rsidRPr="00D162F5">
        <w:t>environmental sustainability planning in a children’s education and care context:</w:t>
      </w:r>
    </w:p>
    <w:p w:rsidR="00000000" w:rsidRPr="00D162F5" w:rsidP="00D162F5">
      <w:pPr>
        <w:pStyle w:val="ListBullet2"/>
      </w:pPr>
      <w:r w:rsidRPr="00D162F5">
        <w:t>key areas of focus and associated sustainable practices:</w:t>
      </w:r>
    </w:p>
    <w:p w:rsidR="00000000" w:rsidRPr="00D162F5" w:rsidP="00D162F5">
      <w:pPr>
        <w:pStyle w:val="ListBullet3"/>
      </w:pPr>
      <w:r w:rsidRPr="00D162F5">
        <w:t>biodiversity</w:t>
      </w:r>
    </w:p>
    <w:p w:rsidR="00000000" w:rsidRPr="00D162F5" w:rsidP="00D162F5">
      <w:pPr>
        <w:pStyle w:val="ListBullet3"/>
      </w:pPr>
      <w:r w:rsidRPr="00D162F5">
        <w:t>curriculum</w:t>
      </w:r>
    </w:p>
    <w:p w:rsidR="00000000" w:rsidRPr="00D162F5" w:rsidP="00D162F5">
      <w:pPr>
        <w:pStyle w:val="ListBullet3"/>
      </w:pPr>
      <w:r w:rsidRPr="00D162F5">
        <w:t>eco-friendly material usage</w:t>
      </w:r>
    </w:p>
    <w:p w:rsidR="00000000" w:rsidRPr="00D162F5" w:rsidP="00D162F5">
      <w:pPr>
        <w:pStyle w:val="ListBullet3"/>
      </w:pPr>
      <w:r w:rsidRPr="00D162F5">
        <w:t>eco-literacy for children</w:t>
      </w:r>
    </w:p>
    <w:p w:rsidR="00000000" w:rsidRPr="00D162F5" w:rsidP="00D162F5">
      <w:pPr>
        <w:pStyle w:val="ListBullet3"/>
      </w:pPr>
      <w:r w:rsidRPr="00D162F5">
        <w:t>energy</w:t>
      </w:r>
    </w:p>
    <w:p w:rsidR="00000000" w:rsidRPr="00D162F5" w:rsidP="00D162F5">
      <w:pPr>
        <w:pStyle w:val="ListBullet3"/>
      </w:pPr>
      <w:r w:rsidRPr="00D162F5">
        <w:t>water</w:t>
      </w:r>
    </w:p>
    <w:p w:rsidR="00000000" w:rsidRPr="00D162F5" w:rsidP="00D162F5">
      <w:pPr>
        <w:pStyle w:val="ListBullet3"/>
      </w:pPr>
      <w:r w:rsidRPr="00D162F5">
        <w:t xml:space="preserve">natural environment </w:t>
      </w:r>
    </w:p>
    <w:p w:rsidR="00000000" w:rsidRPr="00D162F5" w:rsidP="00D162F5">
      <w:pPr>
        <w:pStyle w:val="ListBullet3"/>
      </w:pPr>
      <w:r w:rsidRPr="00D162F5">
        <w:t>recycling</w:t>
      </w:r>
    </w:p>
    <w:p w:rsidR="00000000" w:rsidRPr="00D162F5" w:rsidP="00D162F5">
      <w:pPr>
        <w:pStyle w:val="ListBullet3"/>
      </w:pPr>
      <w:r w:rsidRPr="00D162F5">
        <w:t>toxins</w:t>
      </w:r>
    </w:p>
    <w:p w:rsidR="00000000" w:rsidRPr="00D162F5" w:rsidP="00D162F5">
      <w:pPr>
        <w:pStyle w:val="ListBullet3"/>
      </w:pPr>
      <w:r w:rsidRPr="00D162F5">
        <w:t>upcycling</w:t>
      </w:r>
    </w:p>
    <w:p w:rsidR="00000000" w:rsidRPr="00D162F5" w:rsidP="00D162F5">
      <w:pPr>
        <w:pStyle w:val="ListBullet3"/>
      </w:pPr>
      <w:r w:rsidRPr="00D162F5">
        <w:t>waste (including food waste)</w:t>
      </w:r>
    </w:p>
    <w:p w:rsidR="00000000" w:rsidRPr="00D162F5" w:rsidP="00D162F5">
      <w:pPr>
        <w:pStyle w:val="ListBullet2"/>
      </w:pPr>
      <w:r w:rsidRPr="00D162F5">
        <w:t xml:space="preserve">potential ethical dilemmas </w:t>
      </w:r>
    </w:p>
    <w:p w:rsidR="00000000" w:rsidRPr="00D162F5" w:rsidP="00D162F5">
      <w:pPr>
        <w:pStyle w:val="ListBullet2"/>
      </w:pPr>
      <w:r w:rsidRPr="00D162F5">
        <w:t>tools for identifying potential improvements</w:t>
      </w:r>
    </w:p>
    <w:p w:rsidR="00000000" w:rsidRPr="00D162F5" w:rsidP="00D162F5">
      <w:pPr>
        <w:pStyle w:val="ListBullet2"/>
      </w:pPr>
      <w:r w:rsidRPr="00D162F5">
        <w:t>models of best practice</w:t>
      </w:r>
    </w:p>
    <w:p w:rsidR="00000000" w:rsidRPr="00D162F5" w:rsidP="00D162F5">
      <w:pPr>
        <w:pStyle w:val="ListBullet2"/>
      </w:pPr>
      <w:r w:rsidRPr="00D162F5">
        <w:t>methods for developing the plan</w:t>
      </w:r>
    </w:p>
    <w:p w:rsidR="00000000" w:rsidRPr="00D162F5" w:rsidP="00D162F5">
      <w:pPr>
        <w:pStyle w:val="ListBullet2"/>
      </w:pPr>
      <w:r w:rsidRPr="00D162F5">
        <w:t xml:space="preserve">key stakeholders to </w:t>
      </w:r>
      <w:r w:rsidRPr="00D162F5">
        <w:t>involve in developing the plan:</w:t>
      </w:r>
    </w:p>
    <w:p w:rsidR="00000000" w:rsidRPr="00D162F5" w:rsidP="00D162F5">
      <w:pPr>
        <w:pStyle w:val="ListBullet3"/>
      </w:pPr>
      <w:r w:rsidRPr="00D162F5">
        <w:t>children</w:t>
      </w:r>
    </w:p>
    <w:p w:rsidR="00000000" w:rsidRPr="00D162F5" w:rsidP="00D162F5">
      <w:pPr>
        <w:pStyle w:val="ListBullet3"/>
      </w:pPr>
      <w:r w:rsidRPr="00D162F5">
        <w:t>families</w:t>
      </w:r>
    </w:p>
    <w:p w:rsidR="00000000" w:rsidRPr="00D162F5" w:rsidP="00D162F5">
      <w:pPr>
        <w:pStyle w:val="ListBullet3"/>
      </w:pPr>
      <w:r w:rsidRPr="00D162F5">
        <w:t>service personnel</w:t>
      </w:r>
    </w:p>
    <w:p w:rsidR="00000000" w:rsidRPr="00D162F5" w:rsidP="00D162F5">
      <w:pPr>
        <w:pStyle w:val="ListBullet2"/>
      </w:pPr>
      <w:r w:rsidRPr="00D162F5">
        <w:t>ways of integrating environmental sustainability across all areas of practice</w:t>
      </w:r>
    </w:p>
    <w:p w:rsidR="00000000" w:rsidRPr="00D162F5" w:rsidP="00D162F5">
      <w:pPr>
        <w:pStyle w:val="ListBullet2"/>
      </w:pPr>
      <w:r w:rsidRPr="00D162F5">
        <w:t>qualitative and quantitative evaluation processes</w:t>
      </w:r>
    </w:p>
    <w:p w:rsidR="00000000" w:rsidRPr="00D162F5" w:rsidP="00D162F5">
      <w:pPr>
        <w:pStyle w:val="ListBullet"/>
      </w:pPr>
      <w:r w:rsidRPr="00D162F5">
        <w:t>principles of change management:</w:t>
      </w:r>
    </w:p>
    <w:p w:rsidR="00000000" w:rsidRPr="00D162F5" w:rsidP="00D162F5">
      <w:pPr>
        <w:pStyle w:val="ListBullet2"/>
      </w:pPr>
      <w:r w:rsidRPr="00D162F5">
        <w:t>barriers and drivers for behavioural change</w:t>
      </w:r>
    </w:p>
    <w:p w:rsidR="00000000" w:rsidRPr="00D162F5" w:rsidP="00D162F5">
      <w:pPr>
        <w:pStyle w:val="ListBullet2"/>
      </w:pPr>
      <w:r w:rsidRPr="00D162F5">
        <w:t>sphere of influence</w:t>
      </w:r>
    </w:p>
    <w:p w:rsidR="00000000" w:rsidRPr="00D162F5" w:rsidP="00D162F5">
      <w:pPr>
        <w:pStyle w:val="ListBullet"/>
      </w:pPr>
      <w:r w:rsidRPr="00D162F5">
        <w:t>strategies for improving children’s experiences and understanding of the natural environment and skills for environmental sustainability:</w:t>
      </w:r>
    </w:p>
    <w:p w:rsidR="00000000" w:rsidRPr="00D162F5" w:rsidP="00D162F5">
      <w:pPr>
        <w:pStyle w:val="ListBullet2"/>
      </w:pPr>
      <w:r w:rsidRPr="00D162F5">
        <w:t>growing and preparing food</w:t>
      </w:r>
    </w:p>
    <w:p w:rsidR="00000000" w:rsidRPr="00D162F5" w:rsidP="00D162F5">
      <w:pPr>
        <w:pStyle w:val="ListBullet2"/>
      </w:pPr>
      <w:r w:rsidRPr="00D162F5">
        <w:t>recycling</w:t>
      </w:r>
    </w:p>
    <w:p w:rsidR="00000000" w:rsidRPr="00D162F5" w:rsidP="00D162F5">
      <w:pPr>
        <w:pStyle w:val="ListBullet2"/>
      </w:pPr>
      <w:r w:rsidRPr="00D162F5">
        <w:t>waste reduction</w:t>
      </w:r>
    </w:p>
    <w:p w:rsidR="00000000" w:rsidRPr="00D162F5" w:rsidP="00D162F5">
      <w:pPr>
        <w:pStyle w:val="ListBullet2"/>
      </w:pPr>
      <w:r w:rsidRPr="00D162F5">
        <w:t>reduction of water usage</w:t>
      </w:r>
    </w:p>
    <w:p w:rsidR="00000000" w:rsidRPr="00D162F5" w:rsidP="00D162F5">
      <w:pPr>
        <w:pStyle w:val="ListBullet2"/>
      </w:pPr>
      <w:r w:rsidRPr="00D162F5">
        <w:t>reduction in energy usage</w:t>
      </w:r>
    </w:p>
    <w:p w:rsidR="00000000" w:rsidRPr="00D162F5" w:rsidP="00D162F5">
      <w:pPr>
        <w:pStyle w:val="ListBullet"/>
      </w:pPr>
      <w:r w:rsidRPr="00D162F5">
        <w:t>critical reflection:</w:t>
      </w:r>
    </w:p>
    <w:p w:rsidR="00000000" w:rsidRPr="00D162F5" w:rsidP="00D162F5">
      <w:pPr>
        <w:pStyle w:val="ListBullet2"/>
      </w:pPr>
      <w:r w:rsidRPr="00D162F5">
        <w:t>what is critical reflection</w:t>
      </w:r>
    </w:p>
    <w:p w:rsidR="00000000" w:rsidRPr="00D162F5" w:rsidP="00D162F5">
      <w:pPr>
        <w:pStyle w:val="ListBullet2"/>
      </w:pPr>
      <w:r w:rsidRPr="00D162F5">
        <w:t>why and how educators use critical reflection</w:t>
      </w:r>
    </w:p>
    <w:p w:rsidR="00000000" w:rsidRPr="00D162F5" w:rsidP="00D162F5">
      <w:pPr>
        <w:pStyle w:val="ListBullet2"/>
      </w:pPr>
      <w:r w:rsidRPr="00D162F5">
        <w:t>what makes for meaningful critical reflection</w:t>
      </w:r>
    </w:p>
    <w:p w:rsidR="00000000" w:rsidRPr="00D162F5" w:rsidP="00D162F5">
      <w:pPr>
        <w:pStyle w:val="ListBullet"/>
      </w:pPr>
      <w:r w:rsidRPr="00D162F5">
        <w:t>service standards, policies and procedures for:</w:t>
      </w:r>
    </w:p>
    <w:p w:rsidR="00000000" w:rsidRPr="00D162F5" w:rsidP="00D162F5">
      <w:pPr>
        <w:pStyle w:val="ListBullet2"/>
      </w:pPr>
      <w:r w:rsidRPr="00D162F5">
        <w:t>physical environment.</w:t>
      </w:r>
    </w:p>
    <w:p w:rsidR="00000000" w:rsidRPr="00D162F5" w:rsidP="00D162F5">
      <w:pPr>
        <w:pStyle w:val="AllowPageBreak"/>
      </w:pPr>
    </w:p>
    <w:p w:rsidR="00000000" w:rsidRPr="00D162F5" w:rsidP="00D162F5">
      <w:pPr>
        <w:pStyle w:val="Heading1"/>
      </w:pPr>
      <w:bookmarkStart w:id="13" w:name="O_1182807"/>
      <w:bookmarkEnd w:id="13"/>
      <w:r w:rsidRPr="00D162F5">
        <w:t>Assessment Conditions</w:t>
      </w:r>
    </w:p>
    <w:p w:rsidR="00000000" w:rsidRPr="00D162F5" w:rsidP="00E50F02">
      <w:pPr>
        <w:pStyle w:val="BodyText"/>
      </w:pPr>
      <w:r w:rsidRPr="00D162F5">
        <w:t>Skills must be demonstrated in a regulated children’s education and care service in Australia:</w:t>
      </w:r>
    </w:p>
    <w:p w:rsidR="00000000" w:rsidRPr="00D162F5" w:rsidP="00D162F5">
      <w:pPr>
        <w:pStyle w:val="ListBullet"/>
      </w:pPr>
      <w:r w:rsidRPr="00D162F5">
        <w:t>performance evidence may be collected through authenticated third-party reports</w:t>
      </w:r>
    </w:p>
    <w:p w:rsidR="00000000" w:rsidRPr="00D162F5" w:rsidP="00D162F5">
      <w:pPr>
        <w:pStyle w:val="ListBullet"/>
      </w:pPr>
      <w:r w:rsidRPr="00D162F5">
        <w:t>third-party repor</w:t>
      </w:r>
      <w:r w:rsidRPr="00D162F5">
        <w:t>ts must be supplemented by other forms of evidence</w:t>
      </w:r>
    </w:p>
    <w:p w:rsidR="00000000" w:rsidRPr="00D162F5" w:rsidP="00D162F5">
      <w:pPr>
        <w:pStyle w:val="ListBullet"/>
      </w:pPr>
      <w:r w:rsidRPr="00D162F5">
        <w:t>interactions with children must be supervised by an approved early childhood educator</w:t>
      </w:r>
    </w:p>
    <w:p w:rsidR="00000000" w:rsidRPr="00D162F5" w:rsidP="00E50F02">
      <w:pPr>
        <w:pStyle w:val="BodyText"/>
      </w:pPr>
      <w:r w:rsidRPr="00D162F5">
        <w:t xml:space="preserve">Skills related to design and evaluation may be demonstrated outside of the service, but the plan must be based on work </w:t>
      </w:r>
      <w:r w:rsidRPr="00D162F5">
        <w:t>in a regulated children’s education and care service in Australia.</w:t>
      </w:r>
    </w:p>
    <w:p w:rsidR="00000000" w:rsidRPr="00D162F5" w:rsidP="00E50F02">
      <w:pPr>
        <w:pStyle w:val="BodyText"/>
      </w:pPr>
      <w:r w:rsidRPr="00D162F5">
        <w:t>Assessment must ensure access to:</w:t>
      </w:r>
    </w:p>
    <w:p w:rsidR="00000000" w:rsidRPr="00D162F5" w:rsidP="00D162F5">
      <w:pPr>
        <w:pStyle w:val="ListBullet"/>
      </w:pPr>
      <w:r w:rsidRPr="00D162F5">
        <w:t>information technology for documentation</w:t>
      </w:r>
    </w:p>
    <w:p w:rsidR="00000000" w:rsidRPr="00D162F5" w:rsidP="00D162F5">
      <w:pPr>
        <w:pStyle w:val="ListBullet"/>
      </w:pPr>
      <w:r w:rsidRPr="00D162F5">
        <w:t>National Quality Framework:</w:t>
      </w:r>
    </w:p>
    <w:p w:rsidR="00000000" w:rsidRPr="00D162F5" w:rsidP="00D162F5">
      <w:pPr>
        <w:pStyle w:val="ListBullet2"/>
      </w:pPr>
      <w:r w:rsidRPr="00D162F5">
        <w:t>National Quality Standard</w:t>
      </w:r>
    </w:p>
    <w:p w:rsidR="00000000" w:rsidRPr="00D162F5" w:rsidP="00D162F5">
      <w:pPr>
        <w:pStyle w:val="ListBullet2"/>
      </w:pPr>
      <w:r w:rsidRPr="00D162F5">
        <w:t xml:space="preserve">the relevant approved learning framework </w:t>
      </w:r>
    </w:p>
    <w:p w:rsidR="00000000" w:rsidRPr="00D162F5" w:rsidP="00D162F5">
      <w:pPr>
        <w:pStyle w:val="ListBullet"/>
      </w:pPr>
      <w:r w:rsidRPr="00D162F5">
        <w:t>service standards, policies and procedures for:</w:t>
      </w:r>
    </w:p>
    <w:p w:rsidR="00000000" w:rsidRPr="00D162F5" w:rsidP="00D162F5">
      <w:pPr>
        <w:pStyle w:val="ListBullet2"/>
      </w:pPr>
      <w:r w:rsidRPr="00D162F5">
        <w:t>physical environment</w:t>
      </w:r>
    </w:p>
    <w:p w:rsidR="00000000" w:rsidRPr="00D162F5" w:rsidP="00D162F5">
      <w:pPr>
        <w:pStyle w:val="ListBullet"/>
      </w:pPr>
      <w:r w:rsidRPr="00D162F5">
        <w:t>adults for consultation activities</w:t>
      </w:r>
    </w:p>
    <w:p w:rsidR="00000000" w:rsidRPr="00D162F5" w:rsidP="00D162F5">
      <w:pPr>
        <w:pStyle w:val="ListBullet"/>
      </w:pPr>
      <w:r w:rsidRPr="00D162F5">
        <w:t xml:space="preserve">children in a regulated children’s education and care service in Australia. </w:t>
      </w:r>
    </w:p>
    <w:p w:rsidR="00000000" w:rsidRPr="00D162F5" w:rsidP="00E50F02">
      <w:pPr>
        <w:pStyle w:val="BodyText"/>
      </w:pPr>
      <w:r w:rsidRPr="00D162F5">
        <w:t>Assessors must satisfy the Standards for Registered Training Organisation</w:t>
      </w:r>
      <w:r w:rsidRPr="00D162F5">
        <w:t>s’ requirements for assessors.</w:t>
      </w:r>
    </w:p>
    <w:p w:rsidR="00000000" w:rsidRPr="00D162F5" w:rsidP="00D162F5">
      <w:pPr>
        <w:pStyle w:val="Heading1"/>
      </w:pPr>
      <w:bookmarkStart w:id="14" w:name="O_1182810"/>
      <w:bookmarkEnd w:id="14"/>
      <w:r w:rsidRPr="00D162F5">
        <w:t>Links</w:t>
      </w:r>
    </w:p>
    <w:p w:rsidR="00000000" w:rsidRPr="00D162F5" w:rsidP="00E50F02">
      <w:pPr>
        <w:pStyle w:val="BodyText"/>
      </w:pPr>
      <w:r w:rsidRPr="00D162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0118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162F5" w:rsidP="00D162F5"/>
    <w:sectPr w:rsidSect="00D162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F5" w:rsidRPr="00E50F02" w:rsidP="00E50F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F02" w:rsidP="00D162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50F02" w:rsidP="00D162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50F02" w:rsidP="00D162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F5" w:rsidP="00D162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0F02">
      <w:t>Approved</w:t>
    </w:r>
    <w:r w:rsidR="00E50F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0F0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0F02">
      <w:rPr>
        <w:noProof/>
      </w:rPr>
      <w:t>5</w:t>
    </w:r>
    <w:r>
      <w:rPr>
        <w:noProof/>
      </w:rPr>
      <w:fldChar w:fldCharType="end"/>
    </w:r>
  </w:p>
  <w:p w:rsidR="00D162F5" w:rsidP="00D162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0F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0F02">
      <w:t>HumanAbility</w:t>
    </w:r>
    <w:r w:rsidR="00E50F02">
      <w:fldChar w:fldCharType="end"/>
    </w:r>
  </w:p>
  <w:p w:rsidR="00D162F5" w:rsidP="00D162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F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62F5" w:rsidRPr="00E50F02" w:rsidP="00E50F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F02" w:rsidRPr="002D2AF8" w:rsidP="00D162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CHCECE049 Embed environmental responsibility in service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0F02" w:rsidP="00D162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F5" w:rsidRPr="002D2AF8" w:rsidP="00D162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0F02">
      <w:t>CHCECE049 Embed environmental responsibility in service operations</w:t>
    </w:r>
    <w:r w:rsidR="00E50F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0F02">
      <w:rPr>
        <w:noProof/>
      </w:rPr>
      <w:t>2 March 2025</w:t>
    </w:r>
    <w:r>
      <w:fldChar w:fldCharType="end"/>
    </w:r>
  </w:p>
  <w:p w:rsidR="00D162F5" w:rsidP="00D162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46E5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3A93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9285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2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2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2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2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2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2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2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2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2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2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2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2F5"/>
  </w:style>
  <w:style w:type="character" w:customStyle="1" w:styleId="Heading1Char">
    <w:name w:val="Heading 1 Char"/>
    <w:basedOn w:val="DefaultParagraphFont"/>
    <w:link w:val="Heading1"/>
    <w:rsid w:val="00D162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2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2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62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62F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62F5"/>
    <w:rPr>
      <w:b/>
      <w:spacing w:val="0"/>
    </w:rPr>
  </w:style>
  <w:style w:type="paragraph" w:styleId="ListBullet2">
    <w:name w:val="List Bullet 2"/>
    <w:basedOn w:val="List2"/>
    <w:rsid w:val="00D162F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62F5"/>
    <w:rPr>
      <w:i/>
    </w:rPr>
  </w:style>
  <w:style w:type="paragraph" w:customStyle="1" w:styleId="SuperHeading">
    <w:name w:val="SuperHeading"/>
    <w:basedOn w:val="Normal"/>
    <w:rsid w:val="00D162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62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162F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162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2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2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2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2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2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2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2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2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2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2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62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2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62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2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2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62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62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2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2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62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2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2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2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2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2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2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2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2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62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2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2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2F5"/>
  </w:style>
  <w:style w:type="paragraph" w:styleId="TableofFigures">
    <w:name w:val="table of figures"/>
    <w:basedOn w:val="Normal"/>
    <w:next w:val="Normal"/>
    <w:semiHidden/>
    <w:rsid w:val="00D162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2F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162F5"/>
    <w:rPr>
      <w:rFonts w:ascii="Wingdings" w:hAnsi="Wingdings"/>
    </w:rPr>
  </w:style>
  <w:style w:type="paragraph" w:customStyle="1" w:styleId="TableHeading">
    <w:name w:val="Table Heading"/>
    <w:basedOn w:val="HeadingBase"/>
    <w:rsid w:val="00D162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62F5"/>
    <w:rPr>
      <w:color w:val="0033CC"/>
      <w:u w:val="none"/>
    </w:rPr>
  </w:style>
  <w:style w:type="paragraph" w:customStyle="1" w:styleId="BodyTextRight">
    <w:name w:val="Body Text Right"/>
    <w:basedOn w:val="BodyText"/>
    <w:rsid w:val="00D162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2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2F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2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2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2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2F5"/>
    <w:rPr>
      <w:sz w:val="32"/>
    </w:rPr>
  </w:style>
  <w:style w:type="paragraph" w:customStyle="1" w:styleId="HeadingProcedure">
    <w:name w:val="Heading Procedure"/>
    <w:basedOn w:val="HeadingBase"/>
    <w:next w:val="Normal"/>
    <w:rsid w:val="00D162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2F5"/>
    <w:pPr>
      <w:spacing w:before="60" w:after="60"/>
    </w:pPr>
  </w:style>
  <w:style w:type="paragraph" w:styleId="ListContinue">
    <w:name w:val="List Continue"/>
    <w:basedOn w:val="List"/>
    <w:rsid w:val="00D162F5"/>
    <w:pPr>
      <w:ind w:firstLine="0"/>
    </w:pPr>
  </w:style>
  <w:style w:type="paragraph" w:customStyle="1" w:styleId="ListNote">
    <w:name w:val="List Note"/>
    <w:basedOn w:val="List"/>
    <w:rsid w:val="00D162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2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2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2F5"/>
    <w:rPr>
      <w:rFonts w:ascii="Courier New" w:hAnsi="Courier New"/>
    </w:rPr>
  </w:style>
  <w:style w:type="paragraph" w:customStyle="1" w:styleId="NoteBullet">
    <w:name w:val="Note Bullet"/>
    <w:basedOn w:val="Note"/>
    <w:rsid w:val="00D162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2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2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2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2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162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2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2F5"/>
    <w:rPr>
      <w:b/>
      <w:smallCaps/>
    </w:rPr>
  </w:style>
  <w:style w:type="paragraph" w:customStyle="1" w:styleId="TableListNumber">
    <w:name w:val="Table List Number"/>
    <w:basedOn w:val="ListNumber"/>
    <w:rsid w:val="00D162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2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2F5"/>
    <w:pPr>
      <w:numPr>
        <w:numId w:val="10"/>
      </w:numPr>
    </w:pPr>
  </w:style>
  <w:style w:type="paragraph" w:customStyle="1" w:styleId="ListAlpha2">
    <w:name w:val="List Alpha 2"/>
    <w:basedOn w:val="List2"/>
    <w:rsid w:val="00D162F5"/>
    <w:pPr>
      <w:numPr>
        <w:numId w:val="9"/>
      </w:numPr>
    </w:pPr>
  </w:style>
  <w:style w:type="paragraph" w:styleId="List2">
    <w:name w:val="List 2"/>
    <w:basedOn w:val="BodyText"/>
    <w:rsid w:val="00D162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2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2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2F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162F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162F5"/>
    <w:pPr>
      <w:numPr>
        <w:numId w:val="5"/>
      </w:numPr>
    </w:pPr>
  </w:style>
  <w:style w:type="paragraph" w:styleId="ListContinue2">
    <w:name w:val="List Continue 2"/>
    <w:basedOn w:val="List2"/>
    <w:rsid w:val="00D162F5"/>
    <w:pPr>
      <w:ind w:firstLine="0"/>
    </w:pPr>
  </w:style>
  <w:style w:type="paragraph" w:styleId="ListContinue3">
    <w:name w:val="List Continue 3"/>
    <w:basedOn w:val="List3"/>
    <w:rsid w:val="00D162F5"/>
    <w:pPr>
      <w:ind w:left="1021" w:firstLine="0"/>
    </w:pPr>
  </w:style>
  <w:style w:type="paragraph" w:styleId="ListContinue4">
    <w:name w:val="List Continue 4"/>
    <w:basedOn w:val="List4"/>
    <w:rsid w:val="00D162F5"/>
    <w:pPr>
      <w:ind w:firstLine="0"/>
    </w:pPr>
  </w:style>
  <w:style w:type="paragraph" w:styleId="ListContinue5">
    <w:name w:val="List Continue 5"/>
    <w:basedOn w:val="List5"/>
    <w:rsid w:val="00D162F5"/>
    <w:pPr>
      <w:ind w:firstLine="0"/>
    </w:pPr>
  </w:style>
  <w:style w:type="paragraph" w:styleId="ListNumber3">
    <w:name w:val="List Number 3"/>
    <w:basedOn w:val="List3"/>
    <w:rsid w:val="00D162F5"/>
    <w:pPr>
      <w:numPr>
        <w:numId w:val="6"/>
      </w:numPr>
    </w:pPr>
  </w:style>
  <w:style w:type="paragraph" w:styleId="ListNumber4">
    <w:name w:val="List Number 4"/>
    <w:basedOn w:val="List4"/>
    <w:rsid w:val="00D162F5"/>
    <w:pPr>
      <w:numPr>
        <w:numId w:val="7"/>
      </w:numPr>
    </w:pPr>
  </w:style>
  <w:style w:type="paragraph" w:styleId="ListNumber5">
    <w:name w:val="List Number 5"/>
    <w:basedOn w:val="List5"/>
    <w:rsid w:val="00D162F5"/>
    <w:pPr>
      <w:numPr>
        <w:numId w:val="8"/>
      </w:numPr>
    </w:pPr>
  </w:style>
  <w:style w:type="paragraph" w:styleId="BlockText">
    <w:name w:val="Block Text"/>
    <w:basedOn w:val="Normal"/>
    <w:rsid w:val="00D162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2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2F5"/>
    <w:rPr>
      <w:sz w:val="16"/>
      <w:vertAlign w:val="superscript"/>
    </w:rPr>
  </w:style>
  <w:style w:type="character" w:customStyle="1" w:styleId="Symbols">
    <w:name w:val="Symbols"/>
    <w:basedOn w:val="DefaultParagraphFont"/>
    <w:rsid w:val="00D162F5"/>
    <w:rPr>
      <w:rFonts w:ascii="Symbol" w:hAnsi="Symbol"/>
    </w:rPr>
  </w:style>
  <w:style w:type="character" w:customStyle="1" w:styleId="MenuOptions">
    <w:name w:val="Menu Options"/>
    <w:basedOn w:val="DefaultParagraphFont"/>
    <w:rsid w:val="00D162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2F5"/>
    <w:rPr>
      <w:b/>
    </w:rPr>
  </w:style>
  <w:style w:type="character" w:customStyle="1" w:styleId="Underlined">
    <w:name w:val="Underlined"/>
    <w:basedOn w:val="DefaultParagraphFont"/>
    <w:rsid w:val="00D162F5"/>
    <w:rPr>
      <w:u w:val="single"/>
    </w:rPr>
  </w:style>
  <w:style w:type="paragraph" w:customStyle="1" w:styleId="TableBodyTextRight">
    <w:name w:val="Table Body Text Right"/>
    <w:basedOn w:val="TableBodyText"/>
    <w:rsid w:val="00D162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2F5"/>
    <w:rPr>
      <w:sz w:val="18"/>
    </w:rPr>
  </w:style>
  <w:style w:type="paragraph" w:customStyle="1" w:styleId="BodySmallRight">
    <w:name w:val="Body Small Right"/>
    <w:basedOn w:val="BodyTextRight"/>
    <w:rsid w:val="00D162F5"/>
    <w:rPr>
      <w:sz w:val="18"/>
      <w:szCs w:val="18"/>
    </w:rPr>
  </w:style>
  <w:style w:type="paragraph" w:customStyle="1" w:styleId="MarginEdition">
    <w:name w:val="Margin Edition"/>
    <w:basedOn w:val="MarginNote"/>
    <w:rsid w:val="00D162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2F5"/>
    <w:rPr>
      <w:sz w:val="2"/>
      <w:szCs w:val="2"/>
    </w:rPr>
  </w:style>
  <w:style w:type="character" w:customStyle="1" w:styleId="Small">
    <w:name w:val="Small"/>
    <w:basedOn w:val="DefaultParagraphFont"/>
    <w:rsid w:val="00D162F5"/>
    <w:rPr>
      <w:sz w:val="16"/>
    </w:rPr>
  </w:style>
  <w:style w:type="paragraph" w:customStyle="1" w:styleId="WideTable">
    <w:name w:val="Wide Table"/>
    <w:basedOn w:val="Normal"/>
    <w:rsid w:val="00D162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2F5"/>
  </w:style>
  <w:style w:type="paragraph" w:styleId="Quote">
    <w:name w:val="Quote"/>
    <w:basedOn w:val="Heading1"/>
    <w:link w:val="QuoteChar"/>
    <w:qFormat/>
    <w:rsid w:val="00D162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2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2F5"/>
    <w:pPr>
      <w:pageBreakBefore/>
    </w:pPr>
  </w:style>
  <w:style w:type="paragraph" w:customStyle="1" w:styleId="Border">
    <w:name w:val="Border"/>
    <w:basedOn w:val="Normal"/>
    <w:qFormat/>
    <w:rsid w:val="00D162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2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2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2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2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2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2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2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2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2F5"/>
    <w:rPr>
      <w:u w:val="single"/>
    </w:rPr>
  </w:style>
  <w:style w:type="character" w:customStyle="1" w:styleId="BoldandItalics">
    <w:name w:val="Bold and Italics"/>
    <w:qFormat/>
    <w:rsid w:val="00D162F5"/>
    <w:rPr>
      <w:b/>
      <w:i/>
      <w:u w:val="none"/>
    </w:rPr>
  </w:style>
  <w:style w:type="paragraph" w:styleId="BalloonText">
    <w:name w:val="Balloon Text"/>
    <w:basedOn w:val="Normal"/>
    <w:link w:val="BalloonTextChar"/>
    <w:rsid w:val="00D162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2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2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2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2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2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62F5"/>
    <w:pPr>
      <w:spacing w:before="0" w:after="0"/>
    </w:pPr>
  </w:style>
  <w:style w:type="paragraph" w:customStyle="1" w:styleId="BodyTextBold">
    <w:name w:val="Body Text Bold"/>
    <w:basedOn w:val="BodyText"/>
    <w:qFormat/>
    <w:rsid w:val="00D162F5"/>
    <w:rPr>
      <w:b/>
    </w:rPr>
  </w:style>
  <w:style w:type="character" w:styleId="Hyperlink">
    <w:name w:val="Hyperlink"/>
    <w:basedOn w:val="DefaultParagraphFont"/>
    <w:uiPriority w:val="99"/>
    <w:unhideWhenUsed/>
    <w:rsid w:val="00E50F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1071</Words>
  <Characters>7413</Characters>
  <Application>Microsoft Office Word</Application>
  <DocSecurity>0</DocSecurity>
  <Lines>218</Lines>
  <Paragraphs>151</Paragraphs>
  <ScaleCrop>false</ScaleCrop>
  <Company>Author-it Software Corporation Ltd.</Company>
  <LinksUpToDate>false</LinksUpToDate>
  <CharactersWithSpaces>8333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CHCECE049 Embed environmental responsibility in service operations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2025-03-01T13:41:00Z</dcterms:created>
  <dcterms:modified xsi:type="dcterms:W3CDTF">2025-03-01T13:41:00Z</dcterms:modified>
</cp:coreProperties>
</file>