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933" w:rsidP="004F09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CHCECE041 Maintain a safe and healthy environment for children</w:t>
      </w:r>
      <w:r>
        <w:fldChar w:fldCharType="end"/>
      </w:r>
    </w:p>
    <w:p w:rsidR="004F0933" w:rsidP="004F0933">
      <w:pPr>
        <w:pStyle w:val="Version"/>
        <w:sectPr w:rsidSect="00066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BDF" w:rsidP="00066BDF">
      <w:pPr>
        <w:pStyle w:val="SuperHeading"/>
      </w:pPr>
      <w:r w:rsidRPr="00066BDF">
        <w:t>CHCECE041 Maintain a safe and healthy environment for children</w:t>
      </w:r>
    </w:p>
    <w:p w:rsidR="00000000" w:rsidRPr="00066BDF" w:rsidP="00066BDF">
      <w:pPr>
        <w:pStyle w:val="Heading1"/>
      </w:pPr>
      <w:bookmarkStart w:id="1" w:name="O_1182642"/>
      <w:bookmarkEnd w:id="1"/>
      <w:r w:rsidRPr="00066BDF">
        <w:t>Modification History</w:t>
      </w:r>
    </w:p>
    <w:p w:rsidR="00000000" w:rsidRPr="00066BDF" w:rsidP="004F0933">
      <w:pPr>
        <w:pStyle w:val="BodyText"/>
      </w:pPr>
      <w:r w:rsidRPr="00066BDF">
        <w:t xml:space="preserve">Release 1. CHCECE041 Maintain a safe and healthy environment for children supersedes and is not equivalent to CHCECE016 Establish and maintain a safe </w:t>
      </w:r>
      <w:r w:rsidRPr="00066BDF">
        <w:t xml:space="preserve">and healthy environment for children. </w:t>
      </w:r>
    </w:p>
    <w:p w:rsidR="00000000" w:rsidRPr="00066BDF" w:rsidP="00066BDF">
      <w:pPr>
        <w:pStyle w:val="Heading1"/>
      </w:pPr>
      <w:bookmarkStart w:id="2" w:name="O_1182643"/>
      <w:bookmarkEnd w:id="2"/>
      <w:r w:rsidRPr="00066BDF">
        <w:t>Application</w:t>
      </w:r>
    </w:p>
    <w:p w:rsidR="00000000" w:rsidRPr="00066BDF" w:rsidP="004F0933">
      <w:pPr>
        <w:pStyle w:val="BodyText"/>
      </w:pPr>
      <w:r w:rsidRPr="00066BDF">
        <w:t>The unit describes the performance outcomes, skills and knowledge to monitor and maintain health and safety in the areas of individual health, hygiene, infectious disease, supervision, r</w:t>
      </w:r>
      <w:r w:rsidRPr="00066BDF">
        <w:t>isk management, incident and emergency management. It includes the ability to contribute to the ongoing improvement of workplace health and safety policies and procedures.</w:t>
      </w:r>
    </w:p>
    <w:p w:rsidR="00000000" w:rsidRPr="00066BDF" w:rsidP="004F0933">
      <w:pPr>
        <w:pStyle w:val="BodyText"/>
      </w:pPr>
      <w:r w:rsidRPr="00066BDF">
        <w:t>This unit applies to educators who implement and monitor practices according to esta</w:t>
      </w:r>
      <w:r w:rsidRPr="00066BDF">
        <w:t>blished service policies and procedures in a regulated children’s education and care service in Australia. They may also provide guidance to other workers.</w:t>
      </w:r>
    </w:p>
    <w:p w:rsidR="00000000" w:rsidRPr="00066BDF" w:rsidP="004F0933">
      <w:pPr>
        <w:pStyle w:val="BodyText"/>
      </w:pPr>
      <w:r w:rsidRPr="00066BDF">
        <w:t>The skills in this unit must be applied in accordance with Commonwealth and State/Territory legislat</w:t>
      </w:r>
      <w:r w:rsidRPr="00066BDF">
        <w:t>ion, Australian standards and industry codes of practice.</w:t>
      </w:r>
    </w:p>
    <w:p w:rsidR="00000000" w:rsidRPr="00066BDF" w:rsidP="004F0933">
      <w:pPr>
        <w:pStyle w:val="BodyText"/>
      </w:pPr>
      <w:r w:rsidRPr="00066BDF">
        <w:t>No occupational licensing, certification or specific legislative requirements apply to this unit at the time of publication.</w:t>
      </w:r>
    </w:p>
    <w:p w:rsidR="00000000" w:rsidRPr="00066BDF" w:rsidP="00066BDF">
      <w:pPr>
        <w:pStyle w:val="Heading1"/>
      </w:pPr>
      <w:bookmarkStart w:id="3" w:name="O_1182644"/>
      <w:bookmarkEnd w:id="3"/>
      <w:r w:rsidRPr="00066BDF">
        <w:t>Pre-requisite Unit</w:t>
      </w:r>
    </w:p>
    <w:p w:rsidR="00000000" w:rsidRPr="00066BDF" w:rsidP="004F0933">
      <w:pPr>
        <w:pStyle w:val="BodyText"/>
      </w:pPr>
      <w:r w:rsidRPr="00066BDF">
        <w:t>Nil</w:t>
      </w:r>
    </w:p>
    <w:p w:rsidR="00000000" w:rsidRPr="00066BDF" w:rsidP="00066BDF">
      <w:pPr>
        <w:pStyle w:val="Heading1"/>
      </w:pPr>
      <w:bookmarkStart w:id="4" w:name="O_1182645"/>
      <w:bookmarkEnd w:id="4"/>
      <w:r w:rsidRPr="00066BDF">
        <w:t>Competency F</w:t>
      </w:r>
      <w:r w:rsidRPr="00066BDF">
        <w:t>ield</w:t>
      </w:r>
    </w:p>
    <w:p w:rsidR="00000000" w:rsidRPr="00066BDF" w:rsidP="004F0933">
      <w:pPr>
        <w:pStyle w:val="BodyText"/>
      </w:pPr>
      <w:r w:rsidRPr="00066BDF">
        <w:t>Early Childhood Education and Care</w:t>
      </w:r>
    </w:p>
    <w:p w:rsidR="00000000" w:rsidRPr="00066BDF" w:rsidP="00066BDF">
      <w:pPr>
        <w:pStyle w:val="Heading1"/>
      </w:pPr>
      <w:bookmarkStart w:id="5" w:name="O_1182646"/>
      <w:bookmarkEnd w:id="5"/>
      <w:r w:rsidRPr="00066BDF">
        <w:t>Unit Sector</w:t>
      </w:r>
    </w:p>
    <w:p w:rsidR="00000000" w:rsidRPr="00066BDF" w:rsidP="004F0933">
      <w:pPr>
        <w:pStyle w:val="BodyText"/>
      </w:pPr>
      <w:r w:rsidRPr="00066BDF">
        <w:t>Children’s Education and Care</w:t>
      </w:r>
    </w:p>
    <w:p w:rsidR="00000000" w:rsidRPr="00066BDF" w:rsidP="00066BDF">
      <w:pPr>
        <w:pStyle w:val="Heading1"/>
      </w:pPr>
      <w:bookmarkStart w:id="6" w:name="O_1182647"/>
      <w:bookmarkEnd w:id="6"/>
      <w:r w:rsidRPr="00066B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066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DF" w:rsidP="00066BDF">
            <w:pPr>
              <w:pStyle w:val="BodyText"/>
            </w:pPr>
            <w:r w:rsidRPr="00066BDF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DF">
            <w:pPr>
              <w:pStyle w:val="BodyText"/>
              <w:rPr>
                <w:lang w:val="en-NZ"/>
              </w:rPr>
            </w:pPr>
            <w:r w:rsidRPr="00066BDF">
              <w:rPr>
                <w:rStyle w:val="SpecialBold"/>
              </w:rPr>
              <w:t>PERFORMANCE</w:t>
            </w:r>
            <w:r w:rsidRPr="00066BDF">
              <w:t xml:space="preserve"> </w:t>
            </w:r>
            <w:r w:rsidRPr="00066BDF">
              <w:rPr>
                <w:rStyle w:val="SpecialBold"/>
              </w:rPr>
              <w:t>CRITERIA</w:t>
            </w:r>
          </w:p>
        </w:tc>
      </w:tr>
      <w:tr w:rsidTr="00066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DF" w:rsidP="00066BDF">
            <w:pPr>
              <w:pStyle w:val="BodyText"/>
            </w:pPr>
            <w:r w:rsidRPr="00066BDF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DF">
            <w:pPr>
              <w:pStyle w:val="BodyText"/>
              <w:rPr>
                <w:lang w:val="en-NZ"/>
              </w:rPr>
            </w:pPr>
            <w:r w:rsidRPr="00066B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6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DF">
            <w:pPr>
              <w:pStyle w:val="List"/>
              <w:rPr>
                <w:lang w:val="en-NZ"/>
              </w:rPr>
            </w:pPr>
            <w:r w:rsidRPr="00066BDF">
              <w:t>1.  Identify health and safety policies and procedures of the service.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DF" w:rsidP="00066BDF">
            <w:pPr>
              <w:pStyle w:val="List"/>
            </w:pPr>
            <w:r w:rsidRPr="00066BDF">
              <w:t>1.1. Access health and safety policies and procedures.</w:t>
            </w:r>
          </w:p>
          <w:p w:rsidR="00000000" w:rsidP="00066BDF">
            <w:pPr>
              <w:pStyle w:val="List"/>
              <w:rPr>
                <w:lang w:val="en-NZ"/>
              </w:rPr>
            </w:pPr>
            <w:r w:rsidRPr="00066BDF">
              <w:t xml:space="preserve">1.2. Establish scope of own role </w:t>
            </w:r>
            <w:r w:rsidRPr="00066BDF">
              <w:t>and responsibilities in maintaining health and safety from policies and procedures.</w:t>
            </w:r>
          </w:p>
        </w:tc>
      </w:tr>
      <w:tr w:rsidTr="00066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0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DF">
            <w:pPr>
              <w:pStyle w:val="List"/>
              <w:rPr>
                <w:lang w:val="en-NZ"/>
              </w:rPr>
            </w:pPr>
            <w:r w:rsidRPr="00066BDF">
              <w:t>2.  Monitor and implement health and safety policies and procedures.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DF" w:rsidP="00066BDF">
            <w:pPr>
              <w:pStyle w:val="List"/>
            </w:pPr>
            <w:r w:rsidRPr="00066BDF">
              <w:t>2.1. Model and monitor compliance with service health and safety policies and procedures.</w:t>
            </w:r>
          </w:p>
          <w:p w:rsidR="00000000" w:rsidRPr="00066BDF" w:rsidP="00066BDF">
            <w:pPr>
              <w:pStyle w:val="List"/>
            </w:pPr>
            <w:r w:rsidRPr="00066BDF">
              <w:t>2.2. Encoura</w:t>
            </w:r>
            <w:r w:rsidRPr="00066BDF">
              <w:t>ge and assist colleagues to meet health and safety requirements through regular communication and provision of up to date information.</w:t>
            </w:r>
          </w:p>
          <w:p w:rsidR="00000000" w:rsidRPr="00066BDF" w:rsidP="00066BDF">
            <w:pPr>
              <w:pStyle w:val="List"/>
            </w:pPr>
            <w:r w:rsidRPr="00066BDF">
              <w:t>2.3. Identify and respond to issues according to service policies and procedures.</w:t>
            </w:r>
          </w:p>
          <w:p w:rsidR="00000000" w:rsidRPr="00066BDF" w:rsidP="00066BDF">
            <w:pPr>
              <w:pStyle w:val="List"/>
            </w:pPr>
            <w:r w:rsidRPr="00066BDF">
              <w:t>2.4. Identify and report health and safety training needs to relevant supervisors.</w:t>
            </w:r>
          </w:p>
          <w:p w:rsidR="00000000" w:rsidP="00066BDF">
            <w:pPr>
              <w:pStyle w:val="List"/>
              <w:rPr>
                <w:lang w:val="en-NZ"/>
              </w:rPr>
            </w:pPr>
            <w:r w:rsidRPr="00066BDF">
              <w:t>2.5. Complete and maintain accurate health and safety records according to service policies and procedures.</w:t>
            </w:r>
          </w:p>
        </w:tc>
      </w:tr>
      <w:tr w:rsidTr="00066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F0933" w:rsidP="00066BDF">
            <w:pPr>
              <w:pStyle w:val="List"/>
            </w:pPr>
            <w:r w:rsidRPr="00066BDF">
              <w:t>3.  Monitor risk.</w:t>
            </w:r>
          </w:p>
          <w:p w:rsidR="004F0933" w:rsidP="00066BDF">
            <w:pPr>
              <w:pStyle w:val="List"/>
            </w:pPr>
          </w:p>
          <w:p w:rsidR="00000000" w:rsidP="00066BDF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DF" w:rsidP="00066BDF">
            <w:pPr>
              <w:pStyle w:val="List"/>
            </w:pPr>
            <w:r w:rsidRPr="00066BDF">
              <w:t>3.1. Identify potential or actual hazards b</w:t>
            </w:r>
            <w:r w:rsidRPr="00066BDF">
              <w:t>ased on monitoring of children, activities and physical areas.</w:t>
            </w:r>
          </w:p>
          <w:p w:rsidR="00000000" w:rsidRPr="00066BDF" w:rsidP="00066BDF">
            <w:pPr>
              <w:pStyle w:val="List"/>
            </w:pPr>
            <w:r w:rsidRPr="00066BDF">
              <w:t>3.2. Assess safety risk associated with the hazard according to service risk management procedures.</w:t>
            </w:r>
          </w:p>
          <w:p w:rsidR="00000000" w:rsidRPr="00066BDF" w:rsidP="00066BDF">
            <w:pPr>
              <w:pStyle w:val="List"/>
            </w:pPr>
            <w:r w:rsidRPr="00066BDF">
              <w:t>3.3. Inform relevant parties according to service procedures.</w:t>
            </w:r>
          </w:p>
          <w:p w:rsidR="00000000" w:rsidP="00066BDF">
            <w:pPr>
              <w:pStyle w:val="List"/>
              <w:rPr>
                <w:lang w:val="en-NZ"/>
              </w:rPr>
            </w:pPr>
            <w:r w:rsidRPr="00066BDF">
              <w:t>3.4. Take action to eliminate o</w:t>
            </w:r>
            <w:r w:rsidRPr="00066BDF">
              <w:t>r control the risk based on completed risk assessment.</w:t>
            </w:r>
          </w:p>
        </w:tc>
      </w:tr>
      <w:tr w:rsidTr="00066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0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DF" w:rsidP="00066BDF">
            <w:pPr>
              <w:pStyle w:val="List"/>
            </w:pPr>
            <w:r w:rsidRPr="00066BDF">
              <w:t>4.  Contribute to health and safety policies and procedures.</w:t>
            </w:r>
          </w:p>
          <w:p w:rsidR="00000000" w:rsidP="00066BDF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DF" w:rsidP="00066BDF">
            <w:pPr>
              <w:pStyle w:val="List"/>
            </w:pPr>
            <w:r w:rsidRPr="00066BDF">
              <w:t>4.1. Identify and use opportunities to maintain currency of knowledge about health and safety issues.</w:t>
            </w:r>
          </w:p>
          <w:p w:rsidR="00000000" w:rsidRPr="00066BDF" w:rsidP="00066BDF">
            <w:pPr>
              <w:pStyle w:val="List"/>
            </w:pPr>
            <w:r w:rsidRPr="00066BDF">
              <w:t>4.2. Identify and access information from credible and authoritative sources.</w:t>
            </w:r>
          </w:p>
          <w:p w:rsidR="00000000" w:rsidRPr="00066BDF" w:rsidP="00066BDF">
            <w:pPr>
              <w:pStyle w:val="List"/>
            </w:pPr>
            <w:r w:rsidRPr="00066BDF">
              <w:t>4.3. Seek feedback from colleagues on health and safety practices and potential issues through formal and informal communication.</w:t>
            </w:r>
          </w:p>
          <w:p w:rsidR="00000000" w:rsidP="00066BDF">
            <w:pPr>
              <w:pStyle w:val="List"/>
              <w:rPr>
                <w:lang w:val="en-NZ"/>
              </w:rPr>
            </w:pPr>
            <w:r w:rsidRPr="00066BDF">
              <w:t>4.4. Use feedback and own critical reflection to</w:t>
            </w:r>
            <w:r w:rsidRPr="00066BDF">
              <w:t xml:space="preserve"> contribute to the improvement of health and safety policies and procedures. </w:t>
            </w:r>
          </w:p>
        </w:tc>
      </w:tr>
      <w:tr w:rsidTr="00066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DF">
            <w:pPr>
              <w:pStyle w:val="List"/>
              <w:rPr>
                <w:lang w:val="en-NZ"/>
              </w:rPr>
            </w:pPr>
            <w:r w:rsidRPr="00066BDF">
              <w:t>5.  Manage risk for excursions.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DF" w:rsidP="00066BDF">
            <w:pPr>
              <w:pStyle w:val="List"/>
            </w:pPr>
            <w:r w:rsidRPr="00066BDF">
              <w:t>5.1. Complete excursion risk management plan according to service policies and procedures.</w:t>
            </w:r>
          </w:p>
          <w:p w:rsidR="00000000" w:rsidRPr="00066BDF" w:rsidP="00066BDF">
            <w:pPr>
              <w:pStyle w:val="List"/>
            </w:pPr>
            <w:r w:rsidRPr="00066BDF">
              <w:t xml:space="preserve">5.2. Identify staffing requirements and allocation of </w:t>
            </w:r>
            <w:r w:rsidRPr="00066BDF">
              <w:t>resources according to service policies and procedures and legislative requirements.</w:t>
            </w:r>
          </w:p>
          <w:p w:rsidR="00000000" w:rsidRPr="00066BDF" w:rsidP="00066BDF">
            <w:pPr>
              <w:pStyle w:val="List"/>
            </w:pPr>
            <w:r w:rsidRPr="00066BDF">
              <w:t>5.3. Assess location, facilities and activities and identify potential hazards.</w:t>
            </w:r>
          </w:p>
          <w:p w:rsidR="00000000" w:rsidRPr="00066BDF" w:rsidP="00066BDF">
            <w:pPr>
              <w:pStyle w:val="List"/>
            </w:pPr>
            <w:r w:rsidRPr="00066BDF">
              <w:t xml:space="preserve">5.4. Obtain permission from families and communicate </w:t>
            </w:r>
            <w:r w:rsidRPr="00066BDF">
              <w:t>expectations for the child’s involveme</w:t>
            </w:r>
            <w:r w:rsidRPr="00066BDF">
              <w:t xml:space="preserve">nt. </w:t>
            </w:r>
          </w:p>
          <w:p w:rsidR="00000000" w:rsidRPr="00066BDF" w:rsidP="00066BDF">
            <w:pPr>
              <w:pStyle w:val="List"/>
            </w:pPr>
            <w:r w:rsidRPr="00066BDF">
              <w:t xml:space="preserve">5.5. Confirm insurance, volunteer credentials and transport requirements according to service policies and procedures and legislative requirements. </w:t>
            </w:r>
          </w:p>
          <w:p w:rsidR="00000000" w:rsidRPr="00066BDF" w:rsidP="00066BDF">
            <w:pPr>
              <w:pStyle w:val="List"/>
            </w:pPr>
            <w:r w:rsidRPr="00066BDF">
              <w:t xml:space="preserve">5.6. Use intentional teaching techniques to prepare children for the excursion. </w:t>
            </w:r>
          </w:p>
          <w:p w:rsidR="00000000" w:rsidRPr="00066BDF" w:rsidP="00066BDF">
            <w:pPr>
              <w:pStyle w:val="List"/>
            </w:pPr>
            <w:r w:rsidRPr="00066BDF">
              <w:t>5.7.  Minimise and ma</w:t>
            </w:r>
            <w:r w:rsidRPr="00066BDF">
              <w:t>nage risk by planning communication and collaboration between educators and volunteers during excursion.</w:t>
            </w:r>
          </w:p>
        </w:tc>
      </w:tr>
    </w:tbl>
    <w:p w:rsidR="00000000" w:rsidRPr="00066BDF" w:rsidP="00066BDF">
      <w:pPr>
        <w:pStyle w:val="BodyText"/>
      </w:pPr>
    </w:p>
    <w:p w:rsidR="00000000" w:rsidRPr="00066BDF" w:rsidP="00066BDF">
      <w:pPr>
        <w:pStyle w:val="AllowPageBreak"/>
      </w:pPr>
    </w:p>
    <w:p w:rsidR="00000000" w:rsidRPr="00066BDF" w:rsidP="00066BDF">
      <w:pPr>
        <w:pStyle w:val="Heading1"/>
      </w:pPr>
      <w:bookmarkStart w:id="7" w:name="O_1182648"/>
      <w:bookmarkEnd w:id="7"/>
      <w:r w:rsidRPr="00066BD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066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DF">
            <w:pPr>
              <w:pStyle w:val="BodyText"/>
              <w:rPr>
                <w:lang w:val="en-NZ"/>
              </w:rPr>
            </w:pPr>
            <w:r w:rsidRPr="00066BDF">
              <w:t>Foundation skills essential to performance in this unit, but not explicit in the performance criteria are listed here, along with a brief context statement.</w:t>
            </w:r>
          </w:p>
        </w:tc>
      </w:tr>
      <w:tr w:rsidTr="00066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DF" w:rsidP="00066BDF">
            <w:pPr>
              <w:pStyle w:val="BodyText"/>
            </w:pPr>
            <w:r w:rsidRPr="00066BDF">
              <w:rPr>
                <w:rStyle w:val="SpecialBold"/>
              </w:rPr>
              <w:t>SKILLS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DF">
            <w:pPr>
              <w:pStyle w:val="BodyText"/>
              <w:rPr>
                <w:lang w:val="en-NZ"/>
              </w:rPr>
            </w:pPr>
            <w:r w:rsidRPr="00066BDF">
              <w:rPr>
                <w:rStyle w:val="SpecialBold"/>
              </w:rPr>
              <w:t>DESCRIPTION</w:t>
            </w:r>
          </w:p>
        </w:tc>
      </w:tr>
      <w:tr w:rsidTr="00066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DF">
            <w:pPr>
              <w:pStyle w:val="BodyText"/>
              <w:rPr>
                <w:lang w:val="en-NZ"/>
              </w:rPr>
            </w:pPr>
            <w:r w:rsidRPr="00066BDF">
              <w:t>Reading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DF">
            <w:pPr>
              <w:pStyle w:val="ListBullet"/>
              <w:rPr>
                <w:lang w:val="en-NZ"/>
              </w:rPr>
            </w:pPr>
            <w:r w:rsidRPr="00066BDF">
              <w:t>interpret service policies and procedures.</w:t>
            </w:r>
          </w:p>
        </w:tc>
      </w:tr>
      <w:tr w:rsidTr="00066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DF">
            <w:pPr>
              <w:pStyle w:val="BodyText"/>
              <w:rPr>
                <w:lang w:val="en-NZ"/>
              </w:rPr>
            </w:pPr>
            <w:r w:rsidRPr="00066BDF">
              <w:t>Writing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DF">
            <w:pPr>
              <w:pStyle w:val="ListBullet"/>
              <w:rPr>
                <w:lang w:val="en-NZ"/>
              </w:rPr>
            </w:pPr>
            <w:r w:rsidRPr="00066BDF">
              <w:t>complete reports and forms according to service policies and procedures.</w:t>
            </w:r>
          </w:p>
        </w:tc>
      </w:tr>
      <w:tr w:rsidTr="00066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9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DF">
            <w:pPr>
              <w:pStyle w:val="BodyText"/>
              <w:rPr>
                <w:lang w:val="en-NZ"/>
              </w:rPr>
            </w:pPr>
            <w:r w:rsidRPr="00066BDF">
              <w:t>Oral communication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DF" w:rsidP="00066BDF">
            <w:pPr>
              <w:pStyle w:val="ListBullet"/>
            </w:pPr>
            <w:r w:rsidRPr="00066BDF">
              <w:t xml:space="preserve">ask open and closed questions and actively listen to seek information and confirm understanding </w:t>
            </w:r>
          </w:p>
          <w:p w:rsidR="00000000" w:rsidP="00066BDF">
            <w:pPr>
              <w:pStyle w:val="ListBullet"/>
              <w:rPr>
                <w:lang w:val="en-NZ"/>
              </w:rPr>
            </w:pPr>
            <w:r w:rsidRPr="00066BDF">
              <w:t>accurately report and explain inci</w:t>
            </w:r>
            <w:r w:rsidRPr="00066BDF">
              <w:t>dents.</w:t>
            </w:r>
          </w:p>
        </w:tc>
      </w:tr>
      <w:tr w:rsidTr="00066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DF">
            <w:pPr>
              <w:pStyle w:val="BodyText"/>
              <w:rPr>
                <w:lang w:val="en-NZ"/>
              </w:rPr>
            </w:pPr>
            <w:r w:rsidRPr="00066BDF">
              <w:t>Teamwork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DF">
            <w:pPr>
              <w:pStyle w:val="ListBullet"/>
              <w:rPr>
                <w:lang w:val="en-NZ"/>
              </w:rPr>
            </w:pPr>
            <w:r w:rsidRPr="00066BDF">
              <w:t>share information in line with service policies and procedures.</w:t>
            </w:r>
          </w:p>
        </w:tc>
      </w:tr>
      <w:tr w:rsidTr="00066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DF">
            <w:pPr>
              <w:pStyle w:val="BodyText"/>
              <w:rPr>
                <w:lang w:val="en-NZ"/>
              </w:rPr>
            </w:pPr>
            <w:r w:rsidRPr="00066BDF">
              <w:t>Self-management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DF">
            <w:pPr>
              <w:pStyle w:val="ListBullet"/>
              <w:rPr>
                <w:lang w:val="en-NZ"/>
              </w:rPr>
            </w:pPr>
            <w:r w:rsidRPr="00066BDF">
              <w:t>interpret information from written and verbal directions and action appropriately.</w:t>
            </w:r>
          </w:p>
        </w:tc>
      </w:tr>
      <w:tr w:rsidTr="00066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DF">
            <w:pPr>
              <w:pStyle w:val="BodyText"/>
              <w:rPr>
                <w:lang w:val="en-NZ"/>
              </w:rPr>
            </w:pPr>
            <w:r w:rsidRPr="00066BDF">
              <w:t>Technology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DF" w:rsidP="00066BDF">
            <w:pPr>
              <w:pStyle w:val="ListBullet"/>
            </w:pPr>
            <w:r w:rsidRPr="00066BDF">
              <w:t>research health and safety issues and information using digital media.</w:t>
            </w:r>
          </w:p>
        </w:tc>
      </w:tr>
    </w:tbl>
    <w:p w:rsidR="00000000" w:rsidRPr="00066BDF" w:rsidP="00066BDF">
      <w:pPr>
        <w:pStyle w:val="BodyText"/>
      </w:pPr>
    </w:p>
    <w:p w:rsidR="00000000" w:rsidRPr="00066BDF" w:rsidP="00066BDF">
      <w:pPr>
        <w:pStyle w:val="AllowPageBreak"/>
      </w:pPr>
    </w:p>
    <w:p w:rsidR="00000000" w:rsidRPr="00066BDF" w:rsidP="00066BDF">
      <w:pPr>
        <w:pStyle w:val="Heading1"/>
      </w:pPr>
      <w:bookmarkStart w:id="8" w:name="O_1182650"/>
      <w:bookmarkEnd w:id="8"/>
      <w:r w:rsidRPr="00066BDF">
        <w:t>Unit Mapping Information</w:t>
      </w:r>
    </w:p>
    <w:p w:rsidR="00000000" w:rsidRPr="00066BDF" w:rsidP="004F0933">
      <w:pPr>
        <w:pStyle w:val="BodyText"/>
      </w:pPr>
      <w:r w:rsidRPr="00066BDF">
        <w:t>Release 1. CHCECE041 Maintain a safe and healthy environment for children supersedes and is not equivalent to CHCECE016 Establish and maint</w:t>
      </w:r>
      <w:r w:rsidRPr="00066BDF">
        <w:t xml:space="preserve">ain a safe and healthy environment for children. </w:t>
      </w:r>
    </w:p>
    <w:p w:rsidR="00000000" w:rsidRPr="00066BDF" w:rsidP="00066BDF">
      <w:pPr>
        <w:pStyle w:val="Heading1"/>
      </w:pPr>
      <w:bookmarkStart w:id="9" w:name="O_1182657"/>
      <w:bookmarkEnd w:id="9"/>
      <w:r w:rsidRPr="00066BDF">
        <w:t>Links</w:t>
      </w:r>
    </w:p>
    <w:p w:rsidR="00000000" w:rsidRPr="00066BDF" w:rsidP="004F0933">
      <w:pPr>
        <w:pStyle w:val="BodyText"/>
      </w:pPr>
      <w:r w:rsidRPr="00066B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4720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66BDF" w:rsidP="00066BDF"/>
    <w:sectPr w:rsidSect="00066B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DF" w:rsidRPr="004F0933" w:rsidP="004F09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933" w:rsidP="00066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0933" w:rsidP="00066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F0933" w:rsidP="00066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9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BDF" w:rsidRPr="004F0933" w:rsidP="004F09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933" w:rsidRPr="002D2AF8" w:rsidP="00066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CHCECE041 Maintain a safe and healthy environment for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F0933" w:rsidP="00066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A0F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444E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BDF"/>
  </w:style>
  <w:style w:type="character" w:customStyle="1" w:styleId="Heading1Char">
    <w:name w:val="Heading 1 Char"/>
    <w:basedOn w:val="DefaultParagraphFont"/>
    <w:link w:val="Heading1"/>
    <w:rsid w:val="00066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B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6B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6B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BDF"/>
    <w:rPr>
      <w:b/>
      <w:spacing w:val="0"/>
    </w:rPr>
  </w:style>
  <w:style w:type="character" w:styleId="Emphasis">
    <w:name w:val="Emphasis"/>
    <w:basedOn w:val="DefaultParagraphFont"/>
    <w:qFormat/>
    <w:rsid w:val="00066BDF"/>
    <w:rPr>
      <w:i/>
    </w:rPr>
  </w:style>
  <w:style w:type="paragraph" w:customStyle="1" w:styleId="SuperHeading">
    <w:name w:val="SuperHeading"/>
    <w:basedOn w:val="Normal"/>
    <w:rsid w:val="00066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B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6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6B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6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B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6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BDF"/>
  </w:style>
  <w:style w:type="paragraph" w:styleId="TableofFigures">
    <w:name w:val="table of figures"/>
    <w:basedOn w:val="Normal"/>
    <w:next w:val="Normal"/>
    <w:semiHidden/>
    <w:rsid w:val="00066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B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6BDF"/>
    <w:rPr>
      <w:rFonts w:ascii="Wingdings" w:hAnsi="Wingdings"/>
    </w:rPr>
  </w:style>
  <w:style w:type="paragraph" w:customStyle="1" w:styleId="TableHeading">
    <w:name w:val="Table Heading"/>
    <w:basedOn w:val="HeadingBase"/>
    <w:rsid w:val="00066B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BDF"/>
    <w:rPr>
      <w:color w:val="0033CC"/>
      <w:u w:val="none"/>
    </w:rPr>
  </w:style>
  <w:style w:type="paragraph" w:customStyle="1" w:styleId="BodyTextRight">
    <w:name w:val="Body Text Right"/>
    <w:basedOn w:val="BodyText"/>
    <w:rsid w:val="00066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B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BDF"/>
    <w:rPr>
      <w:sz w:val="32"/>
    </w:rPr>
  </w:style>
  <w:style w:type="paragraph" w:customStyle="1" w:styleId="HeadingProcedure">
    <w:name w:val="Heading Procedure"/>
    <w:basedOn w:val="HeadingBase"/>
    <w:next w:val="Normal"/>
    <w:rsid w:val="00066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BDF"/>
    <w:pPr>
      <w:spacing w:before="60" w:after="60"/>
    </w:pPr>
  </w:style>
  <w:style w:type="paragraph" w:styleId="ListContinue">
    <w:name w:val="List Continue"/>
    <w:basedOn w:val="List"/>
    <w:rsid w:val="00066BDF"/>
    <w:pPr>
      <w:ind w:firstLine="0"/>
    </w:pPr>
  </w:style>
  <w:style w:type="paragraph" w:customStyle="1" w:styleId="ListNote">
    <w:name w:val="List Note"/>
    <w:basedOn w:val="List"/>
    <w:rsid w:val="00066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BDF"/>
    <w:rPr>
      <w:rFonts w:ascii="Courier New" w:hAnsi="Courier New"/>
    </w:rPr>
  </w:style>
  <w:style w:type="paragraph" w:customStyle="1" w:styleId="NoteBullet">
    <w:name w:val="Note Bullet"/>
    <w:basedOn w:val="Note"/>
    <w:rsid w:val="00066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B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6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BDF"/>
    <w:rPr>
      <w:b/>
      <w:smallCaps/>
    </w:rPr>
  </w:style>
  <w:style w:type="paragraph" w:customStyle="1" w:styleId="TableListNumber">
    <w:name w:val="Table List Number"/>
    <w:basedOn w:val="ListNumber"/>
    <w:rsid w:val="00066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BDF"/>
    <w:pPr>
      <w:numPr>
        <w:numId w:val="8"/>
      </w:numPr>
    </w:pPr>
  </w:style>
  <w:style w:type="paragraph" w:customStyle="1" w:styleId="ListAlpha2">
    <w:name w:val="List Alpha 2"/>
    <w:basedOn w:val="List2"/>
    <w:rsid w:val="00066BDF"/>
    <w:pPr>
      <w:numPr>
        <w:numId w:val="7"/>
      </w:numPr>
    </w:pPr>
  </w:style>
  <w:style w:type="paragraph" w:styleId="List2">
    <w:name w:val="List 2"/>
    <w:basedOn w:val="BodyText"/>
    <w:rsid w:val="00066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B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B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6BDF"/>
    <w:pPr>
      <w:numPr>
        <w:numId w:val="3"/>
      </w:numPr>
    </w:pPr>
  </w:style>
  <w:style w:type="paragraph" w:styleId="ListContinue2">
    <w:name w:val="List Continue 2"/>
    <w:basedOn w:val="List2"/>
    <w:rsid w:val="00066BDF"/>
    <w:pPr>
      <w:ind w:firstLine="0"/>
    </w:pPr>
  </w:style>
  <w:style w:type="paragraph" w:styleId="ListContinue3">
    <w:name w:val="List Continue 3"/>
    <w:basedOn w:val="List3"/>
    <w:rsid w:val="00066BDF"/>
    <w:pPr>
      <w:ind w:left="1021" w:firstLine="0"/>
    </w:pPr>
  </w:style>
  <w:style w:type="paragraph" w:styleId="ListContinue4">
    <w:name w:val="List Continue 4"/>
    <w:basedOn w:val="List4"/>
    <w:rsid w:val="00066BDF"/>
    <w:pPr>
      <w:ind w:firstLine="0"/>
    </w:pPr>
  </w:style>
  <w:style w:type="paragraph" w:styleId="ListContinue5">
    <w:name w:val="List Continue 5"/>
    <w:basedOn w:val="List5"/>
    <w:rsid w:val="00066BDF"/>
    <w:pPr>
      <w:ind w:firstLine="0"/>
    </w:pPr>
  </w:style>
  <w:style w:type="paragraph" w:styleId="ListNumber3">
    <w:name w:val="List Number 3"/>
    <w:basedOn w:val="List3"/>
    <w:rsid w:val="00066BDF"/>
    <w:pPr>
      <w:numPr>
        <w:numId w:val="4"/>
      </w:numPr>
    </w:pPr>
  </w:style>
  <w:style w:type="paragraph" w:styleId="ListNumber4">
    <w:name w:val="List Number 4"/>
    <w:basedOn w:val="List4"/>
    <w:rsid w:val="00066BDF"/>
    <w:pPr>
      <w:numPr>
        <w:numId w:val="5"/>
      </w:numPr>
    </w:pPr>
  </w:style>
  <w:style w:type="paragraph" w:styleId="ListNumber5">
    <w:name w:val="List Number 5"/>
    <w:basedOn w:val="List5"/>
    <w:rsid w:val="00066BDF"/>
    <w:pPr>
      <w:numPr>
        <w:numId w:val="6"/>
      </w:numPr>
    </w:pPr>
  </w:style>
  <w:style w:type="paragraph" w:styleId="BlockText">
    <w:name w:val="Block Text"/>
    <w:basedOn w:val="Normal"/>
    <w:rsid w:val="00066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BDF"/>
    <w:rPr>
      <w:sz w:val="16"/>
      <w:vertAlign w:val="superscript"/>
    </w:rPr>
  </w:style>
  <w:style w:type="character" w:customStyle="1" w:styleId="Symbols">
    <w:name w:val="Symbols"/>
    <w:basedOn w:val="DefaultParagraphFont"/>
    <w:rsid w:val="00066BDF"/>
    <w:rPr>
      <w:rFonts w:ascii="Symbol" w:hAnsi="Symbol"/>
    </w:rPr>
  </w:style>
  <w:style w:type="character" w:customStyle="1" w:styleId="MenuOptions">
    <w:name w:val="Menu Options"/>
    <w:basedOn w:val="DefaultParagraphFont"/>
    <w:rsid w:val="00066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BDF"/>
    <w:rPr>
      <w:b/>
    </w:rPr>
  </w:style>
  <w:style w:type="character" w:customStyle="1" w:styleId="Underlined">
    <w:name w:val="Underlined"/>
    <w:basedOn w:val="DefaultParagraphFont"/>
    <w:rsid w:val="00066BDF"/>
    <w:rPr>
      <w:u w:val="single"/>
    </w:rPr>
  </w:style>
  <w:style w:type="paragraph" w:customStyle="1" w:styleId="TableBodyTextRight">
    <w:name w:val="Table Body Text Right"/>
    <w:basedOn w:val="TableBodyText"/>
    <w:rsid w:val="00066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BDF"/>
    <w:rPr>
      <w:sz w:val="18"/>
    </w:rPr>
  </w:style>
  <w:style w:type="paragraph" w:customStyle="1" w:styleId="BodySmallRight">
    <w:name w:val="Body Small Right"/>
    <w:basedOn w:val="BodyTextRight"/>
    <w:rsid w:val="00066BDF"/>
    <w:rPr>
      <w:sz w:val="18"/>
      <w:szCs w:val="18"/>
    </w:rPr>
  </w:style>
  <w:style w:type="paragraph" w:customStyle="1" w:styleId="MarginEdition">
    <w:name w:val="Margin Edition"/>
    <w:basedOn w:val="MarginNote"/>
    <w:rsid w:val="00066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BDF"/>
    <w:rPr>
      <w:sz w:val="2"/>
      <w:szCs w:val="2"/>
    </w:rPr>
  </w:style>
  <w:style w:type="character" w:customStyle="1" w:styleId="Small">
    <w:name w:val="Small"/>
    <w:basedOn w:val="DefaultParagraphFont"/>
    <w:rsid w:val="00066BDF"/>
    <w:rPr>
      <w:sz w:val="16"/>
    </w:rPr>
  </w:style>
  <w:style w:type="paragraph" w:customStyle="1" w:styleId="WideTable">
    <w:name w:val="Wide Table"/>
    <w:basedOn w:val="Normal"/>
    <w:rsid w:val="00066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BDF"/>
  </w:style>
  <w:style w:type="paragraph" w:styleId="Quote">
    <w:name w:val="Quote"/>
    <w:basedOn w:val="Heading1"/>
    <w:link w:val="QuoteChar"/>
    <w:qFormat/>
    <w:rsid w:val="00066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BDF"/>
    <w:pPr>
      <w:pageBreakBefore/>
    </w:pPr>
  </w:style>
  <w:style w:type="paragraph" w:customStyle="1" w:styleId="Border">
    <w:name w:val="Border"/>
    <w:basedOn w:val="Normal"/>
    <w:qFormat/>
    <w:rsid w:val="00066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BDF"/>
    <w:rPr>
      <w:u w:val="single"/>
    </w:rPr>
  </w:style>
  <w:style w:type="character" w:customStyle="1" w:styleId="BoldandItalics">
    <w:name w:val="Bold and Italics"/>
    <w:qFormat/>
    <w:rsid w:val="00066BDF"/>
    <w:rPr>
      <w:b/>
      <w:i/>
      <w:u w:val="none"/>
    </w:rPr>
  </w:style>
  <w:style w:type="paragraph" w:styleId="BalloonText">
    <w:name w:val="Balloon Text"/>
    <w:basedOn w:val="Normal"/>
    <w:link w:val="BalloonTextChar"/>
    <w:rsid w:val="00066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BDF"/>
    <w:pPr>
      <w:spacing w:before="0" w:after="0"/>
    </w:pPr>
  </w:style>
  <w:style w:type="paragraph" w:customStyle="1" w:styleId="BodyTextBold">
    <w:name w:val="Body Text Bold"/>
    <w:basedOn w:val="BodyText"/>
    <w:qFormat/>
    <w:rsid w:val="00066BDF"/>
    <w:rPr>
      <w:b/>
    </w:rPr>
  </w:style>
  <w:style w:type="character" w:styleId="Hyperlink">
    <w:name w:val="Hyperlink"/>
    <w:basedOn w:val="DefaultParagraphFont"/>
    <w:uiPriority w:val="99"/>
    <w:unhideWhenUsed/>
    <w:rsid w:val="004F09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4667</Characters>
  <Application>Microsoft Office Word</Application>
  <DocSecurity>0</DocSecurity>
  <Lines>150</Lines>
  <Paragraphs>81</Paragraphs>
  <ScaleCrop>false</ScaleCrop>
  <Company>Author-it Software Corporation Ltd.</Company>
  <LinksUpToDate>false</LinksUpToDate>
  <CharactersWithSpaces>5324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CHCECE041 Maintain a safe and healthy environment for children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2023-07-01T03:06:00Z</dcterms:created>
  <dcterms:modified xsi:type="dcterms:W3CDTF">2023-07-01T03:06:00Z</dcterms:modified>
</cp:coreProperties>
</file>