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501" w:rsidP="00AD0501">
      <w:pPr>
        <w:pStyle w:val="Title"/>
      </w:pPr>
      <w:r>
        <w:fldChar w:fldCharType="begin"/>
      </w:r>
      <w:r>
        <w:instrText xml:space="preserve"> TITLE   \* MERGEFORMAT </w:instrText>
      </w:r>
      <w:r>
        <w:fldChar w:fldCharType="separate"/>
      </w:r>
      <w:r>
        <w:t>CHCECE041 Maintain a safe and healthy environment for children</w:t>
      </w:r>
      <w:r>
        <w:fldChar w:fldCharType="end"/>
      </w:r>
    </w:p>
    <w:p w:rsidR="00AD0501" w:rsidP="00AD0501">
      <w:pPr>
        <w:pStyle w:val="Version"/>
        <w:sectPr w:rsidSect="00156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8DF" w:rsidP="001568DF">
      <w:pPr>
        <w:pStyle w:val="SuperHeading"/>
      </w:pPr>
      <w:r w:rsidRPr="001568DF">
        <w:t>CHCECE041 Maintain a safe and healthy environment for children</w:t>
      </w:r>
    </w:p>
    <w:p w:rsidR="00000000" w:rsidRPr="001568DF" w:rsidP="001568DF">
      <w:pPr>
        <w:pStyle w:val="Heading1"/>
      </w:pPr>
      <w:bookmarkStart w:id="1" w:name="O_1182642"/>
      <w:bookmarkEnd w:id="1"/>
      <w:r w:rsidRPr="001568DF">
        <w:t>Modification History</w:t>
      </w:r>
    </w:p>
    <w:p w:rsidR="00000000" w:rsidRPr="001568DF" w:rsidP="00AD0501">
      <w:pPr>
        <w:pStyle w:val="BodyText"/>
      </w:pPr>
      <w:r w:rsidRPr="001568DF">
        <w:t xml:space="preserve">Release 1. CHCECE041 Maintain a safe and healthy environment for children supersedes and is not equivalent to CHCECE016 Establish and maintain a safe and healthy environment for children. </w:t>
      </w:r>
    </w:p>
    <w:p w:rsidR="00000000" w:rsidRPr="001568DF" w:rsidP="001568DF">
      <w:pPr>
        <w:pStyle w:val="Heading1"/>
      </w:pPr>
      <w:bookmarkStart w:id="2" w:name="O_1182643"/>
      <w:bookmarkEnd w:id="2"/>
      <w:r w:rsidRPr="001568DF">
        <w:t>Application</w:t>
      </w:r>
    </w:p>
    <w:p w:rsidR="00000000" w:rsidRPr="001568DF" w:rsidP="00AD0501">
      <w:pPr>
        <w:pStyle w:val="BodyText"/>
      </w:pPr>
      <w:r w:rsidRPr="001568DF">
        <w:t>The unit describes the performance o</w:t>
      </w:r>
      <w:r w:rsidRPr="001568DF">
        <w:t>utcomes, skills and knowledge to monitor and maintain health and safety in the areas of individual health, hygiene, infectious disease, supervision, risk management, incident and emergency management. It includes the ability to contribute to the ongoing im</w:t>
      </w:r>
      <w:r w:rsidRPr="001568DF">
        <w:t>provement of workplace health and safety policies and procedures.</w:t>
      </w:r>
    </w:p>
    <w:p w:rsidR="00000000" w:rsidRPr="001568DF" w:rsidP="00AD0501">
      <w:pPr>
        <w:pStyle w:val="BodyText"/>
      </w:pPr>
      <w:r w:rsidRPr="001568DF">
        <w:t>This unit applies to educators who implement and monitor practices according to established service policies and procedures in a regulated children’s education and care service in Australia.</w:t>
      </w:r>
      <w:r w:rsidRPr="001568DF">
        <w:t xml:space="preserve"> They may also provide guidance to other workers.</w:t>
      </w:r>
    </w:p>
    <w:p w:rsidR="00000000" w:rsidRPr="001568DF" w:rsidP="00AD0501">
      <w:pPr>
        <w:pStyle w:val="BodyText"/>
      </w:pPr>
      <w:r w:rsidRPr="001568DF">
        <w:t>The skills in this unit must be applied in accordance with Commonwealth and State/Territory legislation, Australian standards and industry codes of practice.</w:t>
      </w:r>
    </w:p>
    <w:p w:rsidR="00000000" w:rsidRPr="001568DF" w:rsidP="00AD0501">
      <w:pPr>
        <w:pStyle w:val="BodyText"/>
      </w:pPr>
      <w:r w:rsidRPr="001568DF">
        <w:t>No occupational licensing, certification or spec</w:t>
      </w:r>
      <w:r w:rsidRPr="001568DF">
        <w:t>ific legislative requirements apply to this unit at the time of publication.</w:t>
      </w:r>
    </w:p>
    <w:p w:rsidR="00000000" w:rsidRPr="001568DF" w:rsidP="001568DF">
      <w:pPr>
        <w:pStyle w:val="Heading1"/>
      </w:pPr>
      <w:bookmarkStart w:id="3" w:name="O_1182644"/>
      <w:bookmarkEnd w:id="3"/>
      <w:r w:rsidRPr="001568DF">
        <w:t>Pre-requisite Unit</w:t>
      </w:r>
    </w:p>
    <w:p w:rsidR="00000000" w:rsidRPr="001568DF" w:rsidP="00AD0501">
      <w:pPr>
        <w:pStyle w:val="BodyText"/>
      </w:pPr>
      <w:r w:rsidRPr="001568DF">
        <w:t>Nil</w:t>
      </w:r>
    </w:p>
    <w:p w:rsidR="00000000" w:rsidRPr="001568DF" w:rsidP="001568DF">
      <w:pPr>
        <w:pStyle w:val="Heading1"/>
      </w:pPr>
      <w:bookmarkStart w:id="4" w:name="O_1182645"/>
      <w:bookmarkEnd w:id="4"/>
      <w:r w:rsidRPr="001568DF">
        <w:t>Competency Field</w:t>
      </w:r>
    </w:p>
    <w:p w:rsidR="00000000" w:rsidRPr="001568DF" w:rsidP="00AD0501">
      <w:pPr>
        <w:pStyle w:val="BodyText"/>
      </w:pPr>
      <w:r w:rsidRPr="001568DF">
        <w:t>Early Childhood Education and Care</w:t>
      </w:r>
    </w:p>
    <w:p w:rsidR="00000000" w:rsidRPr="001568DF" w:rsidP="001568DF">
      <w:pPr>
        <w:pStyle w:val="Heading1"/>
      </w:pPr>
      <w:bookmarkStart w:id="5" w:name="O_1182646"/>
      <w:bookmarkEnd w:id="5"/>
      <w:r w:rsidRPr="001568DF">
        <w:t>Unit Sector</w:t>
      </w:r>
    </w:p>
    <w:p w:rsidR="00000000" w:rsidRPr="001568DF" w:rsidP="00AD0501">
      <w:pPr>
        <w:pStyle w:val="BodyText"/>
      </w:pPr>
      <w:r w:rsidRPr="001568DF">
        <w:t>Children’s Education and Care</w:t>
      </w:r>
    </w:p>
    <w:p w:rsidR="00000000" w:rsidRPr="001568DF" w:rsidP="001568DF">
      <w:pPr>
        <w:pStyle w:val="Heading1"/>
      </w:pPr>
      <w:bookmarkStart w:id="6" w:name="O_1182647"/>
      <w:bookmarkEnd w:id="6"/>
      <w:r w:rsidRPr="001568DF">
        <w:t>Elements and Performance Criteria</w:t>
      </w:r>
    </w:p>
    <w:tbl>
      <w:tblPr>
        <w:tblW w:w="0" w:type="auto"/>
        <w:tblLayout w:type="fixed"/>
        <w:tblCellMar>
          <w:left w:w="62" w:type="dxa"/>
          <w:right w:w="62" w:type="dxa"/>
        </w:tblCellMar>
        <w:tblLook w:val="0000"/>
      </w:tblPr>
      <w:tblGrid>
        <w:gridCol w:w="2606"/>
        <w:gridCol w:w="6438"/>
      </w:tblGrid>
      <w:tr w:rsidTr="001568DF">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1568DF" w:rsidP="001568DF">
            <w:pPr>
              <w:pStyle w:val="BodyText"/>
            </w:pPr>
            <w:r w:rsidRPr="001568DF">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rPr>
                <w:rStyle w:val="SpecialBold"/>
              </w:rPr>
              <w:t>PERFORMANCE</w:t>
            </w:r>
            <w:r w:rsidRPr="001568DF">
              <w:t xml:space="preserve"> </w:t>
            </w:r>
            <w:r w:rsidRPr="001568DF">
              <w:rPr>
                <w:rStyle w:val="SpecialBold"/>
              </w:rPr>
              <w:t>CRITERIA</w:t>
            </w:r>
          </w:p>
        </w:tc>
      </w:tr>
      <w:tr w:rsidTr="001568DF">
        <w:tblPrEx>
          <w:tblW w:w="0" w:type="auto"/>
          <w:tblLayout w:type="fixed"/>
          <w:tblCellMar>
            <w:left w:w="62" w:type="dxa"/>
            <w:right w:w="62" w:type="dxa"/>
          </w:tblCellMar>
          <w:tblLook w:val="0000"/>
        </w:tblPrEx>
        <w:trPr>
          <w:trHeight w:val="948"/>
        </w:trPr>
        <w:tc>
          <w:tcPr>
            <w:tcW w:w="2606" w:type="dxa"/>
            <w:tcBorders>
              <w:top w:val="nil"/>
              <w:left w:val="nil"/>
              <w:bottom w:val="nil"/>
              <w:right w:val="nil"/>
            </w:tcBorders>
            <w:tcMar>
              <w:top w:w="0" w:type="dxa"/>
              <w:left w:w="62" w:type="dxa"/>
              <w:bottom w:w="0" w:type="dxa"/>
              <w:right w:w="62" w:type="dxa"/>
            </w:tcMar>
          </w:tcPr>
          <w:p w:rsidR="00000000" w:rsidRPr="001568DF" w:rsidP="001568DF">
            <w:pPr>
              <w:pStyle w:val="BodyText"/>
            </w:pPr>
            <w:r w:rsidRPr="001568DF">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rPr>
                <w:rStyle w:val="Emphasis"/>
              </w:rPr>
              <w:t>Performance criteria describe the performance needed to demonstrate achievement of the element.</w:t>
            </w:r>
          </w:p>
        </w:tc>
      </w:tr>
      <w:tr w:rsidTr="001568DF">
        <w:tblPrEx>
          <w:tblW w:w="0" w:type="auto"/>
          <w:tblLayout w:type="fixed"/>
          <w:tblCellMar>
            <w:left w:w="62" w:type="dxa"/>
            <w:right w:w="62" w:type="dxa"/>
          </w:tblCellMar>
          <w:tblLook w:val="0000"/>
        </w:tblPrEx>
        <w:trPr>
          <w:trHeight w:val="1424"/>
        </w:trPr>
        <w:tc>
          <w:tcPr>
            <w:tcW w:w="2606" w:type="dxa"/>
            <w:tcBorders>
              <w:top w:val="nil"/>
              <w:left w:val="nil"/>
              <w:bottom w:val="nil"/>
              <w:right w:val="nil"/>
            </w:tcBorders>
            <w:tcMar>
              <w:top w:w="0" w:type="dxa"/>
              <w:left w:w="62" w:type="dxa"/>
              <w:bottom w:w="0" w:type="dxa"/>
              <w:right w:w="62" w:type="dxa"/>
            </w:tcMar>
          </w:tcPr>
          <w:p w:rsidR="00000000" w:rsidP="001568DF">
            <w:pPr>
              <w:pStyle w:val="List"/>
              <w:rPr>
                <w:lang w:val="en-NZ"/>
              </w:rPr>
            </w:pPr>
            <w:r w:rsidRPr="001568DF">
              <w:t>1.  Identify health and safety policies and procedures of the service.</w:t>
            </w:r>
          </w:p>
        </w:tc>
        <w:tc>
          <w:tcPr>
            <w:tcW w:w="6438" w:type="dxa"/>
            <w:tcBorders>
              <w:top w:val="nil"/>
              <w:left w:val="nil"/>
              <w:bottom w:val="nil"/>
              <w:right w:val="nil"/>
            </w:tcBorders>
            <w:tcMar>
              <w:top w:w="0" w:type="dxa"/>
              <w:left w:w="62" w:type="dxa"/>
              <w:bottom w:w="0" w:type="dxa"/>
              <w:right w:w="62" w:type="dxa"/>
            </w:tcMar>
          </w:tcPr>
          <w:p w:rsidR="00000000" w:rsidRPr="001568DF" w:rsidP="001568DF">
            <w:pPr>
              <w:pStyle w:val="List"/>
            </w:pPr>
            <w:r w:rsidRPr="001568DF">
              <w:t>1.1. Access health and safety policies and procedures.</w:t>
            </w:r>
          </w:p>
          <w:p w:rsidR="00000000" w:rsidP="001568DF">
            <w:pPr>
              <w:pStyle w:val="List"/>
              <w:rPr>
                <w:lang w:val="en-NZ"/>
              </w:rPr>
            </w:pPr>
            <w:r w:rsidRPr="001568DF">
              <w:t>1.2. Establish scope of own role and responsibilities in maintaining health and safety from policies and procedures.</w:t>
            </w:r>
          </w:p>
        </w:tc>
      </w:tr>
      <w:tr w:rsidTr="001568DF">
        <w:tblPrEx>
          <w:tblW w:w="0" w:type="auto"/>
          <w:tblLayout w:type="fixed"/>
          <w:tblCellMar>
            <w:left w:w="62" w:type="dxa"/>
            <w:right w:w="62" w:type="dxa"/>
          </w:tblCellMar>
          <w:tblLook w:val="0000"/>
        </w:tblPrEx>
        <w:trPr>
          <w:trHeight w:val="3805"/>
        </w:trPr>
        <w:tc>
          <w:tcPr>
            <w:tcW w:w="2606" w:type="dxa"/>
            <w:tcBorders>
              <w:top w:val="nil"/>
              <w:left w:val="nil"/>
              <w:bottom w:val="nil"/>
              <w:right w:val="nil"/>
            </w:tcBorders>
            <w:tcMar>
              <w:top w:w="0" w:type="dxa"/>
              <w:left w:w="62" w:type="dxa"/>
              <w:bottom w:w="0" w:type="dxa"/>
              <w:right w:w="62" w:type="dxa"/>
            </w:tcMar>
          </w:tcPr>
          <w:p w:rsidR="00000000" w:rsidP="001568DF">
            <w:pPr>
              <w:pStyle w:val="List"/>
              <w:rPr>
                <w:lang w:val="en-NZ"/>
              </w:rPr>
            </w:pPr>
            <w:r w:rsidRPr="001568DF">
              <w:t xml:space="preserve">2.  Monitor </w:t>
            </w:r>
            <w:r w:rsidRPr="001568DF">
              <w:t>and implement health and safety policies and procedures.</w:t>
            </w:r>
          </w:p>
        </w:tc>
        <w:tc>
          <w:tcPr>
            <w:tcW w:w="6438" w:type="dxa"/>
            <w:tcBorders>
              <w:top w:val="nil"/>
              <w:left w:val="nil"/>
              <w:bottom w:val="nil"/>
              <w:right w:val="nil"/>
            </w:tcBorders>
            <w:tcMar>
              <w:top w:w="0" w:type="dxa"/>
              <w:left w:w="62" w:type="dxa"/>
              <w:bottom w:w="0" w:type="dxa"/>
              <w:right w:w="62" w:type="dxa"/>
            </w:tcMar>
          </w:tcPr>
          <w:p w:rsidR="00000000" w:rsidRPr="001568DF" w:rsidP="001568DF">
            <w:pPr>
              <w:pStyle w:val="List"/>
            </w:pPr>
            <w:r w:rsidRPr="001568DF">
              <w:t>2.1. Model and monitor compliance with service health and safety policies and procedures.</w:t>
            </w:r>
          </w:p>
          <w:p w:rsidR="00000000" w:rsidRPr="001568DF" w:rsidP="001568DF">
            <w:pPr>
              <w:pStyle w:val="List"/>
            </w:pPr>
            <w:r w:rsidRPr="001568DF">
              <w:t>2.2. Encourage and assist colleagues to meet health and safety requirements through regular communication and</w:t>
            </w:r>
            <w:r w:rsidRPr="001568DF">
              <w:t xml:space="preserve"> provision of up to date information.</w:t>
            </w:r>
          </w:p>
          <w:p w:rsidR="00000000" w:rsidRPr="001568DF" w:rsidP="001568DF">
            <w:pPr>
              <w:pStyle w:val="List"/>
            </w:pPr>
            <w:r w:rsidRPr="001568DF">
              <w:t>2.3. Identify and respond to issues according to service policies and procedures.</w:t>
            </w:r>
          </w:p>
          <w:p w:rsidR="00000000" w:rsidRPr="001568DF" w:rsidP="001568DF">
            <w:pPr>
              <w:pStyle w:val="List"/>
            </w:pPr>
            <w:r w:rsidRPr="001568DF">
              <w:t>2.4. Identify and report health and safety training needs to relevant supervisors.</w:t>
            </w:r>
          </w:p>
          <w:p w:rsidR="00000000" w:rsidP="001568DF">
            <w:pPr>
              <w:pStyle w:val="List"/>
              <w:rPr>
                <w:lang w:val="en-NZ"/>
              </w:rPr>
            </w:pPr>
            <w:r w:rsidRPr="001568DF">
              <w:t>2.5. Complete and maintain accurate health and safety records according to service policies and procedures.</w:t>
            </w:r>
          </w:p>
        </w:tc>
      </w:tr>
      <w:tr w:rsidTr="001568DF">
        <w:tblPrEx>
          <w:tblW w:w="0" w:type="auto"/>
          <w:tblLayout w:type="fixed"/>
          <w:tblCellMar>
            <w:left w:w="62" w:type="dxa"/>
            <w:right w:w="62" w:type="dxa"/>
          </w:tblCellMar>
          <w:tblLook w:val="0000"/>
        </w:tblPrEx>
        <w:trPr>
          <w:trHeight w:val="2815"/>
        </w:trPr>
        <w:tc>
          <w:tcPr>
            <w:tcW w:w="2606" w:type="dxa"/>
            <w:tcBorders>
              <w:top w:val="nil"/>
              <w:left w:val="nil"/>
              <w:bottom w:val="nil"/>
              <w:right w:val="nil"/>
            </w:tcBorders>
            <w:tcMar>
              <w:top w:w="0" w:type="dxa"/>
              <w:left w:w="62" w:type="dxa"/>
              <w:bottom w:w="0" w:type="dxa"/>
              <w:right w:w="62" w:type="dxa"/>
            </w:tcMar>
          </w:tcPr>
          <w:p w:rsidR="00AD0501" w:rsidP="001568DF">
            <w:pPr>
              <w:pStyle w:val="List"/>
            </w:pPr>
            <w:r w:rsidRPr="001568DF">
              <w:t>3.  Monitor risk.</w:t>
            </w:r>
          </w:p>
          <w:p w:rsidR="00AD0501" w:rsidP="001568DF">
            <w:pPr>
              <w:pStyle w:val="List"/>
            </w:pPr>
          </w:p>
          <w:p w:rsidR="00000000" w:rsidP="001568DF">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1568DF" w:rsidP="001568DF">
            <w:pPr>
              <w:pStyle w:val="List"/>
            </w:pPr>
            <w:r w:rsidRPr="001568DF">
              <w:t>3.1. Identify potential or actual hazards based on monitoring of children, activities and physical areas.</w:t>
            </w:r>
          </w:p>
          <w:p w:rsidR="00000000" w:rsidRPr="001568DF" w:rsidP="001568DF">
            <w:pPr>
              <w:pStyle w:val="List"/>
            </w:pPr>
            <w:r w:rsidRPr="001568DF">
              <w:t>3.2. Assess safety r</w:t>
            </w:r>
            <w:r w:rsidRPr="001568DF">
              <w:t>isk associated with the hazard according to service risk management procedures.</w:t>
            </w:r>
          </w:p>
          <w:p w:rsidR="00000000" w:rsidRPr="001568DF" w:rsidP="001568DF">
            <w:pPr>
              <w:pStyle w:val="List"/>
            </w:pPr>
            <w:r w:rsidRPr="001568DF">
              <w:t>3.3. Inform relevant parties according to service procedures.</w:t>
            </w:r>
          </w:p>
          <w:p w:rsidR="00000000" w:rsidP="001568DF">
            <w:pPr>
              <w:pStyle w:val="List"/>
              <w:rPr>
                <w:lang w:val="en-NZ"/>
              </w:rPr>
            </w:pPr>
            <w:r w:rsidRPr="001568DF">
              <w:t>3.4. Take action to eliminate or control the risk based on completed risk assessment.</w:t>
            </w:r>
          </w:p>
        </w:tc>
      </w:tr>
      <w:tr w:rsidTr="001568DF">
        <w:tblPrEx>
          <w:tblW w:w="0" w:type="auto"/>
          <w:tblLayout w:type="fixed"/>
          <w:tblCellMar>
            <w:left w:w="62" w:type="dxa"/>
            <w:right w:w="62" w:type="dxa"/>
          </w:tblCellMar>
          <w:tblLook w:val="0000"/>
        </w:tblPrEx>
        <w:trPr>
          <w:trHeight w:val="2906"/>
        </w:trPr>
        <w:tc>
          <w:tcPr>
            <w:tcW w:w="2606" w:type="dxa"/>
            <w:tcBorders>
              <w:top w:val="nil"/>
              <w:left w:val="nil"/>
              <w:bottom w:val="nil"/>
              <w:right w:val="nil"/>
            </w:tcBorders>
            <w:tcMar>
              <w:top w:w="0" w:type="dxa"/>
              <w:left w:w="62" w:type="dxa"/>
              <w:bottom w:w="0" w:type="dxa"/>
              <w:right w:w="62" w:type="dxa"/>
            </w:tcMar>
          </w:tcPr>
          <w:p w:rsidR="00000000" w:rsidRPr="001568DF" w:rsidP="001568DF">
            <w:pPr>
              <w:pStyle w:val="List"/>
            </w:pPr>
            <w:r w:rsidRPr="001568DF">
              <w:t>4.  Contribute to health an</w:t>
            </w:r>
            <w:r w:rsidRPr="001568DF">
              <w:t>d safety policies and procedures.</w:t>
            </w:r>
          </w:p>
          <w:p w:rsidR="00000000" w:rsidP="001568DF">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1568DF" w:rsidP="001568DF">
            <w:pPr>
              <w:pStyle w:val="List"/>
            </w:pPr>
            <w:r w:rsidRPr="001568DF">
              <w:t>4.1. Identify and use opportunities to maintain currency of knowledge about health and safety issues.</w:t>
            </w:r>
          </w:p>
          <w:p w:rsidR="00000000" w:rsidRPr="001568DF" w:rsidP="001568DF">
            <w:pPr>
              <w:pStyle w:val="List"/>
            </w:pPr>
            <w:r w:rsidRPr="001568DF">
              <w:t>4.2. Identify and access information from credible and authoritative sources.</w:t>
            </w:r>
          </w:p>
          <w:p w:rsidR="00000000" w:rsidRPr="001568DF" w:rsidP="001568DF">
            <w:pPr>
              <w:pStyle w:val="List"/>
            </w:pPr>
            <w:r w:rsidRPr="001568DF">
              <w:t>4.3. Seek feedback from colleagues on health and safety practices and potential issues through formal and informal communication.</w:t>
            </w:r>
          </w:p>
          <w:p w:rsidR="00000000" w:rsidP="001568DF">
            <w:pPr>
              <w:pStyle w:val="List"/>
              <w:rPr>
                <w:lang w:val="en-NZ"/>
              </w:rPr>
            </w:pPr>
            <w:r w:rsidRPr="001568DF">
              <w:t xml:space="preserve">4.4. Use feedback and own critical reflection to contribute to the improvement of health and safety policies and procedures. </w:t>
            </w:r>
          </w:p>
        </w:tc>
      </w:tr>
      <w:tr w:rsidTr="001568DF">
        <w:tblPrEx>
          <w:tblW w:w="0" w:type="auto"/>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1568DF">
            <w:pPr>
              <w:pStyle w:val="List"/>
              <w:rPr>
                <w:lang w:val="en-NZ"/>
              </w:rPr>
            </w:pPr>
            <w:r w:rsidRPr="001568DF">
              <w:t>5.  Manage risk for excursions.</w:t>
            </w:r>
          </w:p>
        </w:tc>
        <w:tc>
          <w:tcPr>
            <w:tcW w:w="6438" w:type="dxa"/>
            <w:tcBorders>
              <w:top w:val="nil"/>
              <w:left w:val="nil"/>
              <w:bottom w:val="nil"/>
              <w:right w:val="nil"/>
            </w:tcBorders>
            <w:tcMar>
              <w:top w:w="0" w:type="dxa"/>
              <w:left w:w="62" w:type="dxa"/>
              <w:bottom w:w="0" w:type="dxa"/>
              <w:right w:w="62" w:type="dxa"/>
            </w:tcMar>
          </w:tcPr>
          <w:p w:rsidR="00000000" w:rsidRPr="001568DF" w:rsidP="001568DF">
            <w:pPr>
              <w:pStyle w:val="List"/>
            </w:pPr>
            <w:r w:rsidRPr="001568DF">
              <w:t>5.1. Complete excursion risk management plan according to service policies and procedures.</w:t>
            </w:r>
          </w:p>
          <w:p w:rsidR="00000000" w:rsidRPr="001568DF" w:rsidP="001568DF">
            <w:pPr>
              <w:pStyle w:val="List"/>
            </w:pPr>
            <w:r w:rsidRPr="001568DF">
              <w:t>5.2. Identify staffing requirements and allocation of resources according to service policies and procedures and legislative require</w:t>
            </w:r>
            <w:r w:rsidRPr="001568DF">
              <w:t>ments.</w:t>
            </w:r>
          </w:p>
          <w:p w:rsidR="00000000" w:rsidRPr="001568DF" w:rsidP="001568DF">
            <w:pPr>
              <w:pStyle w:val="List"/>
            </w:pPr>
            <w:r w:rsidRPr="001568DF">
              <w:t>5.3. Assess location, facilities and activities and identify potential hazards.</w:t>
            </w:r>
          </w:p>
          <w:p w:rsidR="00000000" w:rsidRPr="001568DF" w:rsidP="001568DF">
            <w:pPr>
              <w:pStyle w:val="List"/>
            </w:pPr>
            <w:r w:rsidRPr="001568DF">
              <w:t xml:space="preserve">5.4. Obtain permission from families and communicate </w:t>
            </w:r>
            <w:r w:rsidRPr="001568DF">
              <w:t xml:space="preserve">expectations for the child’s involvement. </w:t>
            </w:r>
          </w:p>
          <w:p w:rsidR="00000000" w:rsidRPr="001568DF" w:rsidP="001568DF">
            <w:pPr>
              <w:pStyle w:val="List"/>
            </w:pPr>
            <w:r w:rsidRPr="001568DF">
              <w:t xml:space="preserve">5.5. Confirm insurance, volunteer credentials and transport requirements </w:t>
            </w:r>
            <w:r w:rsidRPr="001568DF">
              <w:t xml:space="preserve">according to service policies and procedures and legislative requirements. </w:t>
            </w:r>
          </w:p>
          <w:p w:rsidR="00000000" w:rsidRPr="001568DF" w:rsidP="001568DF">
            <w:pPr>
              <w:pStyle w:val="List"/>
            </w:pPr>
            <w:r w:rsidRPr="001568DF">
              <w:t xml:space="preserve">5.6. Use intentional teaching techniques to prepare children for the excursion. </w:t>
            </w:r>
          </w:p>
          <w:p w:rsidR="00000000" w:rsidRPr="001568DF" w:rsidP="001568DF">
            <w:pPr>
              <w:pStyle w:val="List"/>
            </w:pPr>
            <w:r w:rsidRPr="001568DF">
              <w:t>5.7.  Minimise and manage risk by planning communication and collaboration between educators and vo</w:t>
            </w:r>
            <w:r w:rsidRPr="001568DF">
              <w:t>lunteers during excursion.</w:t>
            </w:r>
          </w:p>
        </w:tc>
      </w:tr>
    </w:tbl>
    <w:p w:rsidR="00000000" w:rsidRPr="001568DF" w:rsidP="001568DF">
      <w:pPr>
        <w:pStyle w:val="BodyText"/>
      </w:pPr>
    </w:p>
    <w:p w:rsidR="00000000" w:rsidRPr="001568DF" w:rsidP="001568DF">
      <w:pPr>
        <w:pStyle w:val="AllowPageBreak"/>
      </w:pPr>
    </w:p>
    <w:p w:rsidR="00000000" w:rsidRPr="001568DF" w:rsidP="001568DF">
      <w:pPr>
        <w:pStyle w:val="Heading1"/>
      </w:pPr>
      <w:bookmarkStart w:id="7" w:name="O_1182648"/>
      <w:bookmarkEnd w:id="7"/>
      <w:r w:rsidRPr="001568DF">
        <w:t>Foundation Skills</w:t>
      </w:r>
    </w:p>
    <w:tbl>
      <w:tblPr>
        <w:tblW w:w="0" w:type="auto"/>
        <w:tblLayout w:type="fixed"/>
        <w:tblCellMar>
          <w:left w:w="62" w:type="dxa"/>
          <w:right w:w="62" w:type="dxa"/>
        </w:tblCellMar>
        <w:tblLook w:val="0000"/>
      </w:tblPr>
      <w:tblGrid>
        <w:gridCol w:w="2606"/>
        <w:gridCol w:w="6438"/>
      </w:tblGrid>
      <w:tr w:rsidTr="001568D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t>Foundation skills essential to performance in this unit, but not explicit in the performance criteria are listed here, along with a brief context statement.</w:t>
            </w:r>
          </w:p>
        </w:tc>
      </w:tr>
      <w:tr w:rsidTr="001568DF">
        <w:tblPrEx>
          <w:tblW w:w="0" w:type="auto"/>
          <w:tblLayout w:type="fixed"/>
          <w:tblCellMar>
            <w:left w:w="62" w:type="dxa"/>
            <w:right w:w="62" w:type="dxa"/>
          </w:tblCellMar>
          <w:tblLook w:val="0000"/>
        </w:tblPrEx>
        <w:trPr>
          <w:trHeight w:val="795"/>
        </w:trPr>
        <w:tc>
          <w:tcPr>
            <w:tcW w:w="2606" w:type="dxa"/>
            <w:tcBorders>
              <w:top w:val="nil"/>
              <w:left w:val="nil"/>
              <w:bottom w:val="nil"/>
              <w:right w:val="nil"/>
            </w:tcBorders>
            <w:tcMar>
              <w:top w:w="0" w:type="dxa"/>
              <w:left w:w="62" w:type="dxa"/>
              <w:bottom w:w="0" w:type="dxa"/>
              <w:right w:w="62" w:type="dxa"/>
            </w:tcMar>
          </w:tcPr>
          <w:p w:rsidR="00000000" w:rsidRPr="001568DF" w:rsidP="001568DF">
            <w:pPr>
              <w:pStyle w:val="BodyText"/>
            </w:pPr>
            <w:r w:rsidRPr="001568DF">
              <w:rPr>
                <w:rStyle w:val="SpecialBold"/>
              </w:rPr>
              <w:t>SKILLS</w:t>
            </w:r>
          </w:p>
        </w:tc>
        <w:tc>
          <w:tcPr>
            <w:tcW w:w="6438"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rPr>
                <w:rStyle w:val="SpecialBold"/>
              </w:rPr>
              <w:t>DESCRIPTION</w:t>
            </w:r>
          </w:p>
        </w:tc>
      </w:tr>
      <w:tr w:rsidTr="001568DF">
        <w:tblPrEx>
          <w:tblW w:w="0" w:type="auto"/>
          <w:tblLayout w:type="fixed"/>
          <w:tblCellMar>
            <w:left w:w="62" w:type="dxa"/>
            <w:right w:w="62" w:type="dxa"/>
          </w:tblCellMar>
          <w:tblLook w:val="0000"/>
        </w:tblPrEx>
        <w:trPr>
          <w:trHeight w:val="870"/>
        </w:trPr>
        <w:tc>
          <w:tcPr>
            <w:tcW w:w="2606"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t>Reading skills to:</w:t>
            </w:r>
          </w:p>
        </w:tc>
        <w:tc>
          <w:tcPr>
            <w:tcW w:w="6438" w:type="dxa"/>
            <w:tcBorders>
              <w:top w:val="nil"/>
              <w:left w:val="nil"/>
              <w:bottom w:val="nil"/>
              <w:right w:val="nil"/>
            </w:tcBorders>
            <w:tcMar>
              <w:top w:w="0" w:type="dxa"/>
              <w:left w:w="62" w:type="dxa"/>
              <w:bottom w:w="0" w:type="dxa"/>
              <w:right w:w="62" w:type="dxa"/>
            </w:tcMar>
          </w:tcPr>
          <w:p w:rsidR="00000000" w:rsidP="001568DF">
            <w:pPr>
              <w:pStyle w:val="ListBullet"/>
              <w:rPr>
                <w:lang w:val="en-NZ"/>
              </w:rPr>
            </w:pPr>
            <w:r w:rsidRPr="001568DF">
              <w:t>interpret service policies and procedures.</w:t>
            </w:r>
          </w:p>
        </w:tc>
      </w:tr>
      <w:tr w:rsidTr="001568DF">
        <w:tblPrEx>
          <w:tblW w:w="0" w:type="auto"/>
          <w:tblLayout w:type="fixed"/>
          <w:tblCellMar>
            <w:left w:w="62" w:type="dxa"/>
            <w:right w:w="62" w:type="dxa"/>
          </w:tblCellMar>
          <w:tblLook w:val="0000"/>
        </w:tblPrEx>
        <w:trPr>
          <w:trHeight w:val="876"/>
        </w:trPr>
        <w:tc>
          <w:tcPr>
            <w:tcW w:w="2606"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t>Writing skills to:</w:t>
            </w:r>
          </w:p>
        </w:tc>
        <w:tc>
          <w:tcPr>
            <w:tcW w:w="6438" w:type="dxa"/>
            <w:tcBorders>
              <w:top w:val="nil"/>
              <w:left w:val="nil"/>
              <w:bottom w:val="nil"/>
              <w:right w:val="nil"/>
            </w:tcBorders>
            <w:tcMar>
              <w:top w:w="0" w:type="dxa"/>
              <w:left w:w="62" w:type="dxa"/>
              <w:bottom w:w="0" w:type="dxa"/>
              <w:right w:w="62" w:type="dxa"/>
            </w:tcMar>
          </w:tcPr>
          <w:p w:rsidR="00000000" w:rsidP="001568DF">
            <w:pPr>
              <w:pStyle w:val="ListBullet"/>
              <w:rPr>
                <w:lang w:val="en-NZ"/>
              </w:rPr>
            </w:pPr>
            <w:r w:rsidRPr="001568DF">
              <w:t>complete reports and forms according to service policies and procedures.</w:t>
            </w:r>
          </w:p>
        </w:tc>
      </w:tr>
      <w:tr w:rsidTr="001568DF">
        <w:tblPrEx>
          <w:tblW w:w="0" w:type="auto"/>
          <w:tblLayout w:type="fixed"/>
          <w:tblCellMar>
            <w:left w:w="62" w:type="dxa"/>
            <w:right w:w="62" w:type="dxa"/>
          </w:tblCellMar>
          <w:tblLook w:val="0000"/>
        </w:tblPrEx>
        <w:trPr>
          <w:trHeight w:val="1329"/>
        </w:trPr>
        <w:tc>
          <w:tcPr>
            <w:tcW w:w="2606"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t>Oral communication skills to:</w:t>
            </w:r>
          </w:p>
        </w:tc>
        <w:tc>
          <w:tcPr>
            <w:tcW w:w="6438" w:type="dxa"/>
            <w:tcBorders>
              <w:top w:val="nil"/>
              <w:left w:val="nil"/>
              <w:bottom w:val="nil"/>
              <w:right w:val="nil"/>
            </w:tcBorders>
            <w:tcMar>
              <w:top w:w="0" w:type="dxa"/>
              <w:left w:w="62" w:type="dxa"/>
              <w:bottom w:w="0" w:type="dxa"/>
              <w:right w:w="62" w:type="dxa"/>
            </w:tcMar>
          </w:tcPr>
          <w:p w:rsidR="00000000" w:rsidRPr="001568DF" w:rsidP="001568DF">
            <w:pPr>
              <w:pStyle w:val="ListBullet"/>
            </w:pPr>
            <w:r w:rsidRPr="001568DF">
              <w:t xml:space="preserve">ask open and closed questions and actively listen to seek information and confirm understanding </w:t>
            </w:r>
          </w:p>
          <w:p w:rsidR="00000000" w:rsidP="001568DF">
            <w:pPr>
              <w:pStyle w:val="ListBullet"/>
              <w:rPr>
                <w:lang w:val="en-NZ"/>
              </w:rPr>
            </w:pPr>
            <w:r w:rsidRPr="001568DF">
              <w:t>accurately report and explain incidents.</w:t>
            </w:r>
          </w:p>
        </w:tc>
      </w:tr>
      <w:tr w:rsidTr="001568DF">
        <w:tblPrEx>
          <w:tblW w:w="0" w:type="auto"/>
          <w:tblLayout w:type="fixed"/>
          <w:tblCellMar>
            <w:left w:w="62" w:type="dxa"/>
            <w:right w:w="62" w:type="dxa"/>
          </w:tblCellMar>
          <w:tblLook w:val="0000"/>
        </w:tblPrEx>
        <w:trPr>
          <w:trHeight w:val="814"/>
        </w:trPr>
        <w:tc>
          <w:tcPr>
            <w:tcW w:w="2606"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t>Teamwork skills to:</w:t>
            </w:r>
          </w:p>
        </w:tc>
        <w:tc>
          <w:tcPr>
            <w:tcW w:w="6438" w:type="dxa"/>
            <w:tcBorders>
              <w:top w:val="nil"/>
              <w:left w:val="nil"/>
              <w:bottom w:val="nil"/>
              <w:right w:val="nil"/>
            </w:tcBorders>
            <w:tcMar>
              <w:top w:w="0" w:type="dxa"/>
              <w:left w:w="62" w:type="dxa"/>
              <w:bottom w:w="0" w:type="dxa"/>
              <w:right w:w="62" w:type="dxa"/>
            </w:tcMar>
          </w:tcPr>
          <w:p w:rsidR="00000000" w:rsidP="001568DF">
            <w:pPr>
              <w:pStyle w:val="ListBullet"/>
              <w:rPr>
                <w:lang w:val="en-NZ"/>
              </w:rPr>
            </w:pPr>
            <w:r w:rsidRPr="001568DF">
              <w:t>share information in line with service policies and procedures.</w:t>
            </w:r>
          </w:p>
        </w:tc>
      </w:tr>
      <w:tr w:rsidTr="001568DF">
        <w:tblPrEx>
          <w:tblW w:w="0" w:type="auto"/>
          <w:tblLayout w:type="fixed"/>
          <w:tblCellMar>
            <w:left w:w="62" w:type="dxa"/>
            <w:right w:w="62" w:type="dxa"/>
          </w:tblCellMar>
          <w:tblLook w:val="0000"/>
        </w:tblPrEx>
        <w:trPr>
          <w:trHeight w:val="1045"/>
        </w:trPr>
        <w:tc>
          <w:tcPr>
            <w:tcW w:w="2606"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t>Self-management skills to:</w:t>
            </w:r>
          </w:p>
        </w:tc>
        <w:tc>
          <w:tcPr>
            <w:tcW w:w="6438" w:type="dxa"/>
            <w:tcBorders>
              <w:top w:val="nil"/>
              <w:left w:val="nil"/>
              <w:bottom w:val="nil"/>
              <w:right w:val="nil"/>
            </w:tcBorders>
            <w:tcMar>
              <w:top w:w="0" w:type="dxa"/>
              <w:left w:w="62" w:type="dxa"/>
              <w:bottom w:w="0" w:type="dxa"/>
              <w:right w:w="62" w:type="dxa"/>
            </w:tcMar>
          </w:tcPr>
          <w:p w:rsidR="00000000" w:rsidP="001568DF">
            <w:pPr>
              <w:pStyle w:val="ListBullet"/>
              <w:rPr>
                <w:lang w:val="en-NZ"/>
              </w:rPr>
            </w:pPr>
            <w:r w:rsidRPr="001568DF">
              <w:t>interpret information from written and verbal directions and action appropriately.</w:t>
            </w:r>
          </w:p>
        </w:tc>
      </w:tr>
      <w:tr w:rsidTr="001568DF">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P="001568DF">
            <w:pPr>
              <w:pStyle w:val="BodyText"/>
              <w:rPr>
                <w:lang w:val="en-NZ"/>
              </w:rPr>
            </w:pPr>
            <w:r w:rsidRPr="001568DF">
              <w:t>Technology skills to:</w:t>
            </w:r>
          </w:p>
        </w:tc>
        <w:tc>
          <w:tcPr>
            <w:tcW w:w="6438" w:type="dxa"/>
            <w:tcBorders>
              <w:top w:val="nil"/>
              <w:left w:val="nil"/>
              <w:bottom w:val="nil"/>
              <w:right w:val="nil"/>
            </w:tcBorders>
            <w:tcMar>
              <w:top w:w="0" w:type="dxa"/>
              <w:left w:w="62" w:type="dxa"/>
              <w:bottom w:w="0" w:type="dxa"/>
              <w:right w:w="62" w:type="dxa"/>
            </w:tcMar>
          </w:tcPr>
          <w:p w:rsidR="00000000" w:rsidRPr="001568DF" w:rsidP="001568DF">
            <w:pPr>
              <w:pStyle w:val="ListBullet"/>
            </w:pPr>
            <w:r w:rsidRPr="001568DF">
              <w:t>research health and safety issues and information using digital media.</w:t>
            </w:r>
          </w:p>
        </w:tc>
      </w:tr>
    </w:tbl>
    <w:p w:rsidR="00000000" w:rsidRPr="001568DF" w:rsidP="001568DF">
      <w:pPr>
        <w:pStyle w:val="BodyText"/>
      </w:pPr>
    </w:p>
    <w:p w:rsidR="00000000" w:rsidRPr="001568DF" w:rsidP="001568DF">
      <w:pPr>
        <w:pStyle w:val="AllowPageBreak"/>
      </w:pPr>
    </w:p>
    <w:p w:rsidR="00000000" w:rsidRPr="001568DF" w:rsidP="001568DF">
      <w:pPr>
        <w:pStyle w:val="Heading1"/>
      </w:pPr>
      <w:bookmarkStart w:id="8" w:name="O_1182650"/>
      <w:bookmarkEnd w:id="8"/>
      <w:r w:rsidRPr="001568DF">
        <w:t>Unit Mapping Information</w:t>
      </w:r>
    </w:p>
    <w:p w:rsidR="00000000" w:rsidRPr="001568DF" w:rsidP="00AD0501">
      <w:pPr>
        <w:pStyle w:val="BodyText"/>
      </w:pPr>
      <w:r w:rsidRPr="001568DF">
        <w:t xml:space="preserve">Release 1. CHCECE041 Maintain a safe and healthy environment for children supersedes and is not equivalent to CHCECE016 Establish and maintain a safe and healthy environment for children. </w:t>
      </w:r>
    </w:p>
    <w:p w:rsidR="00000000" w:rsidRPr="001568DF" w:rsidP="001568DF">
      <w:pPr>
        <w:pStyle w:val="Heading1"/>
      </w:pPr>
      <w:bookmarkStart w:id="9" w:name="O_1182657"/>
      <w:bookmarkEnd w:id="9"/>
      <w:r w:rsidRPr="001568DF">
        <w:t>Links</w:t>
      </w:r>
    </w:p>
    <w:p w:rsidR="00000000" w:rsidRPr="001568DF" w:rsidP="00AD0501">
      <w:pPr>
        <w:pStyle w:val="BodyText"/>
      </w:pPr>
      <w:r w:rsidRPr="001568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A0346">
        <w:rPr>
          <w:rStyle w:val="Hyperlink"/>
        </w:rPr>
        <w:t>https://vetnet.gov.au/Pages/TrainingDocs.aspx?q=5e0c25cc-3d9d-4b43-80d3-bd22cc4f1e53</w:t>
      </w:r>
      <w:r>
        <w:fldChar w:fldCharType="end"/>
      </w:r>
    </w:p>
    <w:p w:rsidR="00000000" w:rsidRPr="001568DF" w:rsidP="00AD0501">
      <w:pPr>
        <w:pStyle w:val="BodyText"/>
        <w:sectPr w:rsidSect="001568DF">
          <w:headerReference w:type="default" r:id="rId10"/>
          <w:footerReference w:type="default" r:id="rId11"/>
          <w:pgSz w:w="11908" w:h="16833"/>
          <w:pgMar w:top="1702" w:right="1418" w:bottom="1702" w:left="1418" w:header="992" w:footer="992" w:gutter="0"/>
          <w:cols w:space="720"/>
          <w:noEndnote/>
          <w:docGrid w:linePitch="299"/>
        </w:sectPr>
      </w:pPr>
    </w:p>
    <w:p w:rsidR="00000000" w:rsidRPr="001568DF" w:rsidP="001568DF">
      <w:pPr>
        <w:pStyle w:val="SuperHeading"/>
      </w:pPr>
      <w:r w:rsidRPr="001568DF">
        <w:t>Assessment Requirements for CHCECE041 Maintain a safe and healt</w:t>
      </w:r>
      <w:r w:rsidRPr="001568DF">
        <w:t>hy environment for children</w:t>
      </w:r>
    </w:p>
    <w:p w:rsidR="00000000" w:rsidRPr="001568DF" w:rsidP="001568DF">
      <w:pPr>
        <w:pStyle w:val="Heading1"/>
      </w:pPr>
      <w:bookmarkStart w:id="10" w:name="O_1182652"/>
      <w:bookmarkEnd w:id="10"/>
      <w:r w:rsidRPr="001568DF">
        <w:t>Modification History</w:t>
      </w:r>
    </w:p>
    <w:p w:rsidR="00000000" w:rsidRPr="001568DF" w:rsidP="00AD0501">
      <w:pPr>
        <w:pStyle w:val="BodyText"/>
      </w:pPr>
      <w:r w:rsidRPr="001568DF">
        <w:t xml:space="preserve">Release 1. CHCECE041 Maintain a safe and healthy environment for children supersedes and is not equivalent to CHCECE016 Establish and maintain a safe and healthy environment for children. </w:t>
      </w:r>
    </w:p>
    <w:p w:rsidR="00000000" w:rsidRPr="001568DF" w:rsidP="001568DF">
      <w:pPr>
        <w:pStyle w:val="Heading1"/>
      </w:pPr>
      <w:bookmarkStart w:id="11" w:name="O_1182653"/>
      <w:bookmarkEnd w:id="11"/>
      <w:r w:rsidRPr="001568DF">
        <w:t>Performance Evidence</w:t>
      </w:r>
    </w:p>
    <w:p w:rsidR="00000000" w:rsidRPr="001568DF" w:rsidP="00AD0501">
      <w:pPr>
        <w:pStyle w:val="BodyText"/>
      </w:pPr>
      <w:r w:rsidRPr="001568DF">
        <w:t>Evidence of the ability to complete tasks outlined in elements and performance criteria of this unit in the context of the job role, and:</w:t>
      </w:r>
    </w:p>
    <w:p w:rsidR="00000000" w:rsidRPr="001568DF" w:rsidP="001568DF">
      <w:pPr>
        <w:pStyle w:val="ListBullet"/>
      </w:pPr>
      <w:r w:rsidRPr="001568DF">
        <w:t>examine existing service policies and procedures and support materials, and d</w:t>
      </w:r>
      <w:r w:rsidRPr="001568DF">
        <w:t>ocument how risks are addressed in each of the following areas:</w:t>
      </w:r>
    </w:p>
    <w:p w:rsidR="00000000" w:rsidRPr="001568DF" w:rsidP="001568DF">
      <w:pPr>
        <w:pStyle w:val="ListBullet2"/>
      </w:pPr>
      <w:r w:rsidRPr="001568DF">
        <w:t>health safety and wellbeing</w:t>
      </w:r>
    </w:p>
    <w:p w:rsidR="00000000" w:rsidRPr="001568DF" w:rsidP="001568DF">
      <w:pPr>
        <w:pStyle w:val="ListBullet2"/>
      </w:pPr>
      <w:r w:rsidRPr="001568DF">
        <w:t xml:space="preserve">incidents, injury, trauma and illness </w:t>
      </w:r>
    </w:p>
    <w:p w:rsidR="00000000" w:rsidRPr="001568DF" w:rsidP="001568DF">
      <w:pPr>
        <w:pStyle w:val="ListBullet2"/>
      </w:pPr>
      <w:r w:rsidRPr="001568DF">
        <w:t>infection control</w:t>
      </w:r>
    </w:p>
    <w:p w:rsidR="00000000" w:rsidRPr="001568DF" w:rsidP="001568DF">
      <w:pPr>
        <w:pStyle w:val="ListBullet2"/>
      </w:pPr>
      <w:r w:rsidRPr="001568DF">
        <w:t>medical conditions</w:t>
      </w:r>
    </w:p>
    <w:p w:rsidR="00000000" w:rsidRPr="001568DF" w:rsidP="001568DF">
      <w:pPr>
        <w:pStyle w:val="ListBullet2"/>
      </w:pPr>
      <w:r w:rsidRPr="001568DF">
        <w:t>administration of medication</w:t>
      </w:r>
    </w:p>
    <w:p w:rsidR="00000000" w:rsidRPr="001568DF" w:rsidP="001568DF">
      <w:pPr>
        <w:pStyle w:val="ListBullet2"/>
      </w:pPr>
      <w:r w:rsidRPr="001568DF">
        <w:t>emergencies and evacuations</w:t>
      </w:r>
    </w:p>
    <w:p w:rsidR="00000000" w:rsidRPr="001568DF" w:rsidP="001568DF">
      <w:pPr>
        <w:pStyle w:val="ListBullet2"/>
      </w:pPr>
      <w:r w:rsidRPr="001568DF">
        <w:t>drop off and collection of children</w:t>
      </w:r>
    </w:p>
    <w:p w:rsidR="00000000" w:rsidRPr="001568DF" w:rsidP="001568DF">
      <w:pPr>
        <w:pStyle w:val="ListBullet2"/>
      </w:pPr>
      <w:r w:rsidRPr="001568DF">
        <w:t>supervision</w:t>
      </w:r>
    </w:p>
    <w:p w:rsidR="00000000" w:rsidRPr="001568DF" w:rsidP="001568DF">
      <w:pPr>
        <w:pStyle w:val="ListBullet"/>
      </w:pPr>
      <w:r w:rsidRPr="001568DF">
        <w:t xml:space="preserve">develop a risk management plan for an excursion, according to service policies and procedures and legislative requirements. </w:t>
      </w:r>
    </w:p>
    <w:p w:rsidR="00000000" w:rsidRPr="001568DF" w:rsidP="001568DF">
      <w:pPr>
        <w:pStyle w:val="AllowPageBreak"/>
      </w:pPr>
    </w:p>
    <w:p w:rsidR="00000000" w:rsidRPr="001568DF" w:rsidP="001568DF">
      <w:pPr>
        <w:pStyle w:val="Heading1"/>
      </w:pPr>
      <w:bookmarkStart w:id="12" w:name="O_1182654"/>
      <w:bookmarkEnd w:id="12"/>
      <w:r w:rsidRPr="001568DF">
        <w:t>Knowledge Evidence</w:t>
      </w:r>
    </w:p>
    <w:p w:rsidR="00000000" w:rsidRPr="001568DF" w:rsidP="00AD0501">
      <w:pPr>
        <w:pStyle w:val="BodyText"/>
      </w:pPr>
      <w:r w:rsidRPr="001568DF">
        <w:t xml:space="preserve">Demonstrated knowledge required to complete </w:t>
      </w:r>
      <w:r w:rsidRPr="001568DF">
        <w:t>the tasks outlined in elements and performance criteria of this unit:</w:t>
      </w:r>
    </w:p>
    <w:p w:rsidR="00000000" w:rsidRPr="001568DF" w:rsidP="001568DF">
      <w:pPr>
        <w:pStyle w:val="ListBullet"/>
      </w:pPr>
      <w:r w:rsidRPr="001568DF">
        <w:t>requirements of the following National Quality Standard and related regulation and laws applicable to this unit, including:</w:t>
      </w:r>
    </w:p>
    <w:p w:rsidR="00000000" w:rsidRPr="001568DF" w:rsidP="001568DF">
      <w:pPr>
        <w:pStyle w:val="ListBullet2"/>
      </w:pPr>
      <w:r w:rsidRPr="001568DF">
        <w:t>children’s health and safety</w:t>
      </w:r>
    </w:p>
    <w:p w:rsidR="00000000" w:rsidRPr="001568DF" w:rsidP="001568DF">
      <w:pPr>
        <w:pStyle w:val="ListBullet"/>
      </w:pPr>
      <w:r w:rsidRPr="001568DF">
        <w:t>requirements of the Education and Care Services National Regulations in relation to children’s health and safety and specifically how these are translated into service policies and procedures:</w:t>
      </w:r>
    </w:p>
    <w:p w:rsidR="00000000" w:rsidRPr="001568DF" w:rsidP="001568DF">
      <w:pPr>
        <w:pStyle w:val="ListBullet2"/>
      </w:pPr>
      <w:r w:rsidRPr="001568DF">
        <w:t>health, safety and wellbeing of children</w:t>
      </w:r>
    </w:p>
    <w:p w:rsidR="00000000" w:rsidRPr="001568DF" w:rsidP="001568DF">
      <w:pPr>
        <w:pStyle w:val="ListBullet2"/>
      </w:pPr>
      <w:r w:rsidRPr="001568DF">
        <w:t>incidents, injury, tr</w:t>
      </w:r>
      <w:r w:rsidRPr="001568DF">
        <w:t>auma and illness</w:t>
      </w:r>
    </w:p>
    <w:p w:rsidR="00000000" w:rsidRPr="001568DF" w:rsidP="001568DF">
      <w:pPr>
        <w:pStyle w:val="ListBullet2"/>
      </w:pPr>
      <w:r w:rsidRPr="001568DF">
        <w:t>infection control</w:t>
      </w:r>
    </w:p>
    <w:p w:rsidR="00000000" w:rsidRPr="001568DF" w:rsidP="001568DF">
      <w:pPr>
        <w:pStyle w:val="ListBullet2"/>
      </w:pPr>
      <w:r w:rsidRPr="001568DF">
        <w:t>medical conditions</w:t>
      </w:r>
    </w:p>
    <w:p w:rsidR="00000000" w:rsidRPr="001568DF" w:rsidP="001568DF">
      <w:pPr>
        <w:pStyle w:val="ListBullet2"/>
      </w:pPr>
      <w:r w:rsidRPr="001568DF">
        <w:t>administration of medication</w:t>
      </w:r>
    </w:p>
    <w:p w:rsidR="00000000" w:rsidRPr="001568DF" w:rsidP="001568DF">
      <w:pPr>
        <w:pStyle w:val="ListBullet2"/>
      </w:pPr>
      <w:r w:rsidRPr="001568DF">
        <w:t>emergencies and evacuation</w:t>
      </w:r>
    </w:p>
    <w:p w:rsidR="00000000" w:rsidRPr="001568DF" w:rsidP="001568DF">
      <w:pPr>
        <w:pStyle w:val="ListBullet2"/>
      </w:pPr>
      <w:r w:rsidRPr="001568DF">
        <w:t>collection of children from premises and excursions</w:t>
      </w:r>
    </w:p>
    <w:p w:rsidR="00000000" w:rsidRPr="001568DF" w:rsidP="001568DF">
      <w:pPr>
        <w:pStyle w:val="ListBullet"/>
      </w:pPr>
      <w:r w:rsidRPr="001568DF">
        <w:t>health and safety roles, responsibilities and interrelationships of different personnel in ch</w:t>
      </w:r>
      <w:r w:rsidRPr="001568DF">
        <w:t xml:space="preserve">ildren’s education and care services </w:t>
      </w:r>
    </w:p>
    <w:p w:rsidR="00000000" w:rsidRPr="001568DF" w:rsidP="001568DF">
      <w:pPr>
        <w:pStyle w:val="ListBullet"/>
      </w:pPr>
      <w:r w:rsidRPr="001568DF">
        <w:t>regulations and requirements associated with the transport of children in vehicles</w:t>
      </w:r>
    </w:p>
    <w:p w:rsidR="00000000" w:rsidRPr="001568DF" w:rsidP="001568DF">
      <w:pPr>
        <w:pStyle w:val="ListBullet"/>
      </w:pPr>
      <w:r w:rsidRPr="001568DF">
        <w:t>supervision planning, set up and implementation requirements and considerations for different:</w:t>
      </w:r>
    </w:p>
    <w:p w:rsidR="00000000" w:rsidRPr="001568DF" w:rsidP="001568DF">
      <w:pPr>
        <w:pStyle w:val="ListBullet2"/>
      </w:pPr>
      <w:r w:rsidRPr="001568DF">
        <w:t>age groups</w:t>
      </w:r>
    </w:p>
    <w:p w:rsidR="00000000" w:rsidRPr="001568DF" w:rsidP="001568DF">
      <w:pPr>
        <w:pStyle w:val="ListBullet2"/>
      </w:pPr>
      <w:r w:rsidRPr="001568DF">
        <w:t>areas including playground</w:t>
      </w:r>
    </w:p>
    <w:p w:rsidR="00000000" w:rsidRPr="001568DF" w:rsidP="001568DF">
      <w:pPr>
        <w:pStyle w:val="ListBullet2"/>
      </w:pPr>
      <w:r w:rsidRPr="001568DF">
        <w:t>activities</w:t>
      </w:r>
    </w:p>
    <w:p w:rsidR="00000000" w:rsidRPr="001568DF" w:rsidP="001568DF">
      <w:pPr>
        <w:pStyle w:val="ListBullet"/>
      </w:pPr>
      <w:r w:rsidRPr="001568DF">
        <w:t>critical reflection:</w:t>
      </w:r>
    </w:p>
    <w:p w:rsidR="00000000" w:rsidRPr="001568DF" w:rsidP="001568DF">
      <w:pPr>
        <w:pStyle w:val="ListBullet2"/>
      </w:pPr>
      <w:r w:rsidRPr="001568DF">
        <w:t>what is critical reflection</w:t>
      </w:r>
    </w:p>
    <w:p w:rsidR="00000000" w:rsidRPr="001568DF" w:rsidP="001568DF">
      <w:pPr>
        <w:pStyle w:val="ListBullet2"/>
      </w:pPr>
      <w:r w:rsidRPr="001568DF">
        <w:t>why and how educators use critical reflection</w:t>
      </w:r>
    </w:p>
    <w:p w:rsidR="00000000" w:rsidRPr="001568DF" w:rsidP="001568DF">
      <w:pPr>
        <w:pStyle w:val="ListBullet2"/>
      </w:pPr>
      <w:r w:rsidRPr="001568DF">
        <w:t>what makes for meaningful critical reflection</w:t>
      </w:r>
    </w:p>
    <w:p w:rsidR="00000000" w:rsidRPr="001568DF" w:rsidP="001568DF">
      <w:pPr>
        <w:pStyle w:val="ListBullet"/>
      </w:pPr>
      <w:r w:rsidRPr="001568DF">
        <w:t>principles of risk management</w:t>
      </w:r>
    </w:p>
    <w:p w:rsidR="00000000" w:rsidRPr="001568DF" w:rsidP="001568DF">
      <w:pPr>
        <w:pStyle w:val="ListBullet"/>
      </w:pPr>
      <w:r w:rsidRPr="001568DF">
        <w:t>for excursions:</w:t>
      </w:r>
    </w:p>
    <w:p w:rsidR="00000000" w:rsidRPr="001568DF" w:rsidP="001568DF">
      <w:pPr>
        <w:pStyle w:val="ListBullet2"/>
      </w:pPr>
      <w:r w:rsidRPr="001568DF">
        <w:t xml:space="preserve">how to develop a risk management plan </w:t>
      </w:r>
    </w:p>
    <w:p w:rsidR="00000000" w:rsidRPr="001568DF" w:rsidP="001568DF">
      <w:pPr>
        <w:pStyle w:val="ListBullet2"/>
      </w:pPr>
      <w:r w:rsidRPr="001568DF">
        <w:t>permissions req</w:t>
      </w:r>
      <w:r w:rsidRPr="001568DF">
        <w:t>uired and how they must be documented</w:t>
      </w:r>
    </w:p>
    <w:p w:rsidR="00000000" w:rsidRPr="001568DF" w:rsidP="001568DF">
      <w:pPr>
        <w:pStyle w:val="ListBullet2"/>
      </w:pPr>
      <w:r w:rsidRPr="001568DF">
        <w:t>credentials for accompanying volunteers</w:t>
      </w:r>
    </w:p>
    <w:p w:rsidR="00000000" w:rsidRPr="001568DF" w:rsidP="001568DF">
      <w:pPr>
        <w:pStyle w:val="ListBullet2"/>
      </w:pPr>
      <w:r w:rsidRPr="001568DF">
        <w:t>insurance requirements</w:t>
      </w:r>
    </w:p>
    <w:p w:rsidR="00000000" w:rsidRPr="001568DF" w:rsidP="001568DF">
      <w:pPr>
        <w:pStyle w:val="ListBullet2"/>
      </w:pPr>
      <w:r w:rsidRPr="001568DF">
        <w:t>techniques for working with others during excursions to minimise risk.</w:t>
      </w:r>
    </w:p>
    <w:p w:rsidR="00000000" w:rsidRPr="001568DF" w:rsidP="001568DF">
      <w:pPr>
        <w:pStyle w:val="AllowPageBreak"/>
      </w:pPr>
    </w:p>
    <w:p w:rsidR="00000000" w:rsidRPr="001568DF" w:rsidP="001568DF">
      <w:pPr>
        <w:pStyle w:val="Heading1"/>
      </w:pPr>
      <w:bookmarkStart w:id="13" w:name="O_1182655"/>
      <w:bookmarkEnd w:id="13"/>
      <w:r w:rsidRPr="001568DF">
        <w:t>Assessment Conditions</w:t>
      </w:r>
    </w:p>
    <w:p w:rsidR="00000000" w:rsidRPr="001568DF" w:rsidP="00AD0501">
      <w:pPr>
        <w:pStyle w:val="BodyText"/>
      </w:pPr>
      <w:r w:rsidRPr="001568DF">
        <w:t>Skills must be demonstrated in a regulated children’s education and care service in Australia:</w:t>
      </w:r>
    </w:p>
    <w:p w:rsidR="00000000" w:rsidRPr="001568DF" w:rsidP="001568DF">
      <w:pPr>
        <w:pStyle w:val="ListBullet"/>
      </w:pPr>
      <w:r w:rsidRPr="001568DF">
        <w:t>interactions with children must be supervised by an approved early childhood educator.</w:t>
      </w:r>
    </w:p>
    <w:p w:rsidR="00000000" w:rsidRPr="001568DF" w:rsidP="00AD0501">
      <w:pPr>
        <w:pStyle w:val="BodyText"/>
      </w:pPr>
      <w:r w:rsidRPr="001568DF">
        <w:t>Skills related to review of policies and developing a risk management pla</w:t>
      </w:r>
      <w:r w:rsidRPr="001568DF">
        <w:t>n may be demonstrated outside of the service but must be based on work in a regulated children’s education and care service in Australia.</w:t>
      </w:r>
    </w:p>
    <w:p w:rsidR="00000000" w:rsidRPr="001568DF" w:rsidP="00AD0501">
      <w:pPr>
        <w:pStyle w:val="BodyText"/>
      </w:pPr>
      <w:r w:rsidRPr="001568DF">
        <w:t>Assessment must ensure access to:</w:t>
      </w:r>
    </w:p>
    <w:p w:rsidR="00000000" w:rsidRPr="001568DF" w:rsidP="001568DF">
      <w:pPr>
        <w:pStyle w:val="ListBullet"/>
      </w:pPr>
      <w:r w:rsidRPr="001568DF">
        <w:t>information technology for research and documentation</w:t>
      </w:r>
    </w:p>
    <w:p w:rsidR="00000000" w:rsidRPr="001568DF" w:rsidP="001568DF">
      <w:pPr>
        <w:pStyle w:val="ListBullet"/>
      </w:pPr>
      <w:r w:rsidRPr="001568DF">
        <w:t>National Quality Framework:</w:t>
      </w:r>
    </w:p>
    <w:p w:rsidR="00000000" w:rsidRPr="001568DF" w:rsidP="001568DF">
      <w:pPr>
        <w:pStyle w:val="ListBullet2"/>
      </w:pPr>
      <w:r w:rsidRPr="001568DF">
        <w:t>Education and Care Services National Regulations</w:t>
      </w:r>
    </w:p>
    <w:p w:rsidR="00000000" w:rsidRPr="001568DF" w:rsidP="001568DF">
      <w:pPr>
        <w:pStyle w:val="ListBullet2"/>
      </w:pPr>
      <w:r w:rsidRPr="001568DF">
        <w:t>National Quality Standard</w:t>
      </w:r>
    </w:p>
    <w:p w:rsidR="00000000" w:rsidRPr="001568DF" w:rsidP="001568DF">
      <w:pPr>
        <w:pStyle w:val="ListBullet"/>
      </w:pPr>
      <w:r w:rsidRPr="001568DF">
        <w:t>service standards, policies and procedures as required by National Regulations for health and safety</w:t>
      </w:r>
    </w:p>
    <w:p w:rsidR="00000000" w:rsidRPr="001568DF" w:rsidP="001568DF">
      <w:pPr>
        <w:pStyle w:val="ListBullet"/>
      </w:pPr>
      <w:r w:rsidRPr="001568DF">
        <w:t>educators for collaboration</w:t>
      </w:r>
    </w:p>
    <w:p w:rsidR="00000000" w:rsidRPr="001568DF" w:rsidP="001568DF">
      <w:pPr>
        <w:pStyle w:val="ListBullet"/>
      </w:pPr>
      <w:r w:rsidRPr="001568DF">
        <w:t>children in a regulated education and care service in Australia.</w:t>
      </w:r>
    </w:p>
    <w:p w:rsidR="00000000" w:rsidRPr="001568DF" w:rsidP="00AD0501">
      <w:pPr>
        <w:pStyle w:val="BodyText"/>
      </w:pPr>
      <w:r w:rsidRPr="001568DF">
        <w:t>Assessors must satisfy the Standards for Registered Training Organisations’ requirements for assessors.</w:t>
      </w:r>
    </w:p>
    <w:p w:rsidR="00000000" w:rsidRPr="001568DF" w:rsidP="001568DF">
      <w:pPr>
        <w:pStyle w:val="Heading1"/>
      </w:pPr>
      <w:bookmarkStart w:id="14" w:name="O_1182658"/>
      <w:bookmarkEnd w:id="14"/>
      <w:r w:rsidRPr="001568DF">
        <w:t>Links</w:t>
      </w:r>
    </w:p>
    <w:p w:rsidR="00000000" w:rsidRPr="001568DF" w:rsidP="00AD0501">
      <w:pPr>
        <w:pStyle w:val="BodyText"/>
      </w:pPr>
      <w:r w:rsidRPr="001568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A0346">
        <w:rPr>
          <w:rStyle w:val="Hyperlink"/>
        </w:rPr>
        <w:t>https://vetnet.gov.au/Pages/TrainingDocs.aspx?q=5e0c25cc-3d9d-4b43-80d3-bd22cc4f1e53</w:t>
      </w:r>
      <w:r>
        <w:fldChar w:fldCharType="end"/>
      </w:r>
    </w:p>
    <w:p w:rsidR="00000000" w:rsidRPr="001568DF" w:rsidP="001568DF"/>
    <w:sectPr w:rsidSect="00156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DF" w:rsidRPr="00AD0501" w:rsidP="00AD0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01" w:rsidP="00156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0501" w:rsidP="00156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D0501" w:rsidP="00156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DF" w:rsidP="001568DF">
    <w:pPr>
      <w:pStyle w:val="Footer"/>
      <w:framePr w:wrap="around"/>
    </w:pPr>
    <w:r>
      <w:fldChar w:fldCharType="begin"/>
    </w:r>
    <w:r>
      <w:instrText xml:space="preserve"> DOCPROPERTY  Subject  \* MERGEFORMAT </w:instrText>
    </w:r>
    <w:r>
      <w:fldChar w:fldCharType="separate"/>
    </w:r>
    <w:r w:rsidR="00AD0501">
      <w:t>Approved</w:t>
    </w:r>
    <w:r w:rsidR="00AD0501">
      <w:fldChar w:fldCharType="end"/>
    </w:r>
    <w:r>
      <w:tab/>
      <w:t xml:space="preserve">Page </w:t>
    </w:r>
    <w:r>
      <w:fldChar w:fldCharType="begin"/>
    </w:r>
    <w:r>
      <w:instrText xml:space="preserve"> PAGE  \* Arabic  \* MERGEFORMAT </w:instrText>
    </w:r>
    <w:r>
      <w:fldChar w:fldCharType="separate"/>
    </w:r>
    <w:r w:rsidR="00AD05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0501">
      <w:rPr>
        <w:noProof/>
      </w:rPr>
      <w:t>5</w:t>
    </w:r>
    <w:r>
      <w:rPr>
        <w:noProof/>
      </w:rPr>
      <w:fldChar w:fldCharType="end"/>
    </w:r>
  </w:p>
  <w:p w:rsidR="001568DF" w:rsidP="001568DF">
    <w:pPr>
      <w:pStyle w:val="Footer"/>
      <w:framePr w:wrap="around"/>
    </w:pPr>
    <w:r>
      <w:t xml:space="preserve">© Commonwealth of Australia, </w:t>
    </w:r>
    <w:r>
      <w:fldChar w:fldCharType="begin"/>
    </w:r>
    <w:r>
      <w:instrText xml:space="preserve"> DATE  \@ "yyyy"  \* MERGEFORMAT </w:instrText>
    </w:r>
    <w:r>
      <w:fldChar w:fldCharType="separate"/>
    </w:r>
    <w:r w:rsidR="00AD0501">
      <w:rPr>
        <w:noProof/>
      </w:rPr>
      <w:t>2025</w:t>
    </w:r>
    <w:r>
      <w:fldChar w:fldCharType="end"/>
    </w:r>
    <w:r>
      <w:tab/>
    </w:r>
    <w:r>
      <w:fldChar w:fldCharType="begin"/>
    </w:r>
    <w:r>
      <w:instrText xml:space="preserve"> DOCPROPERTY  Author  \* MERGEFORMAT </w:instrText>
    </w:r>
    <w:r>
      <w:fldChar w:fldCharType="separate"/>
    </w:r>
    <w:r w:rsidR="00AD0501">
      <w:t>HumanAbility</w:t>
    </w:r>
    <w:r w:rsidR="00AD0501">
      <w:fldChar w:fldCharType="end"/>
    </w:r>
  </w:p>
  <w:p w:rsidR="001568DF" w:rsidP="00156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8DF" w:rsidRPr="00AD0501" w:rsidP="00AD0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01" w:rsidRPr="002D2AF8" w:rsidP="001568DF">
    <w:pPr>
      <w:pStyle w:val="Header"/>
      <w:framePr w:wrap="around"/>
    </w:pPr>
    <w:r>
      <w:fldChar w:fldCharType="begin"/>
    </w:r>
    <w:r>
      <w:instrText xml:space="preserve"> TITLE   \* MERGEFORMAT </w:instrText>
    </w:r>
    <w:r>
      <w:fldChar w:fldCharType="separate"/>
    </w:r>
    <w:r>
      <w:t>CHCECE041 Maintain a safe and healthy environment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0501" w:rsidP="00156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DF" w:rsidRPr="002D2AF8" w:rsidP="001568DF">
    <w:pPr>
      <w:pStyle w:val="Header"/>
      <w:framePr w:wrap="around"/>
    </w:pPr>
    <w:r>
      <w:fldChar w:fldCharType="begin"/>
    </w:r>
    <w:r>
      <w:instrText xml:space="preserve"> TITLE   \* MERGEFORMAT </w:instrText>
    </w:r>
    <w:r>
      <w:fldChar w:fldCharType="separate"/>
    </w:r>
    <w:r w:rsidR="00AD0501">
      <w:t>CHCECE041 Maintain a safe and healthy environment for children</w:t>
    </w:r>
    <w:r w:rsidR="00AD0501">
      <w:fldChar w:fldCharType="end"/>
    </w:r>
    <w:r>
      <w:tab/>
      <w:t xml:space="preserve">Date this document was generated: </w:t>
    </w:r>
    <w:r>
      <w:fldChar w:fldCharType="begin"/>
    </w:r>
    <w:r>
      <w:instrText xml:space="preserve"> CREATEDATE  \@ "d MMMM yyyy"  \* MERGEFORMAT </w:instrText>
    </w:r>
    <w:r>
      <w:fldChar w:fldCharType="separate"/>
    </w:r>
    <w:r w:rsidR="00AD0501">
      <w:rPr>
        <w:noProof/>
      </w:rPr>
      <w:t>2 March 2025</w:t>
    </w:r>
    <w:r>
      <w:fldChar w:fldCharType="end"/>
    </w:r>
  </w:p>
  <w:p w:rsidR="001568DF" w:rsidP="00156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046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A0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86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8DF"/>
    <w:pPr>
      <w:spacing w:before="360" w:after="60"/>
      <w:outlineLvl w:val="0"/>
    </w:pPr>
    <w:rPr>
      <w:sz w:val="32"/>
    </w:rPr>
  </w:style>
  <w:style w:type="paragraph" w:styleId="Heading2">
    <w:name w:val="heading 2"/>
    <w:basedOn w:val="HeadingBase"/>
    <w:next w:val="BodyText"/>
    <w:link w:val="Heading2Char"/>
    <w:qFormat/>
    <w:rsid w:val="001568DF"/>
    <w:pPr>
      <w:keepLines/>
      <w:spacing w:before="240" w:after="120"/>
      <w:outlineLvl w:val="1"/>
    </w:pPr>
    <w:rPr>
      <w:sz w:val="28"/>
      <w:szCs w:val="40"/>
    </w:rPr>
  </w:style>
  <w:style w:type="paragraph" w:styleId="Heading3">
    <w:name w:val="heading 3"/>
    <w:basedOn w:val="HeadingBase"/>
    <w:next w:val="BodyText"/>
    <w:link w:val="Heading3Char"/>
    <w:qFormat/>
    <w:rsid w:val="001568DF"/>
    <w:pPr>
      <w:spacing w:before="180" w:after="120"/>
      <w:outlineLvl w:val="2"/>
    </w:pPr>
    <w:rPr>
      <w:spacing w:val="-10"/>
      <w:kern w:val="32"/>
    </w:rPr>
  </w:style>
  <w:style w:type="paragraph" w:styleId="Heading4">
    <w:name w:val="heading 4"/>
    <w:basedOn w:val="HeadingBase"/>
    <w:next w:val="BodyText"/>
    <w:link w:val="Heading4Char"/>
    <w:qFormat/>
    <w:rsid w:val="001568DF"/>
    <w:pPr>
      <w:spacing w:before="160" w:after="120"/>
      <w:outlineLvl w:val="3"/>
    </w:pPr>
    <w:rPr>
      <w:sz w:val="22"/>
    </w:rPr>
  </w:style>
  <w:style w:type="paragraph" w:styleId="Heading5">
    <w:name w:val="heading 5"/>
    <w:basedOn w:val="HeadingBase"/>
    <w:next w:val="Normal"/>
    <w:link w:val="Heading5Char"/>
    <w:qFormat/>
    <w:rsid w:val="001568DF"/>
    <w:pPr>
      <w:spacing w:before="80"/>
      <w:outlineLvl w:val="4"/>
    </w:pPr>
    <w:rPr>
      <w:color w:val="918585"/>
      <w:sz w:val="20"/>
    </w:rPr>
  </w:style>
  <w:style w:type="paragraph" w:styleId="Heading6">
    <w:name w:val="heading 6"/>
    <w:basedOn w:val="HeadingBase"/>
    <w:next w:val="Normal"/>
    <w:link w:val="Heading6Char"/>
    <w:qFormat/>
    <w:rsid w:val="001568DF"/>
    <w:pPr>
      <w:spacing w:before="60"/>
      <w:outlineLvl w:val="5"/>
    </w:pPr>
    <w:rPr>
      <w:color w:val="918585"/>
      <w:sz w:val="20"/>
    </w:rPr>
  </w:style>
  <w:style w:type="paragraph" w:styleId="Heading7">
    <w:name w:val="heading 7"/>
    <w:basedOn w:val="Normal"/>
    <w:next w:val="Normal"/>
    <w:link w:val="Heading7Char"/>
    <w:qFormat/>
    <w:rsid w:val="001568DF"/>
    <w:pPr>
      <w:ind w:left="720"/>
      <w:outlineLvl w:val="6"/>
    </w:pPr>
    <w:rPr>
      <w:i/>
    </w:rPr>
  </w:style>
  <w:style w:type="paragraph" w:styleId="Heading8">
    <w:name w:val="heading 8"/>
    <w:basedOn w:val="Normal"/>
    <w:next w:val="Normal"/>
    <w:link w:val="Heading8Char"/>
    <w:qFormat/>
    <w:rsid w:val="001568DF"/>
    <w:pPr>
      <w:ind w:left="720"/>
      <w:outlineLvl w:val="7"/>
    </w:pPr>
    <w:rPr>
      <w:i/>
    </w:rPr>
  </w:style>
  <w:style w:type="paragraph" w:styleId="Heading9">
    <w:name w:val="heading 9"/>
    <w:basedOn w:val="Normal"/>
    <w:next w:val="Normal"/>
    <w:link w:val="Heading9Char"/>
    <w:qFormat/>
    <w:rsid w:val="001568DF"/>
    <w:pPr>
      <w:ind w:left="720"/>
      <w:outlineLvl w:val="8"/>
    </w:pPr>
    <w:rPr>
      <w:i/>
    </w:rPr>
  </w:style>
  <w:style w:type="character" w:default="1" w:styleId="DefaultParagraphFont">
    <w:name w:val="Default Paragraph Font"/>
    <w:uiPriority w:val="1"/>
    <w:unhideWhenUsed/>
    <w:rsid w:val="00156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8DF"/>
  </w:style>
  <w:style w:type="character" w:customStyle="1" w:styleId="Heading1Char">
    <w:name w:val="Heading 1 Char"/>
    <w:basedOn w:val="DefaultParagraphFont"/>
    <w:link w:val="Heading1"/>
    <w:rsid w:val="001568DF"/>
    <w:rPr>
      <w:rFonts w:ascii="Times New Roman" w:eastAsia="Times New Roman" w:hAnsi="Times New Roman" w:cs="Times New Roman"/>
      <w:b/>
      <w:sz w:val="32"/>
      <w:szCs w:val="20"/>
      <w:lang w:eastAsia="en-US"/>
    </w:rPr>
  </w:style>
  <w:style w:type="paragraph" w:styleId="BodyText">
    <w:name w:val="Body Text"/>
    <w:basedOn w:val="Normal"/>
    <w:link w:val="BodyTextChar"/>
    <w:rsid w:val="00156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8DF"/>
    <w:rPr>
      <w:rFonts w:ascii="Times New Roman" w:eastAsia="Times New Roman" w:hAnsi="Times New Roman" w:cs="Times New Roman"/>
      <w:sz w:val="24"/>
      <w:lang w:eastAsia="en-US"/>
    </w:rPr>
  </w:style>
  <w:style w:type="paragraph" w:styleId="List">
    <w:name w:val="List"/>
    <w:basedOn w:val="BodyText"/>
    <w:next w:val="BodyText"/>
    <w:rsid w:val="001568DF"/>
    <w:pPr>
      <w:tabs>
        <w:tab w:val="left" w:pos="340"/>
      </w:tabs>
      <w:spacing w:before="60" w:after="60"/>
      <w:ind w:left="340" w:hanging="340"/>
    </w:pPr>
  </w:style>
  <w:style w:type="paragraph" w:styleId="ListBullet">
    <w:name w:val="List Bullet"/>
    <w:basedOn w:val="List"/>
    <w:rsid w:val="001568DF"/>
    <w:pPr>
      <w:numPr>
        <w:numId w:val="12"/>
      </w:numPr>
      <w:tabs>
        <w:tab w:val="clear" w:pos="340"/>
      </w:tabs>
      <w:spacing w:before="40" w:after="40"/>
    </w:pPr>
  </w:style>
  <w:style w:type="character" w:customStyle="1" w:styleId="SpecialBold">
    <w:name w:val="Special Bold"/>
    <w:basedOn w:val="DefaultParagraphFont"/>
    <w:rsid w:val="001568DF"/>
    <w:rPr>
      <w:b/>
      <w:spacing w:val="0"/>
    </w:rPr>
  </w:style>
  <w:style w:type="paragraph" w:styleId="ListBullet2">
    <w:name w:val="List Bullet 2"/>
    <w:basedOn w:val="List2"/>
    <w:rsid w:val="001568DF"/>
    <w:pPr>
      <w:numPr>
        <w:numId w:val="13"/>
      </w:numPr>
      <w:tabs>
        <w:tab w:val="clear" w:pos="680"/>
      </w:tabs>
    </w:pPr>
  </w:style>
  <w:style w:type="character" w:styleId="Emphasis">
    <w:name w:val="Emphasis"/>
    <w:basedOn w:val="DefaultParagraphFont"/>
    <w:qFormat/>
    <w:rsid w:val="001568DF"/>
    <w:rPr>
      <w:i/>
    </w:rPr>
  </w:style>
  <w:style w:type="paragraph" w:customStyle="1" w:styleId="SuperHeading">
    <w:name w:val="SuperHeading"/>
    <w:basedOn w:val="Normal"/>
    <w:rsid w:val="001568DF"/>
    <w:pPr>
      <w:spacing w:before="240" w:after="120"/>
      <w:outlineLvl w:val="0"/>
    </w:pPr>
    <w:rPr>
      <w:rFonts w:ascii="Times New Roman" w:hAnsi="Times New Roman"/>
      <w:b/>
      <w:sz w:val="32"/>
    </w:rPr>
  </w:style>
  <w:style w:type="paragraph" w:customStyle="1" w:styleId="AllowPageBreak">
    <w:name w:val="AllowPageBreak"/>
    <w:rsid w:val="00156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8DF"/>
    <w:rPr>
      <w:rFonts w:ascii="Courier New" w:eastAsia="Times New Roman" w:hAnsi="Courier New" w:cs="Times New Roman"/>
      <w:i/>
      <w:szCs w:val="20"/>
      <w:lang w:eastAsia="en-US"/>
    </w:rPr>
  </w:style>
  <w:style w:type="paragraph" w:customStyle="1" w:styleId="HeadingBase">
    <w:name w:val="Heading Base"/>
    <w:rsid w:val="00156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8DF"/>
    <w:pPr>
      <w:tabs>
        <w:tab w:val="right" w:leader="dot" w:pos="9072"/>
      </w:tabs>
      <w:ind w:left="567"/>
    </w:pPr>
    <w:rPr>
      <w:szCs w:val="22"/>
    </w:rPr>
  </w:style>
  <w:style w:type="paragraph" w:customStyle="1" w:styleId="TOCBase">
    <w:name w:val="TOC Base"/>
    <w:rsid w:val="00156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8DF"/>
    <w:pPr>
      <w:tabs>
        <w:tab w:val="right" w:leader="dot" w:pos="9072"/>
      </w:tabs>
      <w:spacing w:before="40" w:after="40"/>
      <w:ind w:left="284"/>
    </w:pPr>
    <w:rPr>
      <w:rFonts w:ascii="Times New Roman" w:hAnsi="Times New Roman"/>
    </w:rPr>
  </w:style>
  <w:style w:type="paragraph" w:styleId="TOC1">
    <w:name w:val="toc 1"/>
    <w:basedOn w:val="TOCBase"/>
    <w:next w:val="Normal"/>
    <w:rsid w:val="00156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8DF"/>
    <w:rPr>
      <w:rFonts w:ascii="Times New Roman" w:eastAsia="Times New Roman" w:hAnsi="Times New Roman" w:cs="Times New Roman"/>
      <w:sz w:val="16"/>
      <w:lang w:eastAsia="en-US"/>
    </w:rPr>
  </w:style>
  <w:style w:type="paragraph" w:styleId="Title">
    <w:name w:val="Title"/>
    <w:basedOn w:val="HeadingBase"/>
    <w:link w:val="TitleChar"/>
    <w:qFormat/>
    <w:rsid w:val="001568DF"/>
    <w:pPr>
      <w:spacing w:before="5040"/>
      <w:jc w:val="center"/>
    </w:pPr>
    <w:rPr>
      <w:sz w:val="48"/>
      <w:szCs w:val="72"/>
      <w:lang w:val="en-US"/>
    </w:rPr>
  </w:style>
  <w:style w:type="character" w:customStyle="1" w:styleId="TitleChar">
    <w:name w:val="Title Char"/>
    <w:basedOn w:val="DefaultParagraphFont"/>
    <w:link w:val="Title"/>
    <w:rsid w:val="00156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8DF"/>
    <w:pPr>
      <w:tabs>
        <w:tab w:val="left" w:pos="3600"/>
        <w:tab w:val="left" w:pos="3958"/>
      </w:tabs>
    </w:pPr>
  </w:style>
  <w:style w:type="paragraph" w:customStyle="1" w:styleId="Note">
    <w:name w:val="Note"/>
    <w:basedOn w:val="BodyText"/>
    <w:rsid w:val="00156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8DF"/>
    <w:pPr>
      <w:framePr w:wrap="auto" w:hAnchor="text" w:y="6049"/>
    </w:pPr>
    <w:rPr>
      <w:color w:val="000000"/>
      <w:sz w:val="40"/>
    </w:rPr>
  </w:style>
  <w:style w:type="paragraph" w:customStyle="1" w:styleId="TOCTitle">
    <w:name w:val="TOCTitle"/>
    <w:basedOn w:val="Heading1"/>
    <w:rsid w:val="001568DF"/>
    <w:pPr>
      <w:spacing w:after="240"/>
      <w:jc w:val="center"/>
      <w:outlineLvl w:val="9"/>
    </w:pPr>
    <w:rPr>
      <w:caps/>
    </w:rPr>
  </w:style>
  <w:style w:type="paragraph" w:customStyle="1" w:styleId="Version">
    <w:name w:val="Version"/>
    <w:rsid w:val="00156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8DF"/>
    <w:pPr>
      <w:keepNext w:val="0"/>
      <w:tabs>
        <w:tab w:val="right" w:pos="4176"/>
      </w:tabs>
      <w:ind w:left="198" w:hanging="198"/>
    </w:pPr>
    <w:rPr>
      <w:rFonts w:ascii="Garamond" w:hAnsi="Garamond"/>
    </w:rPr>
  </w:style>
  <w:style w:type="paragraph" w:styleId="IndexHeading">
    <w:name w:val="index heading"/>
    <w:basedOn w:val="Normal"/>
    <w:next w:val="Index1"/>
    <w:semiHidden/>
    <w:rsid w:val="001568DF"/>
    <w:pPr>
      <w:spacing w:before="120" w:after="120"/>
    </w:pPr>
    <w:rPr>
      <w:rFonts w:ascii="Arial" w:hAnsi="Arial"/>
      <w:b/>
      <w:color w:val="918585"/>
      <w:sz w:val="24"/>
    </w:rPr>
  </w:style>
  <w:style w:type="paragraph" w:styleId="Header">
    <w:name w:val="header"/>
    <w:basedOn w:val="Normal"/>
    <w:link w:val="HeaderChar"/>
    <w:rsid w:val="00156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8DF"/>
    <w:rPr>
      <w:rFonts w:ascii="Times New Roman" w:eastAsia="Times New Roman" w:hAnsi="Times New Roman" w:cs="Times New Roman"/>
      <w:sz w:val="16"/>
      <w:szCs w:val="20"/>
      <w:lang w:val="en-GB" w:eastAsia="en-US"/>
    </w:rPr>
  </w:style>
  <w:style w:type="paragraph" w:customStyle="1" w:styleId="Chapter">
    <w:name w:val="Chapter"/>
    <w:basedOn w:val="Normal"/>
    <w:rsid w:val="001568DF"/>
    <w:pPr>
      <w:spacing w:before="240"/>
    </w:pPr>
    <w:rPr>
      <w:rFonts w:ascii="Times New Roman" w:hAnsi="Times New Roman"/>
      <w:smallCaps/>
      <w:spacing w:val="80"/>
      <w:sz w:val="28"/>
    </w:rPr>
  </w:style>
  <w:style w:type="paragraph" w:customStyle="1" w:styleId="InChapter">
    <w:name w:val="InChapter"/>
    <w:basedOn w:val="Heading3"/>
    <w:rsid w:val="001568DF"/>
    <w:pPr>
      <w:spacing w:after="240"/>
      <w:outlineLvl w:val="9"/>
    </w:pPr>
    <w:rPr>
      <w:noProof/>
    </w:rPr>
  </w:style>
  <w:style w:type="paragraph" w:styleId="Index2">
    <w:name w:val="index 2"/>
    <w:basedOn w:val="Normal"/>
    <w:next w:val="Normal"/>
    <w:semiHidden/>
    <w:rsid w:val="001568DF"/>
    <w:pPr>
      <w:tabs>
        <w:tab w:val="right" w:pos="4176"/>
      </w:tabs>
      <w:ind w:left="568" w:hanging="284"/>
    </w:pPr>
    <w:rPr>
      <w:rFonts w:ascii="Garamond" w:hAnsi="Garamond"/>
    </w:rPr>
  </w:style>
  <w:style w:type="paragraph" w:customStyle="1" w:styleId="Byline">
    <w:name w:val="Byline"/>
    <w:rsid w:val="00156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8DF"/>
    <w:pPr>
      <w:tabs>
        <w:tab w:val="clear" w:pos="3600"/>
        <w:tab w:val="clear" w:pos="3958"/>
      </w:tabs>
      <w:jc w:val="right"/>
    </w:pPr>
  </w:style>
  <w:style w:type="paragraph" w:styleId="Caption">
    <w:name w:val="caption"/>
    <w:basedOn w:val="BodyText"/>
    <w:next w:val="Normal"/>
    <w:qFormat/>
    <w:rsid w:val="001568DF"/>
    <w:pPr>
      <w:framePr w:w="2268" w:hSpace="181" w:vSpace="181" w:wrap="around" w:vAnchor="text" w:hAnchor="page" w:x="1135" w:y="285" w:anchorLock="1"/>
    </w:pPr>
    <w:rPr>
      <w:i/>
    </w:rPr>
  </w:style>
  <w:style w:type="paragraph" w:customStyle="1" w:styleId="MiniTOCTitle">
    <w:name w:val="MiniTOCTitle"/>
    <w:basedOn w:val="Heading4"/>
    <w:rsid w:val="001568DF"/>
    <w:pPr>
      <w:spacing w:before="240"/>
      <w:outlineLvl w:val="9"/>
    </w:pPr>
    <w:rPr>
      <w:noProof/>
      <w:sz w:val="24"/>
    </w:rPr>
  </w:style>
  <w:style w:type="paragraph" w:customStyle="1" w:styleId="MiniTOCItem">
    <w:name w:val="MiniTOCItem"/>
    <w:basedOn w:val="ListBullet"/>
    <w:rsid w:val="001568DF"/>
    <w:pPr>
      <w:numPr>
        <w:numId w:val="0"/>
      </w:numPr>
      <w:tabs>
        <w:tab w:val="right" w:leader="dot" w:pos="6521"/>
      </w:tabs>
      <w:spacing w:before="0" w:after="0"/>
    </w:pPr>
  </w:style>
  <w:style w:type="paragraph" w:customStyle="1" w:styleId="TOFTitle">
    <w:name w:val="TOFTitle"/>
    <w:basedOn w:val="TOCTitle"/>
    <w:rsid w:val="001568DF"/>
  </w:style>
  <w:style w:type="paragraph" w:styleId="TableofFigures">
    <w:name w:val="table of figures"/>
    <w:basedOn w:val="Normal"/>
    <w:next w:val="Normal"/>
    <w:semiHidden/>
    <w:rsid w:val="001568DF"/>
    <w:pPr>
      <w:tabs>
        <w:tab w:val="right" w:leader="dot" w:pos="9072"/>
      </w:tabs>
      <w:ind w:left="970" w:hanging="403"/>
    </w:pPr>
    <w:rPr>
      <w:rFonts w:ascii="Times New Roman" w:hAnsi="Times New Roman"/>
      <w:b/>
    </w:rPr>
  </w:style>
  <w:style w:type="paragraph" w:styleId="ListNumber">
    <w:name w:val="List Number"/>
    <w:basedOn w:val="List"/>
    <w:rsid w:val="001568DF"/>
    <w:pPr>
      <w:numPr>
        <w:numId w:val="15"/>
      </w:numPr>
      <w:tabs>
        <w:tab w:val="clear" w:pos="340"/>
      </w:tabs>
    </w:pPr>
  </w:style>
  <w:style w:type="character" w:customStyle="1" w:styleId="WingdingSymbols">
    <w:name w:val="Wingding Symbols"/>
    <w:rsid w:val="001568DF"/>
    <w:rPr>
      <w:rFonts w:ascii="Wingdings" w:hAnsi="Wingdings"/>
    </w:rPr>
  </w:style>
  <w:style w:type="paragraph" w:customStyle="1" w:styleId="TableHeading">
    <w:name w:val="Table Heading"/>
    <w:basedOn w:val="HeadingBase"/>
    <w:rsid w:val="001568DF"/>
    <w:pPr>
      <w:keepLines/>
      <w:pBdr>
        <w:bottom w:val="single" w:sz="6" w:space="1" w:color="918585"/>
      </w:pBdr>
      <w:spacing w:before="240"/>
    </w:pPr>
  </w:style>
  <w:style w:type="character" w:customStyle="1" w:styleId="HotSpot">
    <w:name w:val="HotSpot"/>
    <w:rsid w:val="001568DF"/>
    <w:rPr>
      <w:color w:val="0033CC"/>
      <w:u w:val="none"/>
    </w:rPr>
  </w:style>
  <w:style w:type="paragraph" w:customStyle="1" w:styleId="BodyTextRight">
    <w:name w:val="Body Text Right"/>
    <w:basedOn w:val="BodyText"/>
    <w:rsid w:val="001568DF"/>
    <w:pPr>
      <w:spacing w:before="0" w:after="0"/>
      <w:jc w:val="right"/>
    </w:pPr>
  </w:style>
  <w:style w:type="paragraph" w:styleId="Index3">
    <w:name w:val="index 3"/>
    <w:basedOn w:val="ListNumber2"/>
    <w:next w:val="Normal"/>
    <w:semiHidden/>
    <w:rsid w:val="001568DF"/>
    <w:pPr>
      <w:numPr>
        <w:numId w:val="0"/>
      </w:numPr>
      <w:tabs>
        <w:tab w:val="right" w:leader="dot" w:pos="4176"/>
      </w:tabs>
    </w:pPr>
  </w:style>
  <w:style w:type="paragraph" w:styleId="ListNumber2">
    <w:name w:val="List Number 2"/>
    <w:basedOn w:val="List2"/>
    <w:rsid w:val="001568DF"/>
    <w:pPr>
      <w:numPr>
        <w:numId w:val="10"/>
      </w:numPr>
      <w:tabs>
        <w:tab w:val="clear" w:pos="1060"/>
      </w:tabs>
    </w:pPr>
  </w:style>
  <w:style w:type="paragraph" w:customStyle="1" w:styleId="MarginNote">
    <w:name w:val="Margin Note"/>
    <w:basedOn w:val="BodyText"/>
    <w:rsid w:val="00156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8DF"/>
    <w:rPr>
      <w:sz w:val="32"/>
    </w:rPr>
  </w:style>
  <w:style w:type="paragraph" w:customStyle="1" w:styleId="HeadingProcedure">
    <w:name w:val="Heading Procedure"/>
    <w:basedOn w:val="HeadingBase"/>
    <w:next w:val="Normal"/>
    <w:rsid w:val="001568DF"/>
    <w:pPr>
      <w:tabs>
        <w:tab w:val="left" w:pos="0"/>
      </w:tabs>
      <w:spacing w:before="120" w:after="60"/>
    </w:pPr>
    <w:rPr>
      <w:i/>
      <w:color w:val="918585"/>
      <w:sz w:val="22"/>
    </w:rPr>
  </w:style>
  <w:style w:type="paragraph" w:customStyle="1" w:styleId="TableBodyText">
    <w:name w:val="Table Body Text"/>
    <w:basedOn w:val="BodyText"/>
    <w:rsid w:val="001568DF"/>
    <w:pPr>
      <w:spacing w:before="60" w:after="60"/>
    </w:pPr>
  </w:style>
  <w:style w:type="paragraph" w:styleId="ListContinue">
    <w:name w:val="List Continue"/>
    <w:basedOn w:val="List"/>
    <w:rsid w:val="001568DF"/>
    <w:pPr>
      <w:ind w:firstLine="0"/>
    </w:pPr>
  </w:style>
  <w:style w:type="paragraph" w:customStyle="1" w:styleId="ListNote">
    <w:name w:val="List Note"/>
    <w:basedOn w:val="List"/>
    <w:rsid w:val="001568DF"/>
    <w:pPr>
      <w:pBdr>
        <w:top w:val="single" w:sz="6" w:space="2" w:color="918585"/>
        <w:bottom w:val="single" w:sz="6" w:space="2" w:color="918585"/>
      </w:pBdr>
      <w:tabs>
        <w:tab w:val="left" w:pos="1021"/>
      </w:tabs>
      <w:ind w:firstLine="0"/>
    </w:pPr>
  </w:style>
  <w:style w:type="paragraph" w:customStyle="1" w:styleId="Warning">
    <w:name w:val="Warning"/>
    <w:basedOn w:val="BodyText"/>
    <w:rsid w:val="001568DF"/>
    <w:pPr>
      <w:shd w:val="clear" w:color="auto" w:fill="D9D9D9"/>
      <w:tabs>
        <w:tab w:val="left" w:pos="992"/>
      </w:tabs>
      <w:ind w:left="119" w:right="119"/>
    </w:pPr>
    <w:rPr>
      <w:sz w:val="20"/>
    </w:rPr>
  </w:style>
  <w:style w:type="paragraph" w:customStyle="1" w:styleId="MarginIcons">
    <w:name w:val="Margin Icons"/>
    <w:basedOn w:val="BodyText"/>
    <w:rsid w:val="00156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8DF"/>
    <w:rPr>
      <w:rFonts w:ascii="Courier New" w:hAnsi="Courier New"/>
    </w:rPr>
  </w:style>
  <w:style w:type="paragraph" w:customStyle="1" w:styleId="NoteBullet">
    <w:name w:val="Note Bullet"/>
    <w:basedOn w:val="Note"/>
    <w:rsid w:val="001568DF"/>
    <w:pPr>
      <w:tabs>
        <w:tab w:val="clear" w:pos="680"/>
      </w:tabs>
      <w:spacing w:before="60" w:after="60"/>
    </w:pPr>
  </w:style>
  <w:style w:type="paragraph" w:customStyle="1" w:styleId="SubHeading2">
    <w:name w:val="SubHeading2"/>
    <w:basedOn w:val="HeadingBase"/>
    <w:rsid w:val="001568DF"/>
    <w:pPr>
      <w:spacing w:before="240" w:after="60"/>
    </w:pPr>
    <w:rPr>
      <w:sz w:val="20"/>
    </w:rPr>
  </w:style>
  <w:style w:type="paragraph" w:customStyle="1" w:styleId="SubHeading1">
    <w:name w:val="SubHeading1"/>
    <w:basedOn w:val="HeadingBase"/>
    <w:rsid w:val="001568DF"/>
    <w:pPr>
      <w:spacing w:before="240" w:after="60"/>
    </w:pPr>
    <w:rPr>
      <w:color w:val="918585"/>
      <w:sz w:val="22"/>
    </w:rPr>
  </w:style>
  <w:style w:type="paragraph" w:customStyle="1" w:styleId="SideHeading">
    <w:name w:val="Side Heading"/>
    <w:basedOn w:val="HeadingBase"/>
    <w:rsid w:val="00156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8DF"/>
    <w:pPr>
      <w:tabs>
        <w:tab w:val="num" w:pos="360"/>
      </w:tabs>
    </w:pPr>
  </w:style>
  <w:style w:type="paragraph" w:styleId="PlainText">
    <w:name w:val="Plain Text"/>
    <w:basedOn w:val="Normal"/>
    <w:link w:val="PlainTextChar"/>
    <w:rsid w:val="001568DF"/>
    <w:rPr>
      <w:sz w:val="20"/>
    </w:rPr>
  </w:style>
  <w:style w:type="character" w:customStyle="1" w:styleId="PlainTextChar">
    <w:name w:val="Plain Text Char"/>
    <w:basedOn w:val="DefaultParagraphFont"/>
    <w:link w:val="PlainText"/>
    <w:rsid w:val="001568DF"/>
    <w:rPr>
      <w:rFonts w:ascii="Courier New" w:eastAsia="Times New Roman" w:hAnsi="Courier New" w:cs="Times New Roman"/>
      <w:sz w:val="20"/>
      <w:szCs w:val="20"/>
      <w:lang w:eastAsia="en-US"/>
    </w:rPr>
  </w:style>
  <w:style w:type="character" w:customStyle="1" w:styleId="MenuOption">
    <w:name w:val="Menu Option"/>
    <w:basedOn w:val="DefaultParagraphFont"/>
    <w:rsid w:val="001568DF"/>
    <w:rPr>
      <w:b/>
      <w:smallCaps/>
    </w:rPr>
  </w:style>
  <w:style w:type="paragraph" w:customStyle="1" w:styleId="TableListNumber">
    <w:name w:val="Table List Number"/>
    <w:basedOn w:val="ListNumber"/>
    <w:rsid w:val="001568DF"/>
    <w:pPr>
      <w:numPr>
        <w:numId w:val="0"/>
      </w:numPr>
    </w:pPr>
  </w:style>
  <w:style w:type="paragraph" w:styleId="TOC4">
    <w:name w:val="toc 4"/>
    <w:basedOn w:val="TOCBase"/>
    <w:next w:val="Normal"/>
    <w:semiHidden/>
    <w:rsid w:val="001568DF"/>
    <w:pPr>
      <w:tabs>
        <w:tab w:val="right" w:leader="dot" w:pos="9071"/>
      </w:tabs>
      <w:ind w:left="1701"/>
    </w:pPr>
  </w:style>
  <w:style w:type="paragraph" w:customStyle="1" w:styleId="ListAlpha">
    <w:name w:val="List Alpha"/>
    <w:basedOn w:val="List"/>
    <w:rsid w:val="001568DF"/>
    <w:pPr>
      <w:numPr>
        <w:numId w:val="9"/>
      </w:numPr>
    </w:pPr>
  </w:style>
  <w:style w:type="paragraph" w:customStyle="1" w:styleId="ListAlpha2">
    <w:name w:val="List Alpha 2"/>
    <w:basedOn w:val="List2"/>
    <w:rsid w:val="001568DF"/>
    <w:pPr>
      <w:numPr>
        <w:numId w:val="8"/>
      </w:numPr>
    </w:pPr>
  </w:style>
  <w:style w:type="paragraph" w:styleId="List2">
    <w:name w:val="List 2"/>
    <w:basedOn w:val="BodyText"/>
    <w:rsid w:val="001568DF"/>
    <w:pPr>
      <w:tabs>
        <w:tab w:val="left" w:pos="680"/>
      </w:tabs>
      <w:spacing w:before="60" w:after="60"/>
      <w:ind w:left="680" w:hanging="340"/>
    </w:pPr>
  </w:style>
  <w:style w:type="paragraph" w:styleId="List3">
    <w:name w:val="List 3"/>
    <w:basedOn w:val="BodyText"/>
    <w:rsid w:val="001568DF"/>
    <w:pPr>
      <w:tabs>
        <w:tab w:val="left" w:pos="1021"/>
      </w:tabs>
      <w:spacing w:before="60" w:after="60"/>
      <w:ind w:left="1020" w:hanging="340"/>
    </w:pPr>
  </w:style>
  <w:style w:type="paragraph" w:styleId="List4">
    <w:name w:val="List 4"/>
    <w:basedOn w:val="BodyText"/>
    <w:rsid w:val="001568DF"/>
    <w:pPr>
      <w:tabs>
        <w:tab w:val="left" w:pos="1361"/>
      </w:tabs>
      <w:spacing w:before="60" w:after="60"/>
      <w:ind w:left="1361" w:hanging="340"/>
    </w:pPr>
  </w:style>
  <w:style w:type="paragraph" w:styleId="List5">
    <w:name w:val="List 5"/>
    <w:basedOn w:val="BodyText"/>
    <w:rsid w:val="001568DF"/>
    <w:pPr>
      <w:tabs>
        <w:tab w:val="left" w:pos="1701"/>
      </w:tabs>
      <w:spacing w:before="60" w:after="60"/>
      <w:ind w:left="1701" w:hanging="340"/>
    </w:pPr>
  </w:style>
  <w:style w:type="paragraph" w:styleId="ListBullet3">
    <w:name w:val="List Bullet 3"/>
    <w:basedOn w:val="List3"/>
    <w:rsid w:val="001568DF"/>
    <w:pPr>
      <w:numPr>
        <w:numId w:val="14"/>
      </w:numPr>
      <w:tabs>
        <w:tab w:val="clear" w:pos="1021"/>
      </w:tabs>
      <w:ind w:left="1037" w:hanging="357"/>
    </w:pPr>
  </w:style>
  <w:style w:type="paragraph" w:styleId="ListBullet4">
    <w:name w:val="List Bullet 4"/>
    <w:basedOn w:val="List4"/>
    <w:rsid w:val="001568DF"/>
    <w:pPr>
      <w:numPr>
        <w:numId w:val="3"/>
      </w:numPr>
      <w:tabs>
        <w:tab w:val="clear" w:pos="1361"/>
      </w:tabs>
    </w:pPr>
  </w:style>
  <w:style w:type="paragraph" w:styleId="ListBullet5">
    <w:name w:val="List Bullet 5"/>
    <w:basedOn w:val="List5"/>
    <w:rsid w:val="001568DF"/>
    <w:pPr>
      <w:numPr>
        <w:numId w:val="4"/>
      </w:numPr>
    </w:pPr>
  </w:style>
  <w:style w:type="paragraph" w:styleId="ListContinue2">
    <w:name w:val="List Continue 2"/>
    <w:basedOn w:val="List2"/>
    <w:rsid w:val="001568DF"/>
    <w:pPr>
      <w:ind w:firstLine="0"/>
    </w:pPr>
  </w:style>
  <w:style w:type="paragraph" w:styleId="ListContinue3">
    <w:name w:val="List Continue 3"/>
    <w:basedOn w:val="List3"/>
    <w:rsid w:val="001568DF"/>
    <w:pPr>
      <w:ind w:left="1021" w:firstLine="0"/>
    </w:pPr>
  </w:style>
  <w:style w:type="paragraph" w:styleId="ListContinue4">
    <w:name w:val="List Continue 4"/>
    <w:basedOn w:val="List4"/>
    <w:rsid w:val="001568DF"/>
    <w:pPr>
      <w:ind w:firstLine="0"/>
    </w:pPr>
  </w:style>
  <w:style w:type="paragraph" w:styleId="ListContinue5">
    <w:name w:val="List Continue 5"/>
    <w:basedOn w:val="List5"/>
    <w:rsid w:val="001568DF"/>
    <w:pPr>
      <w:ind w:firstLine="0"/>
    </w:pPr>
  </w:style>
  <w:style w:type="paragraph" w:styleId="ListNumber3">
    <w:name w:val="List Number 3"/>
    <w:basedOn w:val="List3"/>
    <w:rsid w:val="001568DF"/>
    <w:pPr>
      <w:numPr>
        <w:numId w:val="5"/>
      </w:numPr>
    </w:pPr>
  </w:style>
  <w:style w:type="paragraph" w:styleId="ListNumber4">
    <w:name w:val="List Number 4"/>
    <w:basedOn w:val="List4"/>
    <w:rsid w:val="001568DF"/>
    <w:pPr>
      <w:numPr>
        <w:numId w:val="6"/>
      </w:numPr>
    </w:pPr>
  </w:style>
  <w:style w:type="paragraph" w:styleId="ListNumber5">
    <w:name w:val="List Number 5"/>
    <w:basedOn w:val="List5"/>
    <w:rsid w:val="001568DF"/>
    <w:pPr>
      <w:numPr>
        <w:numId w:val="7"/>
      </w:numPr>
    </w:pPr>
  </w:style>
  <w:style w:type="paragraph" w:styleId="BlockText">
    <w:name w:val="Block Text"/>
    <w:basedOn w:val="Normal"/>
    <w:rsid w:val="001568DF"/>
    <w:pPr>
      <w:spacing w:after="120"/>
      <w:ind w:left="1440" w:right="1440"/>
    </w:pPr>
  </w:style>
  <w:style w:type="character" w:customStyle="1" w:styleId="Subscript">
    <w:name w:val="Subscript"/>
    <w:basedOn w:val="DefaultParagraphFont"/>
    <w:rsid w:val="001568DF"/>
    <w:rPr>
      <w:sz w:val="16"/>
      <w:vertAlign w:val="subscript"/>
    </w:rPr>
  </w:style>
  <w:style w:type="character" w:customStyle="1" w:styleId="Superscript">
    <w:name w:val="Superscript"/>
    <w:basedOn w:val="DefaultParagraphFont"/>
    <w:rsid w:val="001568DF"/>
    <w:rPr>
      <w:sz w:val="16"/>
      <w:vertAlign w:val="superscript"/>
    </w:rPr>
  </w:style>
  <w:style w:type="character" w:customStyle="1" w:styleId="Symbols">
    <w:name w:val="Symbols"/>
    <w:basedOn w:val="DefaultParagraphFont"/>
    <w:rsid w:val="001568DF"/>
    <w:rPr>
      <w:rFonts w:ascii="Symbol" w:hAnsi="Symbol"/>
    </w:rPr>
  </w:style>
  <w:style w:type="character" w:customStyle="1" w:styleId="MenuOptions">
    <w:name w:val="Menu Options"/>
    <w:basedOn w:val="DefaultParagraphFont"/>
    <w:rsid w:val="001568DF"/>
    <w:rPr>
      <w:rFonts w:ascii="Arial Narrow" w:hAnsi="Arial Narrow"/>
      <w:smallCaps/>
    </w:rPr>
  </w:style>
  <w:style w:type="character" w:customStyle="1" w:styleId="Buttons">
    <w:name w:val="Buttons"/>
    <w:basedOn w:val="DefaultParagraphFont"/>
    <w:rsid w:val="001568DF"/>
    <w:rPr>
      <w:b/>
    </w:rPr>
  </w:style>
  <w:style w:type="character" w:customStyle="1" w:styleId="Underlined">
    <w:name w:val="Underlined"/>
    <w:basedOn w:val="DefaultParagraphFont"/>
    <w:rsid w:val="001568DF"/>
    <w:rPr>
      <w:u w:val="single"/>
    </w:rPr>
  </w:style>
  <w:style w:type="paragraph" w:customStyle="1" w:styleId="TableBodyTextRight">
    <w:name w:val="Table Body Text Right"/>
    <w:basedOn w:val="TableBodyText"/>
    <w:rsid w:val="001568DF"/>
    <w:pPr>
      <w:widowControl w:val="0"/>
      <w:autoSpaceDE w:val="0"/>
      <w:autoSpaceDN w:val="0"/>
      <w:adjustRightInd w:val="0"/>
      <w:jc w:val="right"/>
    </w:pPr>
    <w:rPr>
      <w:rFonts w:cs="Arial"/>
      <w:szCs w:val="18"/>
    </w:rPr>
  </w:style>
  <w:style w:type="paragraph" w:customStyle="1" w:styleId="CopyrightText">
    <w:name w:val="Copyright Text"/>
    <w:basedOn w:val="BodyText"/>
    <w:rsid w:val="001568DF"/>
    <w:rPr>
      <w:sz w:val="18"/>
    </w:rPr>
  </w:style>
  <w:style w:type="paragraph" w:customStyle="1" w:styleId="BodySmallRight">
    <w:name w:val="Body Small Right"/>
    <w:basedOn w:val="BodyTextRight"/>
    <w:rsid w:val="001568DF"/>
    <w:rPr>
      <w:sz w:val="18"/>
      <w:szCs w:val="18"/>
    </w:rPr>
  </w:style>
  <w:style w:type="paragraph" w:customStyle="1" w:styleId="MarginEdition">
    <w:name w:val="Margin Edition"/>
    <w:basedOn w:val="MarginNote"/>
    <w:rsid w:val="001568DF"/>
    <w:pPr>
      <w:spacing w:before="0" w:after="0"/>
    </w:pPr>
    <w:rPr>
      <w:rFonts w:ascii="Times New Roman" w:hAnsi="Times New Roman"/>
      <w:color w:val="999999"/>
    </w:rPr>
  </w:style>
  <w:style w:type="paragraph" w:customStyle="1" w:styleId="Spacer">
    <w:name w:val="Spacer"/>
    <w:basedOn w:val="Normal"/>
    <w:rsid w:val="001568DF"/>
    <w:rPr>
      <w:sz w:val="2"/>
      <w:szCs w:val="2"/>
    </w:rPr>
  </w:style>
  <w:style w:type="character" w:customStyle="1" w:styleId="Small">
    <w:name w:val="Small"/>
    <w:basedOn w:val="DefaultParagraphFont"/>
    <w:rsid w:val="001568DF"/>
    <w:rPr>
      <w:sz w:val="16"/>
    </w:rPr>
  </w:style>
  <w:style w:type="paragraph" w:customStyle="1" w:styleId="WideTable">
    <w:name w:val="Wide Table"/>
    <w:basedOn w:val="Normal"/>
    <w:rsid w:val="001568DF"/>
    <w:pPr>
      <w:ind w:left="-1418"/>
    </w:pPr>
    <w:rPr>
      <w:sz w:val="2"/>
      <w:szCs w:val="2"/>
    </w:rPr>
  </w:style>
  <w:style w:type="character" w:styleId="PageNumber">
    <w:name w:val="page number"/>
    <w:basedOn w:val="DefaultParagraphFont"/>
    <w:rsid w:val="001568DF"/>
  </w:style>
  <w:style w:type="paragraph" w:styleId="Quote">
    <w:name w:val="Quote"/>
    <w:basedOn w:val="Heading1"/>
    <w:link w:val="QuoteChar"/>
    <w:qFormat/>
    <w:rsid w:val="001568DF"/>
    <w:rPr>
      <w:b w:val="0"/>
      <w:sz w:val="72"/>
      <w:szCs w:val="72"/>
      <w:lang w:val="en-NZ"/>
    </w:rPr>
  </w:style>
  <w:style w:type="character" w:customStyle="1" w:styleId="QuoteChar">
    <w:name w:val="Quote Char"/>
    <w:basedOn w:val="DefaultParagraphFont"/>
    <w:link w:val="Quote"/>
    <w:rsid w:val="00156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8DF"/>
    <w:pPr>
      <w:pageBreakBefore/>
    </w:pPr>
  </w:style>
  <w:style w:type="paragraph" w:customStyle="1" w:styleId="Border">
    <w:name w:val="Border"/>
    <w:basedOn w:val="Normal"/>
    <w:qFormat/>
    <w:rsid w:val="00156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8DF"/>
    <w:rPr>
      <w:b/>
      <w:bCs/>
      <w:i/>
      <w:iCs/>
      <w:color w:val="auto"/>
    </w:rPr>
  </w:style>
  <w:style w:type="paragraph" w:styleId="IntenseQuote">
    <w:name w:val="Intense Quote"/>
    <w:basedOn w:val="Normal"/>
    <w:next w:val="Normal"/>
    <w:link w:val="IntenseQuoteChar"/>
    <w:uiPriority w:val="30"/>
    <w:qFormat/>
    <w:rsid w:val="00156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8DF"/>
    <w:rPr>
      <w:smallCaps/>
      <w:color w:val="auto"/>
      <w:u w:val="single"/>
    </w:rPr>
  </w:style>
  <w:style w:type="character" w:styleId="IntenseReference">
    <w:name w:val="Intense Reference"/>
    <w:basedOn w:val="DefaultParagraphFont"/>
    <w:uiPriority w:val="32"/>
    <w:qFormat/>
    <w:rsid w:val="001568DF"/>
    <w:rPr>
      <w:b/>
      <w:bCs/>
      <w:smallCaps/>
      <w:color w:val="auto"/>
      <w:spacing w:val="5"/>
      <w:u w:val="single"/>
    </w:rPr>
  </w:style>
  <w:style w:type="paragraph" w:customStyle="1" w:styleId="2ColumnHeading">
    <w:name w:val="2Column Heading"/>
    <w:basedOn w:val="BodyText"/>
    <w:qFormat/>
    <w:rsid w:val="001568DF"/>
    <w:pPr>
      <w:spacing w:after="60"/>
      <w:ind w:left="-2268"/>
    </w:pPr>
    <w:rPr>
      <w:b/>
    </w:rPr>
  </w:style>
  <w:style w:type="paragraph" w:customStyle="1" w:styleId="Heading1TOC">
    <w:name w:val="Heading1 TOC"/>
    <w:basedOn w:val="Normal"/>
    <w:qFormat/>
    <w:rsid w:val="001568DF"/>
    <w:pPr>
      <w:spacing w:before="240" w:after="120"/>
    </w:pPr>
    <w:rPr>
      <w:rFonts w:ascii="Times New Roman" w:hAnsi="Times New Roman"/>
      <w:b/>
      <w:sz w:val="32"/>
    </w:rPr>
  </w:style>
  <w:style w:type="paragraph" w:customStyle="1" w:styleId="Heading2TOC">
    <w:name w:val="Heading2 TOC"/>
    <w:basedOn w:val="Normal"/>
    <w:qFormat/>
    <w:rsid w:val="001568DF"/>
    <w:pPr>
      <w:spacing w:before="240" w:after="60"/>
    </w:pPr>
    <w:rPr>
      <w:rFonts w:ascii="Times New Roman" w:hAnsi="Times New Roman"/>
      <w:b/>
      <w:sz w:val="28"/>
    </w:rPr>
  </w:style>
  <w:style w:type="character" w:customStyle="1" w:styleId="Underline">
    <w:name w:val="Underline"/>
    <w:basedOn w:val="DefaultParagraphFont"/>
    <w:qFormat/>
    <w:rsid w:val="001568DF"/>
    <w:rPr>
      <w:u w:val="single"/>
    </w:rPr>
  </w:style>
  <w:style w:type="character" w:customStyle="1" w:styleId="BoldandItalics">
    <w:name w:val="Bold and Italics"/>
    <w:qFormat/>
    <w:rsid w:val="001568DF"/>
    <w:rPr>
      <w:b/>
      <w:i/>
      <w:u w:val="none"/>
    </w:rPr>
  </w:style>
  <w:style w:type="paragraph" w:styleId="BalloonText">
    <w:name w:val="Balloon Text"/>
    <w:basedOn w:val="Normal"/>
    <w:link w:val="BalloonTextChar"/>
    <w:rsid w:val="001568DF"/>
    <w:rPr>
      <w:rFonts w:ascii="Tahoma" w:hAnsi="Tahoma" w:cs="Tahoma"/>
      <w:sz w:val="16"/>
      <w:szCs w:val="16"/>
    </w:rPr>
  </w:style>
  <w:style w:type="character" w:customStyle="1" w:styleId="BalloonTextChar">
    <w:name w:val="Balloon Text Char"/>
    <w:basedOn w:val="DefaultParagraphFont"/>
    <w:link w:val="BalloonText"/>
    <w:rsid w:val="00156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8DF"/>
    <w:rPr>
      <w:b/>
      <w:color w:val="660033"/>
      <w:spacing w:val="0"/>
    </w:rPr>
  </w:style>
  <w:style w:type="paragraph" w:customStyle="1" w:styleId="Nameditemlist">
    <w:name w:val="Named item list"/>
    <w:basedOn w:val="BodyText"/>
    <w:qFormat/>
    <w:rsid w:val="001568DF"/>
    <w:pPr>
      <w:tabs>
        <w:tab w:val="left" w:pos="2835"/>
      </w:tabs>
      <w:ind w:left="2835" w:hanging="2835"/>
    </w:pPr>
  </w:style>
  <w:style w:type="paragraph" w:customStyle="1" w:styleId="BodyTextnopadding">
    <w:name w:val="Body Text no padding"/>
    <w:basedOn w:val="BodyText"/>
    <w:qFormat/>
    <w:rsid w:val="001568DF"/>
    <w:pPr>
      <w:spacing w:before="0" w:after="0"/>
    </w:pPr>
  </w:style>
  <w:style w:type="paragraph" w:customStyle="1" w:styleId="BodyTextBold">
    <w:name w:val="Body Text Bold"/>
    <w:basedOn w:val="BodyText"/>
    <w:qFormat/>
    <w:rsid w:val="001568DF"/>
    <w:rPr>
      <w:b/>
    </w:rPr>
  </w:style>
  <w:style w:type="character" w:styleId="Hyperlink">
    <w:name w:val="Hyperlink"/>
    <w:basedOn w:val="DefaultParagraphFont"/>
    <w:uiPriority w:val="99"/>
    <w:unhideWhenUsed/>
    <w:rsid w:val="00AD0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7765</Characters>
  <Application>Microsoft Office Word</Application>
  <DocSecurity>0</DocSecurity>
  <Lines>235</Lines>
  <Paragraphs>152</Paragraphs>
  <ScaleCrop>false</ScaleCrop>
  <Company>Author-it Software Corporation Ltd.</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CHCECE041 Maintain a safe and healthy environment for children</dc:title>
  <dc:subject>Approved</dc:subject>
  <dc:creator>HumanAbility</dc:creator>
  <cp:keywords>Release: 1</cp:keywords>
  <dc:description>Review Date: 12 April 2008</dc:description>
  <cp:lastModifiedBy>HSD_TPCMSd.prod</cp:lastModifiedBy>
  <cp:revision>3</cp:revision>
  <dcterms:created xsi:type="dcterms:W3CDTF">2025-03-01T19:51:00Z</dcterms:created>
  <dcterms:modified xsi:type="dcterms:W3CDTF">2025-03-01T19:51:00Z</dcterms:modified>
</cp:coreProperties>
</file>