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C3A" w:rsidP="009F7C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CHCECE040 Attend to daily functions in home-based child care</w:t>
      </w:r>
      <w:r>
        <w:fldChar w:fldCharType="end"/>
      </w:r>
    </w:p>
    <w:p w:rsidR="009F7C3A" w:rsidP="009F7C3A">
      <w:pPr>
        <w:pStyle w:val="Version"/>
        <w:sectPr w:rsidSect="00CA03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0362" w:rsidP="00CA0362">
      <w:pPr>
        <w:pStyle w:val="SuperHeading"/>
      </w:pPr>
      <w:r w:rsidRPr="00CA0362">
        <w:t>Assessment Requirements for CHCECE040 Attend to daily functions in home-based child care</w:t>
      </w:r>
    </w:p>
    <w:p w:rsidR="00000000" w:rsidRPr="00CA0362" w:rsidP="00CA0362">
      <w:pPr>
        <w:pStyle w:val="Heading1"/>
      </w:pPr>
      <w:bookmarkStart w:id="1" w:name="O_1182614"/>
      <w:bookmarkEnd w:id="1"/>
      <w:r w:rsidRPr="00CA0362">
        <w:t>Modification History</w:t>
      </w:r>
    </w:p>
    <w:p w:rsidR="00000000" w:rsidRPr="00CA0362" w:rsidP="009F7C3A">
      <w:pPr>
        <w:pStyle w:val="BodyText"/>
      </w:pPr>
      <w:r w:rsidRPr="00CA0362">
        <w:t>Release 1. CHCECE040 Attend to daily functions in home-based child care supersedes and is equivalent to CHCECE015 Attend to daily functions in home based child care.</w:t>
      </w:r>
    </w:p>
    <w:p w:rsidR="00000000" w:rsidRPr="00CA0362" w:rsidP="00CA0362">
      <w:pPr>
        <w:pStyle w:val="Heading1"/>
      </w:pPr>
      <w:bookmarkStart w:id="2" w:name="O_1182615"/>
      <w:bookmarkEnd w:id="2"/>
      <w:r w:rsidRPr="00CA0362">
        <w:t>Performance Evidence</w:t>
      </w:r>
    </w:p>
    <w:p w:rsidR="00000000" w:rsidRPr="00CA0362" w:rsidP="009F7C3A">
      <w:pPr>
        <w:pStyle w:val="BodyText"/>
      </w:pPr>
      <w:r w:rsidRPr="00CA0362">
        <w:t>Evidence of the ability to complete tasks outlined</w:t>
      </w:r>
      <w:r w:rsidRPr="00CA0362">
        <w:t xml:space="preserve"> in elements and performance criteria of this unit in the context of the job role, and:</w:t>
      </w:r>
    </w:p>
    <w:p w:rsidR="00000000" w:rsidRPr="00CA0362" w:rsidP="00CA0362">
      <w:pPr>
        <w:pStyle w:val="ListBullet"/>
      </w:pPr>
      <w:r w:rsidRPr="00CA0362">
        <w:t>plan for and provide care to at least two children up to 12 years of age</w:t>
      </w:r>
    </w:p>
    <w:p w:rsidR="00000000" w:rsidRPr="00CA0362" w:rsidP="00CA0362">
      <w:pPr>
        <w:pStyle w:val="ListBullet"/>
      </w:pPr>
      <w:r w:rsidRPr="00CA0362">
        <w:t>respond appropriately to three different unexpected circumstances in home-based care</w:t>
      </w:r>
    </w:p>
    <w:p w:rsidR="00000000" w:rsidRPr="00CA0362" w:rsidP="00CA0362">
      <w:pPr>
        <w:pStyle w:val="ListBullet"/>
      </w:pPr>
      <w:r w:rsidRPr="00CA0362">
        <w:t>review an</w:t>
      </w:r>
      <w:r w:rsidRPr="00CA0362">
        <w:t>d modify at least one program in consultation with carer(s) or family.</w:t>
      </w:r>
    </w:p>
    <w:p w:rsidR="00000000" w:rsidRPr="00CA0362" w:rsidP="00CA0362">
      <w:pPr>
        <w:pStyle w:val="AllowPageBreak"/>
      </w:pPr>
    </w:p>
    <w:p w:rsidR="00000000" w:rsidRPr="00CA0362" w:rsidP="00CA0362">
      <w:pPr>
        <w:pStyle w:val="Heading1"/>
      </w:pPr>
      <w:bookmarkStart w:id="3" w:name="O_1182616"/>
      <w:bookmarkEnd w:id="3"/>
      <w:r w:rsidRPr="00CA0362">
        <w:t>Knowledge Evidence</w:t>
      </w:r>
    </w:p>
    <w:p w:rsidR="00000000" w:rsidRPr="00CA0362" w:rsidP="009F7C3A">
      <w:pPr>
        <w:pStyle w:val="BodyText"/>
      </w:pPr>
      <w:r w:rsidRPr="00CA0362">
        <w:t>Demonstrated knowledge required to complete the tasks outlined in elements and performance criteria of this unit:</w:t>
      </w:r>
    </w:p>
    <w:p w:rsidR="00000000" w:rsidRPr="00CA0362" w:rsidP="00CA0362">
      <w:pPr>
        <w:pStyle w:val="ListBullet"/>
      </w:pPr>
      <w:r w:rsidRPr="00CA0362">
        <w:t xml:space="preserve">the home-based child care role, </w:t>
      </w:r>
      <w:r w:rsidRPr="00CA0362">
        <w:t>its expectations and limitations</w:t>
      </w:r>
    </w:p>
    <w:p w:rsidR="00000000" w:rsidRPr="00CA0362" w:rsidP="00CA0362">
      <w:pPr>
        <w:pStyle w:val="ListBullet"/>
      </w:pPr>
      <w:r w:rsidRPr="00CA0362">
        <w:t>matching of care practices to family values and beliefs</w:t>
      </w:r>
    </w:p>
    <w:p w:rsidR="00000000" w:rsidRPr="00CA0362" w:rsidP="00CA0362">
      <w:pPr>
        <w:pStyle w:val="ListBullet"/>
      </w:pPr>
      <w:r w:rsidRPr="00CA0362">
        <w:t>legislation and regulations relevant to the home-based care environment:</w:t>
      </w:r>
    </w:p>
    <w:p w:rsidR="00000000" w:rsidRPr="00CA0362" w:rsidP="00CA0362">
      <w:pPr>
        <w:pStyle w:val="ListBullet2"/>
      </w:pPr>
      <w:r w:rsidRPr="00CA0362">
        <w:t>behaviour support procedures</w:t>
      </w:r>
    </w:p>
    <w:p w:rsidR="00000000" w:rsidRPr="00CA0362" w:rsidP="00CA0362">
      <w:pPr>
        <w:pStyle w:val="ListBullet2"/>
      </w:pPr>
      <w:r w:rsidRPr="00CA0362">
        <w:t xml:space="preserve">confidentiality </w:t>
      </w:r>
    </w:p>
    <w:p w:rsidR="00000000" w:rsidRPr="00CA0362" w:rsidP="00CA0362">
      <w:pPr>
        <w:pStyle w:val="ListBullet2"/>
      </w:pPr>
      <w:r w:rsidRPr="00CA0362">
        <w:t>insurances</w:t>
      </w:r>
    </w:p>
    <w:p w:rsidR="00000000" w:rsidRPr="00CA0362" w:rsidP="00CA0362">
      <w:pPr>
        <w:pStyle w:val="ListBullet2"/>
      </w:pPr>
      <w:r w:rsidRPr="00CA0362">
        <w:t>obligations under child protection legislation</w:t>
      </w:r>
    </w:p>
    <w:p w:rsidR="00000000" w:rsidRPr="00CA0362" w:rsidP="00CA0362">
      <w:pPr>
        <w:pStyle w:val="ListBullet2"/>
      </w:pPr>
      <w:r w:rsidRPr="00CA0362">
        <w:t>organisational policies and procedures</w:t>
      </w:r>
    </w:p>
    <w:p w:rsidR="00000000" w:rsidRPr="00CA0362" w:rsidP="00CA0362">
      <w:pPr>
        <w:pStyle w:val="ListBullet2"/>
      </w:pPr>
      <w:r w:rsidRPr="00CA0362">
        <w:t>work health and safety regulations</w:t>
      </w:r>
    </w:p>
    <w:p w:rsidR="00000000" w:rsidRPr="00CA0362" w:rsidP="00CA0362">
      <w:pPr>
        <w:pStyle w:val="ListBullet"/>
      </w:pPr>
      <w:r w:rsidRPr="00CA0362">
        <w:t>developmental stages of babies and children</w:t>
      </w:r>
    </w:p>
    <w:p w:rsidR="00000000" w:rsidRPr="00CA0362" w:rsidP="00CA0362">
      <w:pPr>
        <w:pStyle w:val="ListBullet"/>
      </w:pPr>
      <w:r w:rsidRPr="00CA0362">
        <w:t>safety issues and risk management strategies for children’s health and safety:</w:t>
      </w:r>
    </w:p>
    <w:p w:rsidR="00000000" w:rsidRPr="00CA0362" w:rsidP="00CA0362">
      <w:pPr>
        <w:pStyle w:val="ListBullet2"/>
      </w:pPr>
      <w:r w:rsidRPr="00CA0362">
        <w:t>meal prepa</w:t>
      </w:r>
      <w:r w:rsidRPr="00CA0362">
        <w:t>ration and provisions based on national guidelines for nutrition of children and adolescents</w:t>
      </w:r>
    </w:p>
    <w:p w:rsidR="00000000" w:rsidRPr="00CA0362" w:rsidP="00CA0362">
      <w:pPr>
        <w:pStyle w:val="ListBullet2"/>
      </w:pPr>
      <w:r w:rsidRPr="00CA0362">
        <w:t>contingency management processes</w:t>
      </w:r>
    </w:p>
    <w:p w:rsidR="00000000" w:rsidRPr="00CA0362" w:rsidP="00CA0362">
      <w:pPr>
        <w:pStyle w:val="ListBullet2"/>
      </w:pPr>
      <w:r w:rsidRPr="00CA0362">
        <w:t>excursions and travel situations</w:t>
      </w:r>
    </w:p>
    <w:p w:rsidR="00000000" w:rsidRPr="00CA0362" w:rsidP="00CA0362">
      <w:pPr>
        <w:pStyle w:val="ListBullet2"/>
      </w:pPr>
      <w:r w:rsidRPr="00CA0362">
        <w:t>outdoor and indoor play areas.</w:t>
      </w:r>
    </w:p>
    <w:p w:rsidR="00000000" w:rsidRPr="00CA0362" w:rsidP="00CA0362">
      <w:pPr>
        <w:pStyle w:val="ListBullet"/>
      </w:pPr>
      <w:r w:rsidRPr="00CA0362">
        <w:t>health and safety issues associated with the care of children, ho</w:t>
      </w:r>
      <w:r w:rsidRPr="00CA0362">
        <w:t>w these are managed and how to assess for risks and hazards:</w:t>
      </w:r>
    </w:p>
    <w:p w:rsidR="00000000" w:rsidRPr="00CA0362" w:rsidP="00CA0362">
      <w:pPr>
        <w:pStyle w:val="ListBullet2"/>
      </w:pPr>
      <w:r w:rsidRPr="00CA0362">
        <w:t xml:space="preserve">clothing safety and suitability </w:t>
      </w:r>
    </w:p>
    <w:p w:rsidR="00000000" w:rsidRPr="00CA0362" w:rsidP="00CA0362">
      <w:pPr>
        <w:pStyle w:val="ListBullet2"/>
      </w:pPr>
      <w:r w:rsidRPr="00CA0362">
        <w:t>hygiene</w:t>
      </w:r>
    </w:p>
    <w:p w:rsidR="00000000" w:rsidRPr="00CA0362" w:rsidP="00CA0362">
      <w:pPr>
        <w:pStyle w:val="ListBullet2"/>
      </w:pPr>
      <w:r w:rsidRPr="00CA0362">
        <w:t>personal health</w:t>
      </w:r>
    </w:p>
    <w:p w:rsidR="00000000" w:rsidRPr="00CA0362" w:rsidP="00CA0362">
      <w:pPr>
        <w:pStyle w:val="ListBullet2"/>
      </w:pPr>
      <w:r w:rsidRPr="00CA0362">
        <w:t>medical conditions and their signs, symptoms and characteristics:</w:t>
      </w:r>
    </w:p>
    <w:p w:rsidR="00000000" w:rsidRPr="00CA0362" w:rsidP="00CA0362">
      <w:pPr>
        <w:pStyle w:val="ListBullet3"/>
      </w:pPr>
      <w:r w:rsidRPr="00CA0362">
        <w:t>allergy and anaphylaxis and how to use an adrenalin auto injector</w:t>
      </w:r>
    </w:p>
    <w:p w:rsidR="00000000" w:rsidRPr="00CA0362" w:rsidP="00CA0362">
      <w:pPr>
        <w:pStyle w:val="ListBullet3"/>
      </w:pPr>
      <w:r w:rsidRPr="00CA0362">
        <w:t>asthma</w:t>
      </w:r>
    </w:p>
    <w:p w:rsidR="00000000" w:rsidRPr="00CA0362" w:rsidP="00CA0362">
      <w:pPr>
        <w:pStyle w:val="ListBullet2"/>
      </w:pPr>
      <w:r w:rsidRPr="00CA0362">
        <w:t>play areas</w:t>
      </w:r>
    </w:p>
    <w:p w:rsidR="00000000" w:rsidRPr="00CA0362" w:rsidP="00CA0362">
      <w:pPr>
        <w:pStyle w:val="ListBullet2"/>
      </w:pPr>
      <w:r w:rsidRPr="00CA0362">
        <w:t>toys and equipment</w:t>
      </w:r>
    </w:p>
    <w:p w:rsidR="00000000" w:rsidRPr="00CA0362" w:rsidP="00CA0362">
      <w:pPr>
        <w:pStyle w:val="ListBullet"/>
      </w:pPr>
      <w:r w:rsidRPr="00CA0362">
        <w:t>sleep and rest:</w:t>
      </w:r>
    </w:p>
    <w:p w:rsidR="00000000" w:rsidRPr="00CA0362" w:rsidP="00CA0362">
      <w:pPr>
        <w:pStyle w:val="ListBullet2"/>
      </w:pPr>
      <w:r w:rsidRPr="00CA0362">
        <w:t>children’s requirements:</w:t>
      </w:r>
    </w:p>
    <w:p w:rsidR="00000000" w:rsidRPr="00CA0362" w:rsidP="00CA0362">
      <w:pPr>
        <w:pStyle w:val="ListBullet3"/>
      </w:pPr>
      <w:r w:rsidRPr="00CA0362">
        <w:t>babies</w:t>
      </w:r>
    </w:p>
    <w:p w:rsidR="00000000" w:rsidRPr="00CA0362" w:rsidP="00CA0362">
      <w:pPr>
        <w:pStyle w:val="ListBullet3"/>
      </w:pPr>
      <w:r w:rsidRPr="00CA0362">
        <w:t>toddlers</w:t>
      </w:r>
    </w:p>
    <w:p w:rsidR="00000000" w:rsidRPr="00CA0362" w:rsidP="00CA0362">
      <w:pPr>
        <w:pStyle w:val="ListBullet"/>
      </w:pPr>
      <w:r w:rsidRPr="00CA0362">
        <w:t xml:space="preserve">basic home fire safety including high-risk groups, behaviour that contributes to fire injury </w:t>
      </w:r>
      <w:r w:rsidRPr="00CA0362">
        <w:t>and fatalities, and smoke alarm placement, installation and maintenance</w:t>
      </w:r>
    </w:p>
    <w:p w:rsidR="00000000" w:rsidRPr="00CA0362" w:rsidP="00CA0362">
      <w:pPr>
        <w:pStyle w:val="ListBullet"/>
      </w:pPr>
      <w:r w:rsidRPr="00CA0362">
        <w:t>techniques for dealing with unexpected changes to requirements.</w:t>
      </w:r>
    </w:p>
    <w:p w:rsidR="00000000" w:rsidRPr="00CA0362" w:rsidP="00CA0362">
      <w:pPr>
        <w:pStyle w:val="AllowPageBreak"/>
      </w:pPr>
    </w:p>
    <w:p w:rsidR="00000000" w:rsidRPr="00CA0362" w:rsidP="00CA0362">
      <w:pPr>
        <w:pStyle w:val="Heading1"/>
      </w:pPr>
      <w:bookmarkStart w:id="4" w:name="O_1182617"/>
      <w:bookmarkEnd w:id="4"/>
      <w:r w:rsidRPr="00CA0362">
        <w:t>Assessment Conditions</w:t>
      </w:r>
    </w:p>
    <w:p w:rsidR="00000000" w:rsidRPr="00CA0362" w:rsidP="009F7C3A">
      <w:pPr>
        <w:pStyle w:val="BodyText"/>
      </w:pPr>
      <w:r w:rsidRPr="00CA0362">
        <w:t>Skills must be demonstrated in the workplace.</w:t>
      </w:r>
    </w:p>
    <w:p w:rsidR="00000000" w:rsidRPr="00CA0362" w:rsidP="009F7C3A">
      <w:pPr>
        <w:pStyle w:val="BodyText"/>
      </w:pPr>
      <w:r w:rsidRPr="00CA0362">
        <w:t>Skills related to responding to unexpected circumstances may be demonstrated through simulated activities and scenarios.</w:t>
      </w:r>
    </w:p>
    <w:p w:rsidR="00000000" w:rsidRPr="00CA0362" w:rsidP="009F7C3A">
      <w:pPr>
        <w:pStyle w:val="BodyText"/>
      </w:pPr>
      <w:r w:rsidRPr="00CA0362">
        <w:t>Simulated assessment environments must simulate the real-life working environment where the skills and knowledge within this unit would</w:t>
      </w:r>
      <w:r w:rsidRPr="00CA0362">
        <w:t xml:space="preserve"> be utilised, with all the relevant equipment and resources of that working environment. </w:t>
      </w:r>
    </w:p>
    <w:p w:rsidR="00000000" w:rsidRPr="00CA0362" w:rsidP="009F7C3A">
      <w:pPr>
        <w:pStyle w:val="BodyText"/>
      </w:pPr>
      <w:r w:rsidRPr="00CA0362">
        <w:t>Assessment must ensure access to:</w:t>
      </w:r>
    </w:p>
    <w:p w:rsidR="00000000" w:rsidRPr="00CA0362" w:rsidP="00CA0362">
      <w:pPr>
        <w:pStyle w:val="ListBullet"/>
      </w:pPr>
      <w:r w:rsidRPr="00CA0362">
        <w:t>a home environment</w:t>
      </w:r>
    </w:p>
    <w:p w:rsidR="00000000" w:rsidRPr="00CA0362" w:rsidP="00CA0362">
      <w:pPr>
        <w:pStyle w:val="ListBullet"/>
      </w:pPr>
      <w:r w:rsidRPr="00CA0362">
        <w:t>information technology for planning and communication</w:t>
      </w:r>
    </w:p>
    <w:p w:rsidR="00000000" w:rsidRPr="00CA0362" w:rsidP="00CA0362">
      <w:pPr>
        <w:pStyle w:val="ListBullet"/>
      </w:pPr>
      <w:r w:rsidRPr="00CA0362">
        <w:t>primary carer(s)</w:t>
      </w:r>
    </w:p>
    <w:p w:rsidR="00000000" w:rsidRPr="00CA0362" w:rsidP="00CA0362">
      <w:pPr>
        <w:pStyle w:val="ListBullet"/>
      </w:pPr>
      <w:r w:rsidRPr="00CA0362">
        <w:t xml:space="preserve">children up to 12 years of age. </w:t>
      </w:r>
    </w:p>
    <w:p w:rsidR="00000000" w:rsidRPr="00CA0362" w:rsidP="009F7C3A">
      <w:pPr>
        <w:pStyle w:val="BodyText"/>
      </w:pPr>
      <w:r w:rsidRPr="00CA0362">
        <w:t>Assessor</w:t>
      </w:r>
      <w:r w:rsidRPr="00CA0362">
        <w:t>s must satisfy the Standards for Registered Training Organisations’ requirements for assessors.</w:t>
      </w:r>
    </w:p>
    <w:p w:rsidR="00000000" w:rsidRPr="00CA0362" w:rsidP="00CA0362">
      <w:pPr>
        <w:pStyle w:val="Heading1"/>
      </w:pPr>
      <w:bookmarkStart w:id="5" w:name="O_1182620"/>
      <w:bookmarkEnd w:id="5"/>
      <w:r w:rsidRPr="00CA0362">
        <w:t>Links</w:t>
      </w:r>
    </w:p>
    <w:p w:rsidR="00000000" w:rsidRPr="00CA0362" w:rsidP="009F7C3A">
      <w:pPr>
        <w:pStyle w:val="BodyText"/>
      </w:pPr>
      <w:r w:rsidRPr="00CA03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B4A8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A0362" w:rsidP="00CA0362"/>
    <w:sectPr w:rsidSect="00CA03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62" w:rsidRPr="009F7C3A" w:rsidP="009F7C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C3A" w:rsidP="00CA0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7C3A" w:rsidP="00CA0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F7C3A" w:rsidP="00CA03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C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362" w:rsidRPr="009F7C3A" w:rsidP="009F7C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C3A" w:rsidRPr="002D2AF8" w:rsidP="00CA0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CHCECE040 Attend to daily functions in home-based child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F7C3A" w:rsidP="00CA03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CE67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30B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181C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3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3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3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3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3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3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3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3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3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3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3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362"/>
  </w:style>
  <w:style w:type="character" w:customStyle="1" w:styleId="Heading1Char">
    <w:name w:val="Heading 1 Char"/>
    <w:basedOn w:val="DefaultParagraphFont"/>
    <w:link w:val="Heading1"/>
    <w:rsid w:val="00CA03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3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3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036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036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03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3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036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A03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3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3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3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3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3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3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3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3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3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3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3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3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3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03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03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0362"/>
    <w:rPr>
      <w:b/>
      <w:spacing w:val="0"/>
    </w:rPr>
  </w:style>
  <w:style w:type="paragraph" w:customStyle="1" w:styleId="SuperTitle">
    <w:name w:val="SuperTitle"/>
    <w:basedOn w:val="Title"/>
    <w:rsid w:val="00CA03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3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3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03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3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3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3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3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3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3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3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3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0362"/>
    <w:rPr>
      <w:i/>
    </w:rPr>
  </w:style>
  <w:style w:type="paragraph" w:styleId="Caption">
    <w:name w:val="caption"/>
    <w:basedOn w:val="BodyText"/>
    <w:next w:val="Normal"/>
    <w:qFormat/>
    <w:rsid w:val="00CA03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3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3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362"/>
  </w:style>
  <w:style w:type="paragraph" w:styleId="TableofFigures">
    <w:name w:val="table of figures"/>
    <w:basedOn w:val="Normal"/>
    <w:next w:val="Normal"/>
    <w:semiHidden/>
    <w:rsid w:val="00CA03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36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0362"/>
    <w:rPr>
      <w:rFonts w:ascii="Wingdings" w:hAnsi="Wingdings"/>
    </w:rPr>
  </w:style>
  <w:style w:type="paragraph" w:customStyle="1" w:styleId="TableHeading">
    <w:name w:val="Table Heading"/>
    <w:basedOn w:val="HeadingBase"/>
    <w:rsid w:val="00CA03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362"/>
    <w:rPr>
      <w:color w:val="0033CC"/>
      <w:u w:val="none"/>
    </w:rPr>
  </w:style>
  <w:style w:type="paragraph" w:customStyle="1" w:styleId="BodyTextRight">
    <w:name w:val="Body Text Right"/>
    <w:basedOn w:val="BodyText"/>
    <w:rsid w:val="00CA03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3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36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3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3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3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362"/>
    <w:rPr>
      <w:sz w:val="32"/>
    </w:rPr>
  </w:style>
  <w:style w:type="paragraph" w:customStyle="1" w:styleId="HeadingProcedure">
    <w:name w:val="Heading Procedure"/>
    <w:basedOn w:val="HeadingBase"/>
    <w:next w:val="Normal"/>
    <w:rsid w:val="00CA03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362"/>
    <w:pPr>
      <w:spacing w:before="60" w:after="60"/>
    </w:pPr>
  </w:style>
  <w:style w:type="paragraph" w:styleId="ListContinue">
    <w:name w:val="List Continue"/>
    <w:basedOn w:val="List"/>
    <w:rsid w:val="00CA0362"/>
    <w:pPr>
      <w:ind w:firstLine="0"/>
    </w:pPr>
  </w:style>
  <w:style w:type="paragraph" w:customStyle="1" w:styleId="ListNote">
    <w:name w:val="List Note"/>
    <w:basedOn w:val="List"/>
    <w:rsid w:val="00CA03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3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3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362"/>
    <w:rPr>
      <w:rFonts w:ascii="Courier New" w:hAnsi="Courier New"/>
    </w:rPr>
  </w:style>
  <w:style w:type="paragraph" w:customStyle="1" w:styleId="NoteBullet">
    <w:name w:val="Note Bullet"/>
    <w:basedOn w:val="Note"/>
    <w:rsid w:val="00CA03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3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3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3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3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03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3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362"/>
    <w:rPr>
      <w:b/>
      <w:smallCaps/>
    </w:rPr>
  </w:style>
  <w:style w:type="paragraph" w:customStyle="1" w:styleId="TableListNumber">
    <w:name w:val="Table List Number"/>
    <w:basedOn w:val="ListNumber"/>
    <w:rsid w:val="00CA03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3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362"/>
    <w:pPr>
      <w:numPr>
        <w:numId w:val="10"/>
      </w:numPr>
    </w:pPr>
  </w:style>
  <w:style w:type="paragraph" w:customStyle="1" w:styleId="ListAlpha2">
    <w:name w:val="List Alpha 2"/>
    <w:basedOn w:val="List2"/>
    <w:rsid w:val="00CA0362"/>
    <w:pPr>
      <w:numPr>
        <w:numId w:val="9"/>
      </w:numPr>
    </w:pPr>
  </w:style>
  <w:style w:type="paragraph" w:styleId="List2">
    <w:name w:val="List 2"/>
    <w:basedOn w:val="BodyText"/>
    <w:rsid w:val="00CA03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3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3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36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036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0362"/>
    <w:pPr>
      <w:numPr>
        <w:numId w:val="5"/>
      </w:numPr>
    </w:pPr>
  </w:style>
  <w:style w:type="paragraph" w:styleId="ListContinue2">
    <w:name w:val="List Continue 2"/>
    <w:basedOn w:val="List2"/>
    <w:rsid w:val="00CA0362"/>
    <w:pPr>
      <w:ind w:firstLine="0"/>
    </w:pPr>
  </w:style>
  <w:style w:type="paragraph" w:styleId="ListContinue3">
    <w:name w:val="List Continue 3"/>
    <w:basedOn w:val="List3"/>
    <w:rsid w:val="00CA0362"/>
    <w:pPr>
      <w:ind w:left="1021" w:firstLine="0"/>
    </w:pPr>
  </w:style>
  <w:style w:type="paragraph" w:styleId="ListContinue4">
    <w:name w:val="List Continue 4"/>
    <w:basedOn w:val="List4"/>
    <w:rsid w:val="00CA0362"/>
    <w:pPr>
      <w:ind w:firstLine="0"/>
    </w:pPr>
  </w:style>
  <w:style w:type="paragraph" w:styleId="ListContinue5">
    <w:name w:val="List Continue 5"/>
    <w:basedOn w:val="List5"/>
    <w:rsid w:val="00CA0362"/>
    <w:pPr>
      <w:ind w:firstLine="0"/>
    </w:pPr>
  </w:style>
  <w:style w:type="paragraph" w:styleId="ListNumber3">
    <w:name w:val="List Number 3"/>
    <w:basedOn w:val="List3"/>
    <w:rsid w:val="00CA0362"/>
    <w:pPr>
      <w:numPr>
        <w:numId w:val="6"/>
      </w:numPr>
    </w:pPr>
  </w:style>
  <w:style w:type="paragraph" w:styleId="ListNumber4">
    <w:name w:val="List Number 4"/>
    <w:basedOn w:val="List4"/>
    <w:rsid w:val="00CA0362"/>
    <w:pPr>
      <w:numPr>
        <w:numId w:val="7"/>
      </w:numPr>
    </w:pPr>
  </w:style>
  <w:style w:type="paragraph" w:styleId="ListNumber5">
    <w:name w:val="List Number 5"/>
    <w:basedOn w:val="List5"/>
    <w:rsid w:val="00CA0362"/>
    <w:pPr>
      <w:numPr>
        <w:numId w:val="8"/>
      </w:numPr>
    </w:pPr>
  </w:style>
  <w:style w:type="paragraph" w:styleId="BlockText">
    <w:name w:val="Block Text"/>
    <w:basedOn w:val="Normal"/>
    <w:rsid w:val="00CA03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3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362"/>
    <w:rPr>
      <w:sz w:val="16"/>
      <w:vertAlign w:val="superscript"/>
    </w:rPr>
  </w:style>
  <w:style w:type="character" w:customStyle="1" w:styleId="Symbols">
    <w:name w:val="Symbols"/>
    <w:basedOn w:val="DefaultParagraphFont"/>
    <w:rsid w:val="00CA0362"/>
    <w:rPr>
      <w:rFonts w:ascii="Symbol" w:hAnsi="Symbol"/>
    </w:rPr>
  </w:style>
  <w:style w:type="character" w:customStyle="1" w:styleId="MenuOptions">
    <w:name w:val="Menu Options"/>
    <w:basedOn w:val="DefaultParagraphFont"/>
    <w:rsid w:val="00CA03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362"/>
    <w:rPr>
      <w:b/>
    </w:rPr>
  </w:style>
  <w:style w:type="character" w:customStyle="1" w:styleId="Underlined">
    <w:name w:val="Underlined"/>
    <w:basedOn w:val="DefaultParagraphFont"/>
    <w:rsid w:val="00CA0362"/>
    <w:rPr>
      <w:u w:val="single"/>
    </w:rPr>
  </w:style>
  <w:style w:type="paragraph" w:customStyle="1" w:styleId="TableBodyTextRight">
    <w:name w:val="Table Body Text Right"/>
    <w:basedOn w:val="TableBodyText"/>
    <w:rsid w:val="00CA03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362"/>
    <w:rPr>
      <w:sz w:val="18"/>
    </w:rPr>
  </w:style>
  <w:style w:type="paragraph" w:customStyle="1" w:styleId="BodySmallRight">
    <w:name w:val="Body Small Right"/>
    <w:basedOn w:val="BodyTextRight"/>
    <w:rsid w:val="00CA0362"/>
    <w:rPr>
      <w:sz w:val="18"/>
      <w:szCs w:val="18"/>
    </w:rPr>
  </w:style>
  <w:style w:type="paragraph" w:customStyle="1" w:styleId="MarginEdition">
    <w:name w:val="Margin Edition"/>
    <w:basedOn w:val="MarginNote"/>
    <w:rsid w:val="00CA03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362"/>
    <w:rPr>
      <w:sz w:val="2"/>
      <w:szCs w:val="2"/>
    </w:rPr>
  </w:style>
  <w:style w:type="character" w:customStyle="1" w:styleId="Small">
    <w:name w:val="Small"/>
    <w:basedOn w:val="DefaultParagraphFont"/>
    <w:rsid w:val="00CA0362"/>
    <w:rPr>
      <w:sz w:val="16"/>
    </w:rPr>
  </w:style>
  <w:style w:type="paragraph" w:customStyle="1" w:styleId="WideTable">
    <w:name w:val="Wide Table"/>
    <w:basedOn w:val="Normal"/>
    <w:rsid w:val="00CA03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362"/>
  </w:style>
  <w:style w:type="paragraph" w:styleId="Quote">
    <w:name w:val="Quote"/>
    <w:basedOn w:val="Heading1"/>
    <w:link w:val="QuoteChar"/>
    <w:qFormat/>
    <w:rsid w:val="00CA03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3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362"/>
    <w:pPr>
      <w:pageBreakBefore/>
    </w:pPr>
  </w:style>
  <w:style w:type="paragraph" w:customStyle="1" w:styleId="Border">
    <w:name w:val="Border"/>
    <w:basedOn w:val="Normal"/>
    <w:qFormat/>
    <w:rsid w:val="00CA03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3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3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3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3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3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3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3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3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362"/>
    <w:rPr>
      <w:u w:val="single"/>
    </w:rPr>
  </w:style>
  <w:style w:type="character" w:customStyle="1" w:styleId="BoldandItalics">
    <w:name w:val="Bold and Italics"/>
    <w:qFormat/>
    <w:rsid w:val="00CA0362"/>
    <w:rPr>
      <w:b/>
      <w:i/>
      <w:u w:val="none"/>
    </w:rPr>
  </w:style>
  <w:style w:type="paragraph" w:styleId="BalloonText">
    <w:name w:val="Balloon Text"/>
    <w:basedOn w:val="Normal"/>
    <w:link w:val="BalloonTextChar"/>
    <w:rsid w:val="00CA0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3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3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3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3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3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362"/>
    <w:pPr>
      <w:spacing w:before="0" w:after="0"/>
    </w:pPr>
  </w:style>
  <w:style w:type="paragraph" w:customStyle="1" w:styleId="BodyTextBold">
    <w:name w:val="Body Text Bold"/>
    <w:basedOn w:val="BodyText"/>
    <w:qFormat/>
    <w:rsid w:val="00CA0362"/>
    <w:rPr>
      <w:b/>
    </w:rPr>
  </w:style>
  <w:style w:type="character" w:styleId="Hyperlink">
    <w:name w:val="Hyperlink"/>
    <w:basedOn w:val="DefaultParagraphFont"/>
    <w:uiPriority w:val="99"/>
    <w:unhideWhenUsed/>
    <w:rsid w:val="009F7C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2802</Characters>
  <Application>Microsoft Office Word</Application>
  <DocSecurity>0</DocSecurity>
  <Lines>77</Lines>
  <Paragraphs>64</Paragraphs>
  <ScaleCrop>false</ScaleCrop>
  <Company>Author-it Software Corporation Ltd.</Company>
  <LinksUpToDate>false</LinksUpToDate>
  <CharactersWithSpaces>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CHCECE040 Attend to daily functions in home-based child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2023-07-01T02:58:00Z</dcterms:created>
  <dcterms:modified xsi:type="dcterms:W3CDTF">2023-07-01T02:58:00Z</dcterms:modified>
</cp:coreProperties>
</file>