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093" w:rsidP="00191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CHCECE037 Support children to connect with the natural environment</w:t>
      </w:r>
      <w:r>
        <w:fldChar w:fldCharType="end"/>
      </w:r>
    </w:p>
    <w:p w:rsidR="00191093" w:rsidP="00191093">
      <w:pPr>
        <w:pStyle w:val="Version"/>
        <w:sectPr w:rsidSect="004C5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045" w:rsidP="004C5045">
      <w:pPr>
        <w:pStyle w:val="SuperHeading"/>
      </w:pPr>
      <w:r w:rsidRPr="004C5045">
        <w:t>CHCECE037 Support children to connect with the natural environment</w:t>
      </w:r>
    </w:p>
    <w:p w:rsidR="00000000" w:rsidRPr="004C5045" w:rsidP="004C5045">
      <w:pPr>
        <w:pStyle w:val="Heading1"/>
      </w:pPr>
      <w:bookmarkStart w:id="1" w:name="O_1182547"/>
      <w:bookmarkEnd w:id="1"/>
      <w:r w:rsidRPr="004C5045">
        <w:t>Modification History</w:t>
      </w:r>
    </w:p>
    <w:p w:rsidR="00000000" w:rsidRPr="004C5045" w:rsidP="00191093">
      <w:pPr>
        <w:pStyle w:val="BodyText"/>
      </w:pPr>
      <w:r w:rsidRPr="004C5045">
        <w:t>Release 1. CHCECE037 Support chi</w:t>
      </w:r>
      <w:r w:rsidRPr="004C5045">
        <w:t xml:space="preserve">ldren to connect with the natural environment supersedes and is not equivalent to CHCECE012 Support children to connect with their world. </w:t>
      </w:r>
    </w:p>
    <w:p w:rsidR="00000000" w:rsidRPr="004C5045" w:rsidP="004C5045">
      <w:pPr>
        <w:pStyle w:val="Heading1"/>
      </w:pPr>
      <w:bookmarkStart w:id="2" w:name="O_1182548"/>
      <w:bookmarkEnd w:id="2"/>
      <w:r w:rsidRPr="004C5045">
        <w:t>Application</w:t>
      </w:r>
    </w:p>
    <w:p w:rsidR="00000000" w:rsidRPr="004C5045" w:rsidP="00191093">
      <w:pPr>
        <w:pStyle w:val="BodyText"/>
      </w:pPr>
      <w:r w:rsidRPr="004C5045">
        <w:t>This unit describes the performance outcomes, skills and knowledge required to support</w:t>
      </w:r>
      <w:r w:rsidRPr="004C5045">
        <w:t xml:space="preserve"> and encourage children’s connection with the natural environment.</w:t>
      </w:r>
    </w:p>
    <w:p w:rsidR="00000000" w:rsidRPr="004C5045" w:rsidP="00191093">
      <w:pPr>
        <w:pStyle w:val="BodyText"/>
      </w:pPr>
      <w:r w:rsidRPr="004C5045">
        <w:t>This unit applies to educators who contribute to the curriculum planning process under the guidance of others in regulated children’s education and care services in Australia.</w:t>
      </w:r>
    </w:p>
    <w:p w:rsidR="00000000" w:rsidRPr="004C5045" w:rsidP="00191093">
      <w:pPr>
        <w:pStyle w:val="BodyText"/>
      </w:pPr>
      <w:r w:rsidRPr="004C5045">
        <w:t>The skills in</w:t>
      </w:r>
      <w:r w:rsidRPr="004C5045">
        <w:t xml:space="preserve"> this unit must be applied in accordance with Commonwealth and State/Territory legislation, Australian standards and industry codes of practice.</w:t>
      </w:r>
    </w:p>
    <w:p w:rsidR="00000000" w:rsidRPr="004C5045" w:rsidP="00191093">
      <w:pPr>
        <w:pStyle w:val="BodyText"/>
      </w:pPr>
      <w:r w:rsidRPr="004C5045">
        <w:t>No occupational licensing, certification or specific legislative requirements apply to this unit at the time of</w:t>
      </w:r>
      <w:r w:rsidRPr="004C5045">
        <w:t xml:space="preserve"> publication.</w:t>
      </w:r>
    </w:p>
    <w:p w:rsidR="00000000" w:rsidRPr="004C5045" w:rsidP="004C5045">
      <w:pPr>
        <w:pStyle w:val="Heading1"/>
      </w:pPr>
      <w:bookmarkStart w:id="3" w:name="O_1182549"/>
      <w:bookmarkEnd w:id="3"/>
      <w:r w:rsidRPr="004C5045">
        <w:t>Pre-requisite Unit</w:t>
      </w:r>
    </w:p>
    <w:p w:rsidR="00000000" w:rsidRPr="004C5045" w:rsidP="00191093">
      <w:pPr>
        <w:pStyle w:val="BodyText"/>
      </w:pPr>
      <w:r w:rsidRPr="004C5045">
        <w:t>Nil</w:t>
      </w:r>
    </w:p>
    <w:p w:rsidR="00000000" w:rsidRPr="004C5045" w:rsidP="004C5045">
      <w:pPr>
        <w:pStyle w:val="Heading1"/>
      </w:pPr>
      <w:bookmarkStart w:id="4" w:name="O_1182550"/>
      <w:bookmarkEnd w:id="4"/>
      <w:r w:rsidRPr="004C5045">
        <w:t>Competency Field</w:t>
      </w:r>
    </w:p>
    <w:p w:rsidR="00000000" w:rsidRPr="004C5045" w:rsidP="00191093">
      <w:pPr>
        <w:pStyle w:val="BodyText"/>
      </w:pPr>
      <w:r w:rsidRPr="004C5045">
        <w:t>Early Childhood Education and Care</w:t>
      </w:r>
    </w:p>
    <w:p w:rsidR="00000000" w:rsidRPr="004C5045" w:rsidP="004C5045">
      <w:pPr>
        <w:pStyle w:val="Heading1"/>
      </w:pPr>
      <w:bookmarkStart w:id="5" w:name="O_1182551"/>
      <w:bookmarkEnd w:id="5"/>
      <w:r w:rsidRPr="004C5045">
        <w:t>Unit Sector</w:t>
      </w:r>
    </w:p>
    <w:p w:rsidR="00000000" w:rsidRPr="004C5045" w:rsidP="00191093">
      <w:pPr>
        <w:pStyle w:val="BodyText"/>
      </w:pPr>
      <w:r w:rsidRPr="004C5045">
        <w:t>Children’s Education and Care</w:t>
      </w:r>
    </w:p>
    <w:p w:rsidR="00000000" w:rsidRPr="004C5045" w:rsidP="004C5045">
      <w:pPr>
        <w:pStyle w:val="Heading1"/>
      </w:pPr>
      <w:bookmarkStart w:id="6" w:name="O_1182552"/>
      <w:bookmarkEnd w:id="6"/>
      <w:r w:rsidRPr="004C50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434"/>
      </w:tblGrid>
      <w:tr w:rsidTr="004C5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BodyText"/>
            </w:pPr>
            <w:r w:rsidRPr="004C5045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rPr>
                <w:rStyle w:val="SpecialBold"/>
              </w:rPr>
              <w:t>PERFOR</w:t>
            </w:r>
            <w:r w:rsidRPr="004C5045">
              <w:rPr>
                <w:rStyle w:val="SpecialBold"/>
              </w:rPr>
              <w:t>MANCE</w:t>
            </w:r>
            <w:r w:rsidRPr="004C5045">
              <w:t xml:space="preserve"> </w:t>
            </w:r>
            <w:r w:rsidRPr="004C5045">
              <w:rPr>
                <w:rStyle w:val="SpecialBold"/>
              </w:rPr>
              <w:t>CRITERIA</w:t>
            </w:r>
          </w:p>
        </w:tc>
      </w:tr>
      <w:tr w:rsidTr="004C5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BodyText"/>
            </w:pPr>
            <w:r w:rsidRPr="004C5045">
              <w:rPr>
                <w:rStyle w:val="Emphasis"/>
              </w:rPr>
              <w:t>Elements describe the essential outcomes</w:t>
            </w: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5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4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"/>
            </w:pPr>
            <w:r w:rsidRPr="004C5045">
              <w:t>1.  Support children to develop an understanding of the natural environment.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"/>
            </w:pPr>
            <w:r w:rsidRPr="004C5045">
              <w:t>1.1. Identify and use opportunities to discuss with children the natural environment and the interdependence between people, plants, animals and the land.</w:t>
            </w:r>
          </w:p>
          <w:p w:rsidR="00000000" w:rsidRPr="004C5045" w:rsidP="004C5045">
            <w:pPr>
              <w:pStyle w:val="List"/>
            </w:pPr>
            <w:r w:rsidRPr="004C5045">
              <w:t>1.2. Model respect, care and appreciation for both natural and constructed environments.</w:t>
            </w:r>
          </w:p>
          <w:p w:rsidR="00000000" w:rsidRPr="004C5045" w:rsidP="004C5045">
            <w:pPr>
              <w:pStyle w:val="List"/>
            </w:pPr>
            <w:r w:rsidRPr="004C5045">
              <w:t>1.3. Provide</w:t>
            </w:r>
            <w:r w:rsidRPr="004C5045">
              <w:t xml:space="preserve"> children with information and access to resources about the environment and the impact of activities on natural environments.</w:t>
            </w:r>
          </w:p>
          <w:p w:rsidR="00000000" w:rsidP="004C5045">
            <w:pPr>
              <w:pStyle w:val="List"/>
              <w:rPr>
                <w:lang w:val="en-NZ"/>
              </w:rPr>
            </w:pPr>
            <w:r w:rsidRPr="004C5045">
              <w:t xml:space="preserve">1.4. Identify Aboriginal and/or Torres Strait Islander peoples’ connection with and use of the natural environment. </w:t>
            </w:r>
          </w:p>
        </w:tc>
      </w:tr>
      <w:tr w:rsidTr="004C5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"/>
            </w:pPr>
            <w:r w:rsidRPr="004C5045">
              <w:t>2.  Develop children’s appreciation of the natural environment.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"/>
            </w:pPr>
            <w:r w:rsidRPr="004C5045">
              <w:t>2.1. Promote the use of natural and recycled materials in learning environments according to service policies and procedures and the needs of particular experiences.</w:t>
            </w:r>
          </w:p>
          <w:p w:rsidR="00000000" w:rsidP="004C5045">
            <w:pPr>
              <w:pStyle w:val="List"/>
              <w:rPr>
                <w:lang w:val="en-NZ"/>
              </w:rPr>
            </w:pPr>
            <w:r w:rsidRPr="004C5045">
              <w:t>2.2. Provide children wit</w:t>
            </w:r>
            <w:r w:rsidRPr="004C5045">
              <w:t>h opportunities to explore the natural and constructed environment and their local community.</w:t>
            </w:r>
          </w:p>
        </w:tc>
      </w:tr>
      <w:tr w:rsidTr="004C5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List"/>
              <w:rPr>
                <w:lang w:val="en-NZ"/>
              </w:rPr>
            </w:pPr>
            <w:r w:rsidRPr="004C5045">
              <w:t>3.  Enhance children’s engagement with the natural environment.</w:t>
            </w: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"/>
            </w:pPr>
            <w:r w:rsidRPr="004C5045">
              <w:t xml:space="preserve">3.1. Identify opportunities for children to reduce their impact on the natural environment. </w:t>
            </w:r>
          </w:p>
          <w:p w:rsidR="00000000" w:rsidRPr="004C5045" w:rsidP="004C5045">
            <w:pPr>
              <w:pStyle w:val="List"/>
            </w:pPr>
            <w:r w:rsidRPr="004C5045">
              <w:t>3.2.</w:t>
            </w:r>
            <w:r w:rsidRPr="004C5045">
              <w:t xml:space="preserve"> Support children to demonstrate respect for the natural environment.</w:t>
            </w:r>
          </w:p>
          <w:p w:rsidR="00000000" w:rsidRPr="004C5045" w:rsidP="004C5045">
            <w:pPr>
              <w:pStyle w:val="List"/>
            </w:pPr>
            <w:r w:rsidRPr="004C5045">
              <w:t>3.3. Provide children with opportunities to experience the growth and care of living things.</w:t>
            </w:r>
          </w:p>
        </w:tc>
      </w:tr>
    </w:tbl>
    <w:p w:rsidR="00000000" w:rsidRPr="004C5045" w:rsidP="004C5045">
      <w:pPr>
        <w:pStyle w:val="BodyText"/>
      </w:pPr>
    </w:p>
    <w:p w:rsidR="00000000" w:rsidRPr="004C5045" w:rsidP="004C5045">
      <w:pPr>
        <w:pStyle w:val="AllowPageBreak"/>
      </w:pPr>
    </w:p>
    <w:p w:rsidR="00000000" w:rsidRPr="004C5045" w:rsidP="004C5045">
      <w:pPr>
        <w:pStyle w:val="Heading1"/>
      </w:pPr>
      <w:bookmarkStart w:id="7" w:name="O_1182553"/>
      <w:bookmarkEnd w:id="7"/>
      <w:r w:rsidRPr="004C504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7"/>
        <w:gridCol w:w="6579"/>
      </w:tblGrid>
      <w:tr w:rsidTr="001910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t>Foundation skills essential to performance in this unit, but not explicit in the performance criteria are listed here, along with a brief context statement.</w:t>
            </w:r>
          </w:p>
        </w:tc>
      </w:tr>
      <w:tr w:rsidTr="001910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BodyText"/>
            </w:pPr>
            <w:r w:rsidRPr="004C504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rPr>
                <w:rStyle w:val="SpecialBold"/>
              </w:rPr>
              <w:t>DESCRIPTION</w:t>
            </w:r>
          </w:p>
        </w:tc>
      </w:tr>
      <w:tr w:rsidTr="001910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Bullet"/>
            </w:pPr>
            <w:r w:rsidRPr="004C5045">
              <w:t>interact and engage with children to build rap</w:t>
            </w:r>
            <w:r w:rsidRPr="004C5045">
              <w:t>port</w:t>
            </w:r>
          </w:p>
          <w:p w:rsidR="00000000" w:rsidP="004C5045">
            <w:pPr>
              <w:pStyle w:val="ListBullet"/>
              <w:rPr>
                <w:lang w:val="en-NZ"/>
              </w:rPr>
            </w:pPr>
            <w:r w:rsidRPr="004C5045">
              <w:t>build children’s skills through intentional teaching and use of open ended questions.</w:t>
            </w:r>
          </w:p>
        </w:tc>
      </w:tr>
      <w:tr w:rsidTr="001910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ListBullet"/>
              <w:rPr>
                <w:lang w:val="en-NZ"/>
              </w:rPr>
            </w:pPr>
            <w:r w:rsidRPr="004C5045">
              <w:t>determine suitable sources of information about the natural environment.</w:t>
            </w:r>
          </w:p>
        </w:tc>
      </w:tr>
      <w:tr w:rsidTr="001910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045">
            <w:pPr>
              <w:pStyle w:val="BodyText"/>
              <w:rPr>
                <w:lang w:val="en-NZ"/>
              </w:rPr>
            </w:pPr>
            <w:r w:rsidRPr="004C504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045" w:rsidP="004C5045">
            <w:pPr>
              <w:pStyle w:val="ListBullet"/>
            </w:pPr>
            <w:r w:rsidRPr="004C5045">
              <w:t>research information about the natural environment using digital media.</w:t>
            </w:r>
          </w:p>
        </w:tc>
      </w:tr>
    </w:tbl>
    <w:p w:rsidR="00000000" w:rsidRPr="004C5045" w:rsidP="004C5045">
      <w:pPr>
        <w:pStyle w:val="BodyText"/>
      </w:pPr>
    </w:p>
    <w:p w:rsidR="00000000" w:rsidRPr="004C5045" w:rsidP="004C5045">
      <w:pPr>
        <w:pStyle w:val="AllowPageBreak"/>
      </w:pPr>
    </w:p>
    <w:p w:rsidR="00000000" w:rsidRPr="004C5045" w:rsidP="004C5045">
      <w:pPr>
        <w:pStyle w:val="Heading1"/>
      </w:pPr>
      <w:bookmarkStart w:id="8" w:name="O_1182555"/>
      <w:bookmarkEnd w:id="8"/>
      <w:r w:rsidRPr="004C5045">
        <w:t>Unit Mapping Information</w:t>
      </w:r>
    </w:p>
    <w:p w:rsidR="00000000" w:rsidRPr="004C5045" w:rsidP="00191093">
      <w:pPr>
        <w:pStyle w:val="BodyText"/>
      </w:pPr>
      <w:r w:rsidRPr="004C5045">
        <w:t xml:space="preserve">Release 1. CHCECE037 Support children to connect with the natural environment supersedes and is not equivalent to CHCECE012 Support children to connect with their world. </w:t>
      </w:r>
    </w:p>
    <w:p w:rsidR="00000000" w:rsidRPr="004C5045" w:rsidP="004C5045">
      <w:pPr>
        <w:pStyle w:val="Heading1"/>
      </w:pPr>
      <w:bookmarkStart w:id="9" w:name="O_1182562"/>
      <w:bookmarkEnd w:id="9"/>
      <w:r w:rsidRPr="004C5045">
        <w:t>Links</w:t>
      </w:r>
    </w:p>
    <w:p w:rsidR="00000000" w:rsidRPr="004C5045" w:rsidP="00191093">
      <w:pPr>
        <w:pStyle w:val="BodyText"/>
      </w:pPr>
      <w:r w:rsidRPr="004C5045">
        <w:t>Companion Volume implementation guides are found in VETNet -</w:t>
      </w:r>
      <w:r w:rsidRPr="004C5045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53D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5045" w:rsidP="004C5045"/>
    <w:sectPr w:rsidSect="004C5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45" w:rsidRPr="00191093" w:rsidP="00191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93" w:rsidP="004C5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093" w:rsidP="004C5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1093" w:rsidP="004C5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045" w:rsidRPr="00191093" w:rsidP="00191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93" w:rsidRPr="002D2AF8" w:rsidP="004C5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CHCECE037 Support children to connect with the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91093" w:rsidP="004C5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50E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2E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045"/>
  </w:style>
  <w:style w:type="character" w:customStyle="1" w:styleId="Heading1Char">
    <w:name w:val="Heading 1 Char"/>
    <w:basedOn w:val="DefaultParagraphFont"/>
    <w:link w:val="Heading1"/>
    <w:rsid w:val="004C5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0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50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0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045"/>
    <w:rPr>
      <w:b/>
      <w:spacing w:val="0"/>
    </w:rPr>
  </w:style>
  <w:style w:type="character" w:styleId="Emphasis">
    <w:name w:val="Emphasis"/>
    <w:basedOn w:val="DefaultParagraphFont"/>
    <w:qFormat/>
    <w:rsid w:val="004C5045"/>
    <w:rPr>
      <w:i/>
    </w:rPr>
  </w:style>
  <w:style w:type="paragraph" w:customStyle="1" w:styleId="SuperHeading">
    <w:name w:val="SuperHeading"/>
    <w:basedOn w:val="Normal"/>
    <w:rsid w:val="004C5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0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5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0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0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045"/>
  </w:style>
  <w:style w:type="paragraph" w:styleId="TableofFigures">
    <w:name w:val="table of figures"/>
    <w:basedOn w:val="Normal"/>
    <w:next w:val="Normal"/>
    <w:semiHidden/>
    <w:rsid w:val="004C5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0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045"/>
    <w:rPr>
      <w:rFonts w:ascii="Wingdings" w:hAnsi="Wingdings"/>
    </w:rPr>
  </w:style>
  <w:style w:type="paragraph" w:customStyle="1" w:styleId="TableHeading">
    <w:name w:val="Table Heading"/>
    <w:basedOn w:val="HeadingBase"/>
    <w:rsid w:val="004C5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045"/>
    <w:rPr>
      <w:color w:val="0033CC"/>
      <w:u w:val="none"/>
    </w:rPr>
  </w:style>
  <w:style w:type="paragraph" w:customStyle="1" w:styleId="BodyTextRight">
    <w:name w:val="Body Text Right"/>
    <w:basedOn w:val="BodyText"/>
    <w:rsid w:val="004C5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0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045"/>
    <w:rPr>
      <w:sz w:val="32"/>
    </w:rPr>
  </w:style>
  <w:style w:type="paragraph" w:customStyle="1" w:styleId="HeadingProcedure">
    <w:name w:val="Heading Procedure"/>
    <w:basedOn w:val="HeadingBase"/>
    <w:next w:val="Normal"/>
    <w:rsid w:val="004C5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045"/>
    <w:pPr>
      <w:spacing w:before="60" w:after="60"/>
    </w:pPr>
  </w:style>
  <w:style w:type="paragraph" w:styleId="ListContinue">
    <w:name w:val="List Continue"/>
    <w:basedOn w:val="List"/>
    <w:rsid w:val="004C5045"/>
    <w:pPr>
      <w:ind w:firstLine="0"/>
    </w:pPr>
  </w:style>
  <w:style w:type="paragraph" w:customStyle="1" w:styleId="ListNote">
    <w:name w:val="List Note"/>
    <w:basedOn w:val="List"/>
    <w:rsid w:val="004C5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045"/>
    <w:rPr>
      <w:rFonts w:ascii="Courier New" w:hAnsi="Courier New"/>
    </w:rPr>
  </w:style>
  <w:style w:type="paragraph" w:customStyle="1" w:styleId="NoteBullet">
    <w:name w:val="Note Bullet"/>
    <w:basedOn w:val="Note"/>
    <w:rsid w:val="004C5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0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045"/>
    <w:rPr>
      <w:b/>
      <w:smallCaps/>
    </w:rPr>
  </w:style>
  <w:style w:type="paragraph" w:customStyle="1" w:styleId="TableListNumber">
    <w:name w:val="Table List Number"/>
    <w:basedOn w:val="ListNumber"/>
    <w:rsid w:val="004C5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045"/>
    <w:pPr>
      <w:numPr>
        <w:numId w:val="8"/>
      </w:numPr>
    </w:pPr>
  </w:style>
  <w:style w:type="paragraph" w:customStyle="1" w:styleId="ListAlpha2">
    <w:name w:val="List Alpha 2"/>
    <w:basedOn w:val="List2"/>
    <w:rsid w:val="004C5045"/>
    <w:pPr>
      <w:numPr>
        <w:numId w:val="7"/>
      </w:numPr>
    </w:pPr>
  </w:style>
  <w:style w:type="paragraph" w:styleId="List2">
    <w:name w:val="List 2"/>
    <w:basedOn w:val="BodyText"/>
    <w:rsid w:val="004C5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0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0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045"/>
    <w:pPr>
      <w:numPr>
        <w:numId w:val="3"/>
      </w:numPr>
    </w:pPr>
  </w:style>
  <w:style w:type="paragraph" w:styleId="ListContinue2">
    <w:name w:val="List Continue 2"/>
    <w:basedOn w:val="List2"/>
    <w:rsid w:val="004C5045"/>
    <w:pPr>
      <w:ind w:firstLine="0"/>
    </w:pPr>
  </w:style>
  <w:style w:type="paragraph" w:styleId="ListContinue3">
    <w:name w:val="List Continue 3"/>
    <w:basedOn w:val="List3"/>
    <w:rsid w:val="004C5045"/>
    <w:pPr>
      <w:ind w:left="1021" w:firstLine="0"/>
    </w:pPr>
  </w:style>
  <w:style w:type="paragraph" w:styleId="ListContinue4">
    <w:name w:val="List Continue 4"/>
    <w:basedOn w:val="List4"/>
    <w:rsid w:val="004C5045"/>
    <w:pPr>
      <w:ind w:firstLine="0"/>
    </w:pPr>
  </w:style>
  <w:style w:type="paragraph" w:styleId="ListContinue5">
    <w:name w:val="List Continue 5"/>
    <w:basedOn w:val="List5"/>
    <w:rsid w:val="004C5045"/>
    <w:pPr>
      <w:ind w:firstLine="0"/>
    </w:pPr>
  </w:style>
  <w:style w:type="paragraph" w:styleId="ListNumber3">
    <w:name w:val="List Number 3"/>
    <w:basedOn w:val="List3"/>
    <w:rsid w:val="004C5045"/>
    <w:pPr>
      <w:numPr>
        <w:numId w:val="4"/>
      </w:numPr>
    </w:pPr>
  </w:style>
  <w:style w:type="paragraph" w:styleId="ListNumber4">
    <w:name w:val="List Number 4"/>
    <w:basedOn w:val="List4"/>
    <w:rsid w:val="004C5045"/>
    <w:pPr>
      <w:numPr>
        <w:numId w:val="5"/>
      </w:numPr>
    </w:pPr>
  </w:style>
  <w:style w:type="paragraph" w:styleId="ListNumber5">
    <w:name w:val="List Number 5"/>
    <w:basedOn w:val="List5"/>
    <w:rsid w:val="004C5045"/>
    <w:pPr>
      <w:numPr>
        <w:numId w:val="6"/>
      </w:numPr>
    </w:pPr>
  </w:style>
  <w:style w:type="paragraph" w:styleId="BlockText">
    <w:name w:val="Block Text"/>
    <w:basedOn w:val="Normal"/>
    <w:rsid w:val="004C5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045"/>
    <w:rPr>
      <w:sz w:val="16"/>
      <w:vertAlign w:val="superscript"/>
    </w:rPr>
  </w:style>
  <w:style w:type="character" w:customStyle="1" w:styleId="Symbols">
    <w:name w:val="Symbols"/>
    <w:basedOn w:val="DefaultParagraphFont"/>
    <w:rsid w:val="004C5045"/>
    <w:rPr>
      <w:rFonts w:ascii="Symbol" w:hAnsi="Symbol"/>
    </w:rPr>
  </w:style>
  <w:style w:type="character" w:customStyle="1" w:styleId="MenuOptions">
    <w:name w:val="Menu Options"/>
    <w:basedOn w:val="DefaultParagraphFont"/>
    <w:rsid w:val="004C5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045"/>
    <w:rPr>
      <w:b/>
    </w:rPr>
  </w:style>
  <w:style w:type="character" w:customStyle="1" w:styleId="Underlined">
    <w:name w:val="Underlined"/>
    <w:basedOn w:val="DefaultParagraphFont"/>
    <w:rsid w:val="004C5045"/>
    <w:rPr>
      <w:u w:val="single"/>
    </w:rPr>
  </w:style>
  <w:style w:type="paragraph" w:customStyle="1" w:styleId="TableBodyTextRight">
    <w:name w:val="Table Body Text Right"/>
    <w:basedOn w:val="TableBodyText"/>
    <w:rsid w:val="004C5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045"/>
    <w:rPr>
      <w:sz w:val="18"/>
    </w:rPr>
  </w:style>
  <w:style w:type="paragraph" w:customStyle="1" w:styleId="BodySmallRight">
    <w:name w:val="Body Small Right"/>
    <w:basedOn w:val="BodyTextRight"/>
    <w:rsid w:val="004C5045"/>
    <w:rPr>
      <w:sz w:val="18"/>
      <w:szCs w:val="18"/>
    </w:rPr>
  </w:style>
  <w:style w:type="paragraph" w:customStyle="1" w:styleId="MarginEdition">
    <w:name w:val="Margin Edition"/>
    <w:basedOn w:val="MarginNote"/>
    <w:rsid w:val="004C5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045"/>
    <w:rPr>
      <w:sz w:val="2"/>
      <w:szCs w:val="2"/>
    </w:rPr>
  </w:style>
  <w:style w:type="character" w:customStyle="1" w:styleId="Small">
    <w:name w:val="Small"/>
    <w:basedOn w:val="DefaultParagraphFont"/>
    <w:rsid w:val="004C5045"/>
    <w:rPr>
      <w:sz w:val="16"/>
    </w:rPr>
  </w:style>
  <w:style w:type="paragraph" w:customStyle="1" w:styleId="WideTable">
    <w:name w:val="Wide Table"/>
    <w:basedOn w:val="Normal"/>
    <w:rsid w:val="004C5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045"/>
  </w:style>
  <w:style w:type="paragraph" w:styleId="Quote">
    <w:name w:val="Quote"/>
    <w:basedOn w:val="Heading1"/>
    <w:link w:val="QuoteChar"/>
    <w:qFormat/>
    <w:rsid w:val="004C5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045"/>
    <w:pPr>
      <w:pageBreakBefore/>
    </w:pPr>
  </w:style>
  <w:style w:type="paragraph" w:customStyle="1" w:styleId="Border">
    <w:name w:val="Border"/>
    <w:basedOn w:val="Normal"/>
    <w:qFormat/>
    <w:rsid w:val="004C5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045"/>
    <w:rPr>
      <w:u w:val="single"/>
    </w:rPr>
  </w:style>
  <w:style w:type="character" w:customStyle="1" w:styleId="BoldandItalics">
    <w:name w:val="Bold and Italics"/>
    <w:qFormat/>
    <w:rsid w:val="004C5045"/>
    <w:rPr>
      <w:b/>
      <w:i/>
      <w:u w:val="none"/>
    </w:rPr>
  </w:style>
  <w:style w:type="paragraph" w:styleId="BalloonText">
    <w:name w:val="Balloon Text"/>
    <w:basedOn w:val="Normal"/>
    <w:link w:val="BalloonTextChar"/>
    <w:rsid w:val="004C5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045"/>
    <w:pPr>
      <w:spacing w:before="0" w:after="0"/>
    </w:pPr>
  </w:style>
  <w:style w:type="paragraph" w:customStyle="1" w:styleId="BodyTextBold">
    <w:name w:val="Body Text Bold"/>
    <w:basedOn w:val="BodyText"/>
    <w:qFormat/>
    <w:rsid w:val="004C5045"/>
    <w:rPr>
      <w:b/>
    </w:rPr>
  </w:style>
  <w:style w:type="character" w:styleId="Hyperlink">
    <w:name w:val="Hyperlink"/>
    <w:basedOn w:val="DefaultParagraphFont"/>
    <w:uiPriority w:val="99"/>
    <w:unhideWhenUsed/>
    <w:rsid w:val="00191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3140</Characters>
  <Application>Microsoft Office Word</Application>
  <DocSecurity>0</DocSecurity>
  <Lines>101</Lines>
  <Paragraphs>58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CHCECE037 Support children to connect with the natural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