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2389" w:rsidP="005923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CHCECE037 Support children to connect with the natural environment</w:t>
      </w:r>
      <w:r>
        <w:fldChar w:fldCharType="end"/>
      </w:r>
    </w:p>
    <w:p w:rsidR="00592389" w:rsidP="00592389">
      <w:pPr>
        <w:pStyle w:val="Version"/>
        <w:sectPr w:rsidSect="008A22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223C" w:rsidP="008A223C">
      <w:pPr>
        <w:pStyle w:val="SuperHeading"/>
      </w:pPr>
      <w:r w:rsidRPr="008A223C">
        <w:t>Assessment Requirements for CHCECE037 Support children to connect with the natural environment</w:t>
      </w:r>
    </w:p>
    <w:p w:rsidR="00000000" w:rsidRPr="008A223C" w:rsidP="008A223C">
      <w:pPr>
        <w:pStyle w:val="Heading1"/>
      </w:pPr>
      <w:bookmarkStart w:id="1" w:name="O_1182557"/>
      <w:bookmarkEnd w:id="1"/>
      <w:r w:rsidRPr="008A223C">
        <w:t>Modification History</w:t>
      </w:r>
    </w:p>
    <w:p w:rsidR="00000000" w:rsidRPr="008A223C" w:rsidP="00592389">
      <w:pPr>
        <w:pStyle w:val="BodyText"/>
      </w:pPr>
      <w:r w:rsidRPr="008A223C">
        <w:t>Release 1. CHCECE037 Support children to connect w</w:t>
      </w:r>
      <w:r w:rsidRPr="008A223C">
        <w:t xml:space="preserve">ith the natural environment supersedes and is not equivalent to CHCECE012 Support children to connect with their world. </w:t>
      </w:r>
    </w:p>
    <w:p w:rsidR="00000000" w:rsidRPr="008A223C" w:rsidP="008A223C">
      <w:pPr>
        <w:pStyle w:val="Heading1"/>
      </w:pPr>
      <w:bookmarkStart w:id="2" w:name="O_1182558"/>
      <w:bookmarkEnd w:id="2"/>
      <w:r w:rsidRPr="008A223C">
        <w:t>Performance Evidence</w:t>
      </w:r>
    </w:p>
    <w:p w:rsidR="00000000" w:rsidRPr="008A223C" w:rsidP="00592389">
      <w:pPr>
        <w:pStyle w:val="BodyText"/>
      </w:pPr>
      <w:r w:rsidRPr="008A223C">
        <w:t>Evidence of the ability to complete tasks outlined in elements and performance criteria of this</w:t>
      </w:r>
      <w:r w:rsidRPr="008A223C">
        <w:t xml:space="preserve"> unit in the context of the job role, and:</w:t>
      </w:r>
    </w:p>
    <w:p w:rsidR="00000000" w:rsidRPr="008A223C" w:rsidP="008A223C">
      <w:pPr>
        <w:pStyle w:val="ListBullet"/>
      </w:pPr>
      <w:r w:rsidRPr="008A223C">
        <w:t>on three occasions support children’s knowledge, appreciation and understanding of the natural environment. At least one of these occasions must involve Aboriginal and/or Torres Strait Islander peoples’ use of th</w:t>
      </w:r>
      <w:r w:rsidRPr="008A223C">
        <w:t>e natural environment</w:t>
      </w:r>
    </w:p>
    <w:p w:rsidR="00000000" w:rsidRPr="008A223C" w:rsidP="008A223C">
      <w:pPr>
        <w:pStyle w:val="ListBullet"/>
      </w:pPr>
      <w:r w:rsidRPr="008A223C">
        <w:t>plan and implement two opportunities that encourage children to engage positively with the natural environment, using one indoor and one outdoor opportunity.</w:t>
      </w:r>
    </w:p>
    <w:p w:rsidR="00000000" w:rsidRPr="008A223C" w:rsidP="008A223C">
      <w:pPr>
        <w:pStyle w:val="AllowPageBreak"/>
      </w:pPr>
    </w:p>
    <w:p w:rsidR="00000000" w:rsidRPr="008A223C" w:rsidP="008A223C">
      <w:pPr>
        <w:pStyle w:val="Heading1"/>
      </w:pPr>
      <w:bookmarkStart w:id="3" w:name="O_1182559"/>
      <w:bookmarkEnd w:id="3"/>
      <w:r w:rsidRPr="008A223C">
        <w:t>Knowledge Evidence</w:t>
      </w:r>
    </w:p>
    <w:p w:rsidR="00000000" w:rsidRPr="008A223C" w:rsidP="00592389">
      <w:pPr>
        <w:pStyle w:val="BodyText"/>
      </w:pPr>
      <w:r w:rsidRPr="008A223C">
        <w:t>Demonstrated knowledge required to com</w:t>
      </w:r>
      <w:r w:rsidRPr="008A223C">
        <w:t>plete the tasks outlined in elements and performance criteria of this unit:</w:t>
      </w:r>
    </w:p>
    <w:p w:rsidR="00000000" w:rsidRPr="008A223C" w:rsidP="008A223C">
      <w:pPr>
        <w:pStyle w:val="ListBullet"/>
      </w:pPr>
      <w:r w:rsidRPr="008A223C">
        <w:t>requirements of the following National Quality Standard and related regulations and laws applicable to this unit including:</w:t>
      </w:r>
    </w:p>
    <w:p w:rsidR="00000000" w:rsidRPr="008A223C" w:rsidP="008A223C">
      <w:pPr>
        <w:pStyle w:val="ListBullet2"/>
      </w:pPr>
      <w:r w:rsidRPr="008A223C">
        <w:t>physical environment</w:t>
      </w:r>
    </w:p>
    <w:p w:rsidR="00000000" w:rsidRPr="008A223C" w:rsidP="008A223C">
      <w:pPr>
        <w:pStyle w:val="ListBullet2"/>
      </w:pPr>
      <w:r w:rsidRPr="008A223C">
        <w:t>relationships with children</w:t>
      </w:r>
    </w:p>
    <w:p w:rsidR="00000000" w:rsidRPr="008A223C" w:rsidP="008A223C">
      <w:pPr>
        <w:pStyle w:val="ListBullet"/>
      </w:pPr>
      <w:r w:rsidRPr="008A223C">
        <w:t>the importance of the natural environment:</w:t>
      </w:r>
    </w:p>
    <w:p w:rsidR="00000000" w:rsidRPr="008A223C" w:rsidP="008A223C">
      <w:pPr>
        <w:pStyle w:val="ListBullet2"/>
      </w:pPr>
      <w:r w:rsidRPr="008A223C">
        <w:t>plants</w:t>
      </w:r>
    </w:p>
    <w:p w:rsidR="00000000" w:rsidRPr="008A223C" w:rsidP="008A223C">
      <w:pPr>
        <w:pStyle w:val="ListBullet2"/>
      </w:pPr>
      <w:r w:rsidRPr="008A223C">
        <w:t>animals, including insects</w:t>
      </w:r>
    </w:p>
    <w:p w:rsidR="00000000" w:rsidRPr="008A223C" w:rsidP="008A223C">
      <w:pPr>
        <w:pStyle w:val="ListBullet2"/>
      </w:pPr>
      <w:r w:rsidRPr="008A223C">
        <w:t>physical landscapes and environments</w:t>
      </w:r>
    </w:p>
    <w:p w:rsidR="00000000" w:rsidRPr="008A223C" w:rsidP="008A223C">
      <w:pPr>
        <w:pStyle w:val="ListBullet2"/>
      </w:pPr>
      <w:r w:rsidRPr="008A223C">
        <w:t>Aboriginal and/or Torres Strait Islander peoples’ connections with and knowledge of the natural world</w:t>
      </w:r>
    </w:p>
    <w:p w:rsidR="00000000" w:rsidRPr="008A223C" w:rsidP="008A223C">
      <w:pPr>
        <w:pStyle w:val="ListBullet"/>
      </w:pPr>
      <w:r w:rsidRPr="008A223C">
        <w:t>benefits of nature play:</w:t>
      </w:r>
    </w:p>
    <w:p w:rsidR="00000000" w:rsidRPr="008A223C" w:rsidP="008A223C">
      <w:pPr>
        <w:pStyle w:val="ListBullet2"/>
      </w:pPr>
      <w:r w:rsidRPr="008A223C">
        <w:t>child develo</w:t>
      </w:r>
      <w:r w:rsidRPr="008A223C">
        <w:t>pment</w:t>
      </w:r>
    </w:p>
    <w:p w:rsidR="00000000" w:rsidRPr="008A223C" w:rsidP="008A223C">
      <w:pPr>
        <w:pStyle w:val="ListBullet2"/>
      </w:pPr>
      <w:r w:rsidRPr="008A223C">
        <w:t>physical and mental health</w:t>
      </w:r>
    </w:p>
    <w:p w:rsidR="00000000" w:rsidRPr="008A223C" w:rsidP="008A223C">
      <w:pPr>
        <w:pStyle w:val="ListBullet2"/>
      </w:pPr>
      <w:r w:rsidRPr="008A223C">
        <w:t xml:space="preserve">social and emotional learning </w:t>
      </w:r>
    </w:p>
    <w:p w:rsidR="00000000" w:rsidRPr="008A223C" w:rsidP="008A223C">
      <w:pPr>
        <w:pStyle w:val="ListBullet2"/>
      </w:pPr>
      <w:r w:rsidRPr="008A223C">
        <w:t>implications of non-exposure to nature</w:t>
      </w:r>
    </w:p>
    <w:p w:rsidR="00000000" w:rsidRPr="008A223C" w:rsidP="008A223C">
      <w:pPr>
        <w:pStyle w:val="ListBullet"/>
      </w:pPr>
      <w:r w:rsidRPr="008A223C">
        <w:t>ways to encourage children to respect the natural environment:</w:t>
      </w:r>
    </w:p>
    <w:p w:rsidR="00000000" w:rsidRPr="008A223C" w:rsidP="008A223C">
      <w:pPr>
        <w:pStyle w:val="ListBullet2"/>
      </w:pPr>
      <w:r w:rsidRPr="008A223C">
        <w:t>in play and learning experiences</w:t>
      </w:r>
    </w:p>
    <w:p w:rsidR="00000000" w:rsidRPr="008A223C" w:rsidP="008A223C">
      <w:pPr>
        <w:pStyle w:val="ListBullet2"/>
      </w:pPr>
      <w:r w:rsidRPr="008A223C">
        <w:t>in practical routines</w:t>
      </w:r>
    </w:p>
    <w:p w:rsidR="00000000" w:rsidRPr="008A223C" w:rsidP="008A223C">
      <w:pPr>
        <w:pStyle w:val="ListBullet"/>
      </w:pPr>
      <w:r w:rsidRPr="008A223C">
        <w:t xml:space="preserve">service standards, policies and </w:t>
      </w:r>
      <w:r w:rsidRPr="008A223C">
        <w:t>procedures for:</w:t>
      </w:r>
    </w:p>
    <w:p w:rsidR="00000000" w:rsidRPr="008A223C" w:rsidP="008A223C">
      <w:pPr>
        <w:pStyle w:val="ListBullet2"/>
      </w:pPr>
      <w:r w:rsidRPr="008A223C">
        <w:t>physical environment</w:t>
      </w:r>
    </w:p>
    <w:p w:rsidR="00000000" w:rsidRPr="008A223C" w:rsidP="008A223C">
      <w:pPr>
        <w:pStyle w:val="ListBullet2"/>
      </w:pPr>
      <w:r w:rsidRPr="008A223C">
        <w:t>relationships with children.</w:t>
      </w:r>
    </w:p>
    <w:p w:rsidR="00000000" w:rsidRPr="008A223C" w:rsidP="008A223C">
      <w:pPr>
        <w:pStyle w:val="AllowPageBreak"/>
      </w:pPr>
    </w:p>
    <w:p w:rsidR="00000000" w:rsidRPr="008A223C" w:rsidP="008A223C">
      <w:pPr>
        <w:pStyle w:val="Heading1"/>
      </w:pPr>
      <w:bookmarkStart w:id="4" w:name="O_1182560"/>
      <w:bookmarkEnd w:id="4"/>
      <w:r w:rsidRPr="008A223C">
        <w:t>Assessment Conditions</w:t>
      </w:r>
    </w:p>
    <w:p w:rsidR="00000000" w:rsidRPr="008A223C" w:rsidP="00592389">
      <w:pPr>
        <w:pStyle w:val="BodyText"/>
      </w:pPr>
      <w:r w:rsidRPr="008A223C">
        <w:t>Skills must be demonstrated in a regulated children’s education and care service in Australia:</w:t>
      </w:r>
    </w:p>
    <w:p w:rsidR="00000000" w:rsidRPr="008A223C" w:rsidP="008A223C">
      <w:pPr>
        <w:pStyle w:val="ListBullet"/>
      </w:pPr>
      <w:r w:rsidRPr="008A223C">
        <w:t>activities where children engage with the natural environment as outlined in the Performance Evidence must be directly observed by the assessor on at least one occasion</w:t>
      </w:r>
    </w:p>
    <w:p w:rsidR="00000000" w:rsidRPr="008A223C" w:rsidP="008A223C">
      <w:pPr>
        <w:pStyle w:val="ListBullet"/>
      </w:pPr>
      <w:r w:rsidRPr="008A223C">
        <w:t>remaining performance evidence may be collected through authenticated third-party repor</w:t>
      </w:r>
      <w:r w:rsidRPr="008A223C">
        <w:t xml:space="preserve">ts </w:t>
      </w:r>
    </w:p>
    <w:p w:rsidR="00000000" w:rsidRPr="008A223C" w:rsidP="008A223C">
      <w:pPr>
        <w:pStyle w:val="ListBullet"/>
      </w:pPr>
      <w:r w:rsidRPr="008A223C">
        <w:t>observation and third-party reports must be supplemented by other forms of evidence</w:t>
      </w:r>
    </w:p>
    <w:p w:rsidR="00000000" w:rsidRPr="008A223C" w:rsidP="008A223C">
      <w:pPr>
        <w:pStyle w:val="ListBullet"/>
      </w:pPr>
      <w:r w:rsidRPr="008A223C">
        <w:t>interactions with children must be supervised by an approved early childhood educator.</w:t>
      </w:r>
    </w:p>
    <w:p w:rsidR="00000000" w:rsidRPr="008A223C" w:rsidP="00592389">
      <w:pPr>
        <w:pStyle w:val="BodyText"/>
      </w:pPr>
      <w:r w:rsidRPr="008A223C">
        <w:t>Assessment must ensure access to:</w:t>
      </w:r>
    </w:p>
    <w:p w:rsidR="00000000" w:rsidRPr="008A223C" w:rsidP="008A223C">
      <w:pPr>
        <w:pStyle w:val="ListBullet"/>
      </w:pPr>
      <w:r w:rsidRPr="008A223C">
        <w:t>National Quality Framework:</w:t>
      </w:r>
    </w:p>
    <w:p w:rsidR="00000000" w:rsidRPr="008A223C" w:rsidP="008A223C">
      <w:pPr>
        <w:pStyle w:val="ListBullet2"/>
      </w:pPr>
      <w:r w:rsidRPr="008A223C">
        <w:t xml:space="preserve">National Quality </w:t>
      </w:r>
      <w:r w:rsidRPr="008A223C">
        <w:t>Standard</w:t>
      </w:r>
    </w:p>
    <w:p w:rsidR="00000000" w:rsidRPr="008A223C" w:rsidP="008A223C">
      <w:pPr>
        <w:pStyle w:val="ListBullet2"/>
      </w:pPr>
      <w:r w:rsidRPr="008A223C">
        <w:t xml:space="preserve">the relevant approved learning framework </w:t>
      </w:r>
    </w:p>
    <w:p w:rsidR="00000000" w:rsidRPr="008A223C" w:rsidP="008A223C">
      <w:pPr>
        <w:pStyle w:val="ListBullet"/>
      </w:pPr>
      <w:r w:rsidRPr="008A223C">
        <w:t>service standards, policies and procedures for:</w:t>
      </w:r>
    </w:p>
    <w:p w:rsidR="00000000" w:rsidRPr="008A223C" w:rsidP="008A223C">
      <w:pPr>
        <w:pStyle w:val="ListBullet2"/>
      </w:pPr>
      <w:r w:rsidRPr="008A223C">
        <w:t>physical environment</w:t>
      </w:r>
    </w:p>
    <w:p w:rsidR="00000000" w:rsidRPr="008A223C" w:rsidP="008A223C">
      <w:pPr>
        <w:pStyle w:val="ListBullet2"/>
      </w:pPr>
      <w:r w:rsidRPr="008A223C">
        <w:t>relationships with children</w:t>
      </w:r>
    </w:p>
    <w:p w:rsidR="00000000" w:rsidRPr="008A223C" w:rsidP="008A223C">
      <w:pPr>
        <w:pStyle w:val="ListBullet"/>
      </w:pPr>
      <w:r w:rsidRPr="008A223C">
        <w:t xml:space="preserve">children in a regulated education and care service in Australia. </w:t>
      </w:r>
    </w:p>
    <w:p w:rsidR="00000000" w:rsidRPr="008A223C" w:rsidP="00592389">
      <w:pPr>
        <w:pStyle w:val="BodyText"/>
      </w:pPr>
      <w:r w:rsidRPr="008A223C">
        <w:t>Assessors must satisfy the Standards for Registered Training Organisations’ requirements for assessors.</w:t>
      </w:r>
    </w:p>
    <w:p w:rsidR="00000000" w:rsidRPr="008A223C" w:rsidP="008A223C">
      <w:pPr>
        <w:pStyle w:val="Heading1"/>
      </w:pPr>
      <w:bookmarkStart w:id="5" w:name="O_1182563"/>
      <w:bookmarkEnd w:id="5"/>
      <w:r w:rsidRPr="008A223C">
        <w:t>Links</w:t>
      </w:r>
    </w:p>
    <w:p w:rsidR="00000000" w:rsidRPr="008A223C" w:rsidP="00592389">
      <w:pPr>
        <w:pStyle w:val="BodyText"/>
      </w:pPr>
      <w:r w:rsidRPr="008A22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38683F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8A223C" w:rsidP="008A223C"/>
    <w:sectPr w:rsidSect="008A22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2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23C" w:rsidRPr="00592389" w:rsidP="005923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2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389" w:rsidP="008A22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92389" w:rsidP="008A22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92389" w:rsidP="008A22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2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3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223C" w:rsidRPr="00592389" w:rsidP="005923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2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389" w:rsidRPr="002D2AF8" w:rsidP="008A22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CHCECE037 Support children to connect with the natural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592389" w:rsidP="008A22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7C99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1ADE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E4C37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22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22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22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22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22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22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22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22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22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22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22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223C"/>
  </w:style>
  <w:style w:type="character" w:customStyle="1" w:styleId="Heading1Char">
    <w:name w:val="Heading 1 Char"/>
    <w:basedOn w:val="DefaultParagraphFont"/>
    <w:link w:val="Heading1"/>
    <w:rsid w:val="008A22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22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22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223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A223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A22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22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22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22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22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22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22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22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22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22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22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22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22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22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22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22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22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22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22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22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22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22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A223C"/>
    <w:rPr>
      <w:b/>
      <w:spacing w:val="0"/>
    </w:rPr>
  </w:style>
  <w:style w:type="paragraph" w:customStyle="1" w:styleId="SuperTitle">
    <w:name w:val="SuperTitle"/>
    <w:basedOn w:val="Title"/>
    <w:rsid w:val="008A22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22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22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22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22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22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22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22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22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22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22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22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223C"/>
    <w:rPr>
      <w:i/>
    </w:rPr>
  </w:style>
  <w:style w:type="paragraph" w:styleId="Caption">
    <w:name w:val="caption"/>
    <w:basedOn w:val="BodyText"/>
    <w:next w:val="Normal"/>
    <w:qFormat/>
    <w:rsid w:val="008A22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22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22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223C"/>
  </w:style>
  <w:style w:type="paragraph" w:styleId="TableofFigures">
    <w:name w:val="table of figures"/>
    <w:basedOn w:val="Normal"/>
    <w:next w:val="Normal"/>
    <w:semiHidden/>
    <w:rsid w:val="008A22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223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A223C"/>
    <w:rPr>
      <w:rFonts w:ascii="Wingdings" w:hAnsi="Wingdings"/>
    </w:rPr>
  </w:style>
  <w:style w:type="paragraph" w:customStyle="1" w:styleId="TableHeading">
    <w:name w:val="Table Heading"/>
    <w:basedOn w:val="HeadingBase"/>
    <w:rsid w:val="008A22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223C"/>
    <w:rPr>
      <w:color w:val="0033CC"/>
      <w:u w:val="none"/>
    </w:rPr>
  </w:style>
  <w:style w:type="paragraph" w:customStyle="1" w:styleId="BodyTextRight">
    <w:name w:val="Body Text Right"/>
    <w:basedOn w:val="BodyText"/>
    <w:rsid w:val="008A22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22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223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22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22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22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223C"/>
    <w:rPr>
      <w:sz w:val="32"/>
    </w:rPr>
  </w:style>
  <w:style w:type="paragraph" w:customStyle="1" w:styleId="HeadingProcedure">
    <w:name w:val="Heading Procedure"/>
    <w:basedOn w:val="HeadingBase"/>
    <w:next w:val="Normal"/>
    <w:rsid w:val="008A22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223C"/>
    <w:pPr>
      <w:spacing w:before="60" w:after="60"/>
    </w:pPr>
  </w:style>
  <w:style w:type="paragraph" w:styleId="ListContinue">
    <w:name w:val="List Continue"/>
    <w:basedOn w:val="List"/>
    <w:rsid w:val="008A223C"/>
    <w:pPr>
      <w:ind w:firstLine="0"/>
    </w:pPr>
  </w:style>
  <w:style w:type="paragraph" w:customStyle="1" w:styleId="ListNote">
    <w:name w:val="List Note"/>
    <w:basedOn w:val="List"/>
    <w:rsid w:val="008A22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22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22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223C"/>
    <w:rPr>
      <w:rFonts w:ascii="Courier New" w:hAnsi="Courier New"/>
    </w:rPr>
  </w:style>
  <w:style w:type="paragraph" w:customStyle="1" w:styleId="NoteBullet">
    <w:name w:val="Note Bullet"/>
    <w:basedOn w:val="Note"/>
    <w:rsid w:val="008A22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22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22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22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223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22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22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223C"/>
    <w:rPr>
      <w:b/>
      <w:smallCaps/>
    </w:rPr>
  </w:style>
  <w:style w:type="paragraph" w:customStyle="1" w:styleId="TableListNumber">
    <w:name w:val="Table List Number"/>
    <w:basedOn w:val="ListNumber"/>
    <w:rsid w:val="008A22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22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223C"/>
    <w:pPr>
      <w:numPr>
        <w:numId w:val="9"/>
      </w:numPr>
    </w:pPr>
  </w:style>
  <w:style w:type="paragraph" w:customStyle="1" w:styleId="ListAlpha2">
    <w:name w:val="List Alpha 2"/>
    <w:basedOn w:val="List2"/>
    <w:rsid w:val="008A223C"/>
    <w:pPr>
      <w:numPr>
        <w:numId w:val="8"/>
      </w:numPr>
    </w:pPr>
  </w:style>
  <w:style w:type="paragraph" w:styleId="List2">
    <w:name w:val="List 2"/>
    <w:basedOn w:val="BodyText"/>
    <w:rsid w:val="008A22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22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22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22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223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223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A223C"/>
    <w:pPr>
      <w:numPr>
        <w:numId w:val="4"/>
      </w:numPr>
    </w:pPr>
  </w:style>
  <w:style w:type="paragraph" w:styleId="ListContinue2">
    <w:name w:val="List Continue 2"/>
    <w:basedOn w:val="List2"/>
    <w:rsid w:val="008A223C"/>
    <w:pPr>
      <w:ind w:firstLine="0"/>
    </w:pPr>
  </w:style>
  <w:style w:type="paragraph" w:styleId="ListContinue3">
    <w:name w:val="List Continue 3"/>
    <w:basedOn w:val="List3"/>
    <w:rsid w:val="008A223C"/>
    <w:pPr>
      <w:ind w:left="1021" w:firstLine="0"/>
    </w:pPr>
  </w:style>
  <w:style w:type="paragraph" w:styleId="ListContinue4">
    <w:name w:val="List Continue 4"/>
    <w:basedOn w:val="List4"/>
    <w:rsid w:val="008A223C"/>
    <w:pPr>
      <w:ind w:firstLine="0"/>
    </w:pPr>
  </w:style>
  <w:style w:type="paragraph" w:styleId="ListContinue5">
    <w:name w:val="List Continue 5"/>
    <w:basedOn w:val="List5"/>
    <w:rsid w:val="008A223C"/>
    <w:pPr>
      <w:ind w:firstLine="0"/>
    </w:pPr>
  </w:style>
  <w:style w:type="paragraph" w:styleId="ListNumber3">
    <w:name w:val="List Number 3"/>
    <w:basedOn w:val="List3"/>
    <w:rsid w:val="008A223C"/>
    <w:pPr>
      <w:numPr>
        <w:numId w:val="5"/>
      </w:numPr>
    </w:pPr>
  </w:style>
  <w:style w:type="paragraph" w:styleId="ListNumber4">
    <w:name w:val="List Number 4"/>
    <w:basedOn w:val="List4"/>
    <w:rsid w:val="008A223C"/>
    <w:pPr>
      <w:numPr>
        <w:numId w:val="6"/>
      </w:numPr>
    </w:pPr>
  </w:style>
  <w:style w:type="paragraph" w:styleId="ListNumber5">
    <w:name w:val="List Number 5"/>
    <w:basedOn w:val="List5"/>
    <w:rsid w:val="008A223C"/>
    <w:pPr>
      <w:numPr>
        <w:numId w:val="7"/>
      </w:numPr>
    </w:pPr>
  </w:style>
  <w:style w:type="paragraph" w:styleId="BlockText">
    <w:name w:val="Block Text"/>
    <w:basedOn w:val="Normal"/>
    <w:rsid w:val="008A22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22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223C"/>
    <w:rPr>
      <w:sz w:val="16"/>
      <w:vertAlign w:val="superscript"/>
    </w:rPr>
  </w:style>
  <w:style w:type="character" w:customStyle="1" w:styleId="Symbols">
    <w:name w:val="Symbols"/>
    <w:basedOn w:val="DefaultParagraphFont"/>
    <w:rsid w:val="008A223C"/>
    <w:rPr>
      <w:rFonts w:ascii="Symbol" w:hAnsi="Symbol"/>
    </w:rPr>
  </w:style>
  <w:style w:type="character" w:customStyle="1" w:styleId="MenuOptions">
    <w:name w:val="Menu Options"/>
    <w:basedOn w:val="DefaultParagraphFont"/>
    <w:rsid w:val="008A22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223C"/>
    <w:rPr>
      <w:b/>
    </w:rPr>
  </w:style>
  <w:style w:type="character" w:customStyle="1" w:styleId="Underlined">
    <w:name w:val="Underlined"/>
    <w:basedOn w:val="DefaultParagraphFont"/>
    <w:rsid w:val="008A223C"/>
    <w:rPr>
      <w:u w:val="single"/>
    </w:rPr>
  </w:style>
  <w:style w:type="paragraph" w:customStyle="1" w:styleId="TableBodyTextRight">
    <w:name w:val="Table Body Text Right"/>
    <w:basedOn w:val="TableBodyText"/>
    <w:rsid w:val="008A22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223C"/>
    <w:rPr>
      <w:sz w:val="18"/>
    </w:rPr>
  </w:style>
  <w:style w:type="paragraph" w:customStyle="1" w:styleId="BodySmallRight">
    <w:name w:val="Body Small Right"/>
    <w:basedOn w:val="BodyTextRight"/>
    <w:rsid w:val="008A223C"/>
    <w:rPr>
      <w:sz w:val="18"/>
      <w:szCs w:val="18"/>
    </w:rPr>
  </w:style>
  <w:style w:type="paragraph" w:customStyle="1" w:styleId="MarginEdition">
    <w:name w:val="Margin Edition"/>
    <w:basedOn w:val="MarginNote"/>
    <w:rsid w:val="008A22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223C"/>
    <w:rPr>
      <w:sz w:val="2"/>
      <w:szCs w:val="2"/>
    </w:rPr>
  </w:style>
  <w:style w:type="character" w:customStyle="1" w:styleId="Small">
    <w:name w:val="Small"/>
    <w:basedOn w:val="DefaultParagraphFont"/>
    <w:rsid w:val="008A223C"/>
    <w:rPr>
      <w:sz w:val="16"/>
    </w:rPr>
  </w:style>
  <w:style w:type="paragraph" w:customStyle="1" w:styleId="WideTable">
    <w:name w:val="Wide Table"/>
    <w:basedOn w:val="Normal"/>
    <w:rsid w:val="008A22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223C"/>
  </w:style>
  <w:style w:type="paragraph" w:styleId="Quote">
    <w:name w:val="Quote"/>
    <w:basedOn w:val="Heading1"/>
    <w:link w:val="QuoteChar"/>
    <w:qFormat/>
    <w:rsid w:val="008A22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22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223C"/>
    <w:pPr>
      <w:pageBreakBefore/>
    </w:pPr>
  </w:style>
  <w:style w:type="paragraph" w:customStyle="1" w:styleId="Border">
    <w:name w:val="Border"/>
    <w:basedOn w:val="Normal"/>
    <w:qFormat/>
    <w:rsid w:val="008A22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22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22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22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22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22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22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22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22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223C"/>
    <w:rPr>
      <w:u w:val="single"/>
    </w:rPr>
  </w:style>
  <w:style w:type="character" w:customStyle="1" w:styleId="BoldandItalics">
    <w:name w:val="Bold and Italics"/>
    <w:qFormat/>
    <w:rsid w:val="008A223C"/>
    <w:rPr>
      <w:b/>
      <w:i/>
      <w:u w:val="none"/>
    </w:rPr>
  </w:style>
  <w:style w:type="paragraph" w:styleId="BalloonText">
    <w:name w:val="Balloon Text"/>
    <w:basedOn w:val="Normal"/>
    <w:link w:val="BalloonTextChar"/>
    <w:rsid w:val="008A22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22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22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22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22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22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223C"/>
    <w:pPr>
      <w:spacing w:before="0" w:after="0"/>
    </w:pPr>
  </w:style>
  <w:style w:type="paragraph" w:customStyle="1" w:styleId="BodyTextBold">
    <w:name w:val="Body Text Bold"/>
    <w:basedOn w:val="BodyText"/>
    <w:qFormat/>
    <w:rsid w:val="008A223C"/>
    <w:rPr>
      <w:b/>
    </w:rPr>
  </w:style>
  <w:style w:type="character" w:styleId="Hyperlink">
    <w:name w:val="Hyperlink"/>
    <w:basedOn w:val="DefaultParagraphFont"/>
    <w:uiPriority w:val="99"/>
    <w:unhideWhenUsed/>
    <w:rsid w:val="005923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403</Words>
  <Characters>2689</Characters>
  <Application>Microsoft Office Word</Application>
  <DocSecurity>0</DocSecurity>
  <Lines>70</Lines>
  <Paragraphs>56</Paragraphs>
  <ScaleCrop>false</ScaleCrop>
  <Company>Author-it Software Corporation Ltd.</Company>
  <LinksUpToDate>false</LinksUpToDate>
  <CharactersWithSpaces>3036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CHCECE037 Support children to connect with the natural environment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2023-07-01T02:52:00Z</dcterms:created>
  <dcterms:modified xsi:type="dcterms:W3CDTF">2023-07-01T02:52:00Z</dcterms:modified>
</cp:coreProperties>
</file>