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42F" w:rsidP="00BE742F">
      <w:pPr>
        <w:pStyle w:val="Title"/>
      </w:pPr>
      <w:r>
        <w:fldChar w:fldCharType="begin"/>
      </w:r>
      <w:r>
        <w:instrText xml:space="preserve"> TITLE   \* MERGEFORMAT </w:instrText>
      </w:r>
      <w:r>
        <w:fldChar w:fldCharType="separate"/>
      </w:r>
      <w:r>
        <w:t>Assessment Requirements for CHCECE035 Support the holistic learning and development of children</w:t>
      </w:r>
      <w:r>
        <w:fldChar w:fldCharType="end"/>
      </w:r>
    </w:p>
    <w:p w:rsidR="00BE742F" w:rsidP="00BE742F">
      <w:pPr>
        <w:pStyle w:val="Version"/>
        <w:sectPr w:rsidSect="003D49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91B" w:rsidP="003D491B">
      <w:pPr>
        <w:pStyle w:val="SuperHeading"/>
      </w:pPr>
      <w:r w:rsidRPr="003D491B">
        <w:t>Assessment Requirements for CHCECE035 Support the holistic learning and development of children</w:t>
      </w:r>
    </w:p>
    <w:p w:rsidR="00000000" w:rsidRPr="003D491B" w:rsidP="003D491B">
      <w:pPr>
        <w:pStyle w:val="Heading1"/>
      </w:pPr>
      <w:bookmarkStart w:id="1" w:name="O_1182519"/>
      <w:bookmarkEnd w:id="1"/>
      <w:r w:rsidRPr="003D491B">
        <w:t>Modification History</w:t>
      </w:r>
    </w:p>
    <w:p w:rsidR="00000000" w:rsidRPr="003D491B" w:rsidP="00BE742F">
      <w:pPr>
        <w:pStyle w:val="BodyText"/>
      </w:pPr>
      <w:r w:rsidRPr="003D491B">
        <w:t>Release 1. CHCECE035 Support the holistic learning and development of children supersedes and is equivalent to CHCECE010 Support the holistic development of children in early childhood and is not equivalent to CHCECE022 Promote children’s agency.</w:t>
      </w:r>
    </w:p>
    <w:p w:rsidR="00000000" w:rsidRPr="003D491B" w:rsidP="003D491B">
      <w:pPr>
        <w:pStyle w:val="Heading1"/>
      </w:pPr>
      <w:bookmarkStart w:id="2" w:name="O_1182520"/>
      <w:bookmarkEnd w:id="2"/>
      <w:r w:rsidRPr="003D491B">
        <w:t>Performance Evidence</w:t>
      </w:r>
    </w:p>
    <w:p w:rsidR="00000000" w:rsidRPr="003D491B" w:rsidP="00BE742F">
      <w:pPr>
        <w:pStyle w:val="BodyText"/>
      </w:pPr>
      <w:r w:rsidRPr="003D491B">
        <w:t>Evidence of the ability to complete tasks outlined in elements and performance criteria of this unit in the context of the job role, and:</w:t>
      </w:r>
    </w:p>
    <w:p w:rsidR="00000000" w:rsidRPr="003D491B" w:rsidP="003D491B">
      <w:pPr>
        <w:pStyle w:val="ListBullet"/>
      </w:pPr>
      <w:r w:rsidRPr="003D491B">
        <w:t>support the holistic learning and development of two children of different ages by cre</w:t>
      </w:r>
      <w:r w:rsidRPr="003D491B">
        <w:t>ating and implementing experiences that collectively provide opportunities for development in the following areas:</w:t>
      </w:r>
    </w:p>
    <w:p w:rsidR="00000000" w:rsidRPr="003D491B" w:rsidP="003D491B">
      <w:pPr>
        <w:pStyle w:val="ListBullet2"/>
      </w:pPr>
      <w:r w:rsidRPr="003D491B">
        <w:t>physical</w:t>
      </w:r>
    </w:p>
    <w:p w:rsidR="00000000" w:rsidRPr="003D491B" w:rsidP="003D491B">
      <w:pPr>
        <w:pStyle w:val="ListBullet2"/>
      </w:pPr>
      <w:r w:rsidRPr="003D491B">
        <w:t>social</w:t>
      </w:r>
    </w:p>
    <w:p w:rsidR="00000000" w:rsidRPr="003D491B" w:rsidP="003D491B">
      <w:pPr>
        <w:pStyle w:val="ListBullet2"/>
      </w:pPr>
      <w:r w:rsidRPr="003D491B">
        <w:t>emotional</w:t>
      </w:r>
    </w:p>
    <w:p w:rsidR="00000000" w:rsidRPr="003D491B" w:rsidP="003D491B">
      <w:pPr>
        <w:pStyle w:val="ListBullet2"/>
      </w:pPr>
      <w:r w:rsidRPr="003D491B">
        <w:t>cognitive</w:t>
      </w:r>
    </w:p>
    <w:p w:rsidR="00000000" w:rsidRPr="003D491B" w:rsidP="003D491B">
      <w:pPr>
        <w:pStyle w:val="ListBullet2"/>
      </w:pPr>
      <w:r w:rsidRPr="003D491B">
        <w:t>communication</w:t>
      </w:r>
    </w:p>
    <w:p w:rsidR="00000000" w:rsidRPr="003D491B" w:rsidP="003D491B">
      <w:pPr>
        <w:pStyle w:val="ListBullet"/>
      </w:pPr>
      <w:r w:rsidRPr="003D491B">
        <w:t xml:space="preserve">perform the activities outlined in the performance criteria of this unit during a period </w:t>
      </w:r>
      <w:r w:rsidRPr="003D491B">
        <w:t>of at least 160 hours of work in a regulated children’s education and care service in Australia.</w:t>
      </w:r>
    </w:p>
    <w:p w:rsidR="00000000" w:rsidRPr="003D491B" w:rsidP="003D491B">
      <w:pPr>
        <w:pStyle w:val="AllowPageBreak"/>
      </w:pPr>
    </w:p>
    <w:p w:rsidR="00000000" w:rsidRPr="003D491B" w:rsidP="003D491B">
      <w:pPr>
        <w:pStyle w:val="Heading1"/>
      </w:pPr>
      <w:bookmarkStart w:id="3" w:name="O_1182521"/>
      <w:bookmarkEnd w:id="3"/>
      <w:r w:rsidRPr="003D491B">
        <w:t>Knowledge Evidence</w:t>
      </w:r>
    </w:p>
    <w:p w:rsidR="00000000" w:rsidRPr="003D491B" w:rsidP="00BE742F">
      <w:pPr>
        <w:pStyle w:val="BodyText"/>
      </w:pPr>
      <w:r w:rsidRPr="003D491B">
        <w:t>Demonstrated knowledge required to complete the tasks outlined in elements and performance criteria of this unit:</w:t>
      </w:r>
    </w:p>
    <w:p w:rsidR="00000000" w:rsidRPr="003D491B" w:rsidP="003D491B">
      <w:pPr>
        <w:pStyle w:val="ListBullet"/>
      </w:pPr>
      <w:r w:rsidRPr="003D491B">
        <w:t>re</w:t>
      </w:r>
      <w:r w:rsidRPr="003D491B">
        <w:t>quirements of the National Quality Standard and related regulations and laws applicable to this unit including:</w:t>
      </w:r>
    </w:p>
    <w:p w:rsidR="00000000" w:rsidRPr="003D491B" w:rsidP="003D491B">
      <w:pPr>
        <w:pStyle w:val="ListBullet2"/>
      </w:pPr>
      <w:r w:rsidRPr="003D491B">
        <w:t>children’s health and safety</w:t>
      </w:r>
    </w:p>
    <w:p w:rsidR="00000000" w:rsidRPr="003D491B" w:rsidP="003D491B">
      <w:pPr>
        <w:pStyle w:val="ListBullet2"/>
      </w:pPr>
      <w:r w:rsidRPr="003D491B">
        <w:t>educational program and practice</w:t>
      </w:r>
    </w:p>
    <w:p w:rsidR="00000000" w:rsidRPr="003D491B" w:rsidP="003D491B">
      <w:pPr>
        <w:pStyle w:val="ListBullet2"/>
      </w:pPr>
      <w:r w:rsidRPr="003D491B">
        <w:t>physical environment</w:t>
      </w:r>
    </w:p>
    <w:p w:rsidR="00000000" w:rsidRPr="003D491B" w:rsidP="003D491B">
      <w:pPr>
        <w:pStyle w:val="ListBullet2"/>
      </w:pPr>
      <w:r w:rsidRPr="003D491B">
        <w:t>relationships with children</w:t>
      </w:r>
    </w:p>
    <w:p w:rsidR="00000000" w:rsidRPr="003D491B" w:rsidP="003D491B">
      <w:pPr>
        <w:pStyle w:val="ListBullet"/>
      </w:pPr>
      <w:r w:rsidRPr="003D491B">
        <w:t>how childhood development links</w:t>
      </w:r>
      <w:r w:rsidRPr="003D491B">
        <w:t xml:space="preserve"> to the learning framework used in the service</w:t>
      </w:r>
    </w:p>
    <w:p w:rsidR="00000000" w:rsidRPr="003D491B" w:rsidP="003D491B">
      <w:pPr>
        <w:pStyle w:val="ListBullet"/>
      </w:pPr>
      <w:r w:rsidRPr="003D491B">
        <w:t>authoritative and credible sources of information about childhood development, including the Australian Early Development Census</w:t>
      </w:r>
    </w:p>
    <w:p w:rsidR="00000000" w:rsidRPr="003D491B" w:rsidP="003D491B">
      <w:pPr>
        <w:pStyle w:val="ListBullet"/>
      </w:pPr>
      <w:r w:rsidRPr="003D491B">
        <w:t>importance of curiosity and discovery as positive learning dispositions</w:t>
      </w:r>
    </w:p>
    <w:p w:rsidR="00000000" w:rsidRPr="003D491B" w:rsidP="003D491B">
      <w:pPr>
        <w:pStyle w:val="ListBullet"/>
      </w:pPr>
      <w:r w:rsidRPr="003D491B">
        <w:t>child de</w:t>
      </w:r>
      <w:r w:rsidRPr="003D491B">
        <w:t xml:space="preserve">velopment theory: </w:t>
      </w:r>
    </w:p>
    <w:p w:rsidR="00000000" w:rsidRPr="003D491B" w:rsidP="003D491B">
      <w:pPr>
        <w:pStyle w:val="ListBullet2"/>
      </w:pPr>
      <w:r w:rsidRPr="003D491B">
        <w:t>early brain development and importance for future educational success</w:t>
      </w:r>
    </w:p>
    <w:p w:rsidR="00000000" w:rsidRPr="003D491B" w:rsidP="003D491B">
      <w:pPr>
        <w:pStyle w:val="ListBullet2"/>
      </w:pPr>
      <w:r w:rsidRPr="003D491B">
        <w:t>major developmental milestones from birth to 6 years:</w:t>
      </w:r>
    </w:p>
    <w:p w:rsidR="00000000" w:rsidRPr="003D491B" w:rsidP="003D491B">
      <w:pPr>
        <w:pStyle w:val="ListBullet3"/>
      </w:pPr>
      <w:r w:rsidRPr="003D491B">
        <w:t>cognitive</w:t>
      </w:r>
    </w:p>
    <w:p w:rsidR="00000000" w:rsidRPr="003D491B" w:rsidP="003D491B">
      <w:pPr>
        <w:pStyle w:val="ListBullet3"/>
      </w:pPr>
      <w:r w:rsidRPr="003D491B">
        <w:t>communication</w:t>
      </w:r>
    </w:p>
    <w:p w:rsidR="00000000" w:rsidRPr="003D491B" w:rsidP="003D491B">
      <w:pPr>
        <w:pStyle w:val="ListBullet3"/>
      </w:pPr>
      <w:r w:rsidRPr="003D491B">
        <w:t>emotional</w:t>
      </w:r>
    </w:p>
    <w:p w:rsidR="00000000" w:rsidRPr="003D491B" w:rsidP="003D491B">
      <w:pPr>
        <w:pStyle w:val="ListBullet3"/>
      </w:pPr>
      <w:r w:rsidRPr="003D491B">
        <w:t>physical</w:t>
      </w:r>
    </w:p>
    <w:p w:rsidR="00000000" w:rsidRPr="003D491B" w:rsidP="003D491B">
      <w:pPr>
        <w:pStyle w:val="ListBullet3"/>
      </w:pPr>
      <w:r w:rsidRPr="003D491B">
        <w:t>social</w:t>
      </w:r>
    </w:p>
    <w:p w:rsidR="00000000" w:rsidRPr="003D491B" w:rsidP="003D491B">
      <w:pPr>
        <w:pStyle w:val="ListBullet2"/>
      </w:pPr>
      <w:r w:rsidRPr="003D491B">
        <w:t>how the different developmental domains are interrelated and how this informs a holistic approach</w:t>
      </w:r>
    </w:p>
    <w:p w:rsidR="00000000" w:rsidRPr="003D491B" w:rsidP="003D491B">
      <w:pPr>
        <w:pStyle w:val="ListBullet2"/>
      </w:pPr>
      <w:r w:rsidRPr="003D491B">
        <w:t>influences on development</w:t>
      </w:r>
    </w:p>
    <w:p w:rsidR="00000000" w:rsidRPr="003D491B" w:rsidP="003D491B">
      <w:pPr>
        <w:pStyle w:val="ListBullet2"/>
      </w:pPr>
      <w:r w:rsidRPr="003D491B">
        <w:t>variations in development</w:t>
      </w:r>
    </w:p>
    <w:p w:rsidR="00000000" w:rsidRPr="003D491B" w:rsidP="003D491B">
      <w:pPr>
        <w:pStyle w:val="ListBullet2"/>
      </w:pPr>
      <w:r w:rsidRPr="003D491B">
        <w:t>development in the context of inclusive practice</w:t>
      </w:r>
    </w:p>
    <w:p w:rsidR="00000000" w:rsidRPr="003D491B" w:rsidP="003D491B">
      <w:pPr>
        <w:pStyle w:val="ListBullet2"/>
      </w:pPr>
      <w:r w:rsidRPr="003D491B">
        <w:t>other theories of early childhood learning</w:t>
      </w:r>
    </w:p>
    <w:p w:rsidR="00000000" w:rsidRPr="003D491B" w:rsidP="003D491B">
      <w:pPr>
        <w:pStyle w:val="ListBullet"/>
      </w:pPr>
      <w:r w:rsidRPr="003D491B">
        <w:t>physiological</w:t>
      </w:r>
      <w:r w:rsidRPr="003D491B">
        <w:t xml:space="preserve"> responses experienced by children when responding to situations:</w:t>
      </w:r>
    </w:p>
    <w:p w:rsidR="00000000" w:rsidRPr="003D491B" w:rsidP="003D491B">
      <w:pPr>
        <w:pStyle w:val="ListBullet2"/>
      </w:pPr>
      <w:r w:rsidRPr="003D491B">
        <w:t>crying</w:t>
      </w:r>
    </w:p>
    <w:p w:rsidR="00000000" w:rsidRPr="003D491B" w:rsidP="003D491B">
      <w:pPr>
        <w:pStyle w:val="ListBullet2"/>
      </w:pPr>
      <w:r w:rsidRPr="003D491B">
        <w:t>tension</w:t>
      </w:r>
    </w:p>
    <w:p w:rsidR="00000000" w:rsidRPr="003D491B" w:rsidP="003D491B">
      <w:pPr>
        <w:pStyle w:val="ListBullet2"/>
      </w:pPr>
      <w:r w:rsidRPr="003D491B">
        <w:t>increased heart rate</w:t>
      </w:r>
    </w:p>
    <w:p w:rsidR="00000000" w:rsidRPr="003D491B" w:rsidP="003D491B">
      <w:pPr>
        <w:pStyle w:val="ListBullet2"/>
      </w:pPr>
      <w:r w:rsidRPr="003D491B">
        <w:t>shortness of breath</w:t>
      </w:r>
    </w:p>
    <w:p w:rsidR="00000000" w:rsidRPr="003D491B" w:rsidP="003D491B">
      <w:pPr>
        <w:pStyle w:val="ListBullet"/>
      </w:pPr>
      <w:r w:rsidRPr="003D491B">
        <w:t>principles of literacy development:</w:t>
      </w:r>
    </w:p>
    <w:p w:rsidR="00000000" w:rsidRPr="003D491B" w:rsidP="003D491B">
      <w:pPr>
        <w:pStyle w:val="ListBullet2"/>
      </w:pPr>
      <w:r w:rsidRPr="003D491B">
        <w:t>learning sounds, words and language</w:t>
      </w:r>
    </w:p>
    <w:p w:rsidR="00000000" w:rsidRPr="003D491B" w:rsidP="003D491B">
      <w:pPr>
        <w:pStyle w:val="ListBullet2"/>
      </w:pPr>
      <w:r w:rsidRPr="003D491B">
        <w:t>patterns of repetition</w:t>
      </w:r>
    </w:p>
    <w:p w:rsidR="00000000" w:rsidRPr="003D491B" w:rsidP="003D491B">
      <w:pPr>
        <w:pStyle w:val="ListBullet2"/>
      </w:pPr>
      <w:r w:rsidRPr="003D491B">
        <w:t>rhyming and mimicking</w:t>
      </w:r>
    </w:p>
    <w:p w:rsidR="00000000" w:rsidRPr="003D491B" w:rsidP="003D491B">
      <w:pPr>
        <w:pStyle w:val="ListBullet2"/>
      </w:pPr>
      <w:r w:rsidRPr="003D491B">
        <w:t>pre-reading skills</w:t>
      </w:r>
    </w:p>
    <w:p w:rsidR="00000000" w:rsidRPr="003D491B" w:rsidP="003D491B">
      <w:pPr>
        <w:pStyle w:val="ListBullet2"/>
      </w:pPr>
      <w:r w:rsidRPr="003D491B">
        <w:t>early writing skills</w:t>
      </w:r>
    </w:p>
    <w:p w:rsidR="00000000" w:rsidRPr="003D491B" w:rsidP="003D491B">
      <w:pPr>
        <w:pStyle w:val="ListBullet"/>
      </w:pPr>
      <w:r w:rsidRPr="003D491B">
        <w:t>aspects and impacts of the following in early childhood development:</w:t>
      </w:r>
    </w:p>
    <w:p w:rsidR="00000000" w:rsidRPr="003D491B" w:rsidP="003D491B">
      <w:pPr>
        <w:pStyle w:val="ListBullet2"/>
      </w:pPr>
      <w:r w:rsidRPr="003D491B">
        <w:t xml:space="preserve">poor diet </w:t>
      </w:r>
    </w:p>
    <w:p w:rsidR="00000000" w:rsidRPr="003D491B" w:rsidP="003D491B">
      <w:pPr>
        <w:pStyle w:val="ListBullet2"/>
      </w:pPr>
      <w:r w:rsidRPr="003D491B">
        <w:t>lack of play</w:t>
      </w:r>
    </w:p>
    <w:p w:rsidR="00000000" w:rsidRPr="003D491B" w:rsidP="003D491B">
      <w:pPr>
        <w:pStyle w:val="ListBullet2"/>
      </w:pPr>
      <w:r w:rsidRPr="003D491B">
        <w:t>limited stimulation of brain development</w:t>
      </w:r>
    </w:p>
    <w:p w:rsidR="00000000" w:rsidRPr="003D491B" w:rsidP="003D491B">
      <w:pPr>
        <w:pStyle w:val="ListBullet2"/>
      </w:pPr>
      <w:r w:rsidRPr="003D491B">
        <w:t>lack of materials and resources</w:t>
      </w:r>
    </w:p>
    <w:p w:rsidR="00000000" w:rsidRPr="003D491B" w:rsidP="003D491B">
      <w:pPr>
        <w:pStyle w:val="ListBullet2"/>
      </w:pPr>
      <w:r w:rsidRPr="003D491B">
        <w:t>inconsistent or non-existent emotional support or comfort</w:t>
      </w:r>
    </w:p>
    <w:p w:rsidR="00000000" w:rsidRPr="003D491B" w:rsidP="003D491B">
      <w:pPr>
        <w:pStyle w:val="ListBullet2"/>
      </w:pPr>
      <w:r w:rsidRPr="003D491B">
        <w:t>trauma</w:t>
      </w:r>
    </w:p>
    <w:p w:rsidR="00000000" w:rsidRPr="003D491B" w:rsidP="003D491B">
      <w:pPr>
        <w:pStyle w:val="ListBullet2"/>
      </w:pPr>
      <w:r w:rsidRPr="003D491B">
        <w:t>child abuse</w:t>
      </w:r>
    </w:p>
    <w:p w:rsidR="00000000" w:rsidRPr="003D491B" w:rsidP="003D491B">
      <w:pPr>
        <w:pStyle w:val="ListBullet2"/>
      </w:pPr>
      <w:r w:rsidRPr="003D491B">
        <w:t>family violence</w:t>
      </w:r>
    </w:p>
    <w:p w:rsidR="00000000" w:rsidRPr="003D491B" w:rsidP="003D491B">
      <w:pPr>
        <w:pStyle w:val="ListBullet2"/>
      </w:pPr>
      <w:r w:rsidRPr="003D491B">
        <w:t>other life experiences which interrupt appropriate childhood activities, and their potential long-term harmful impacts</w:t>
      </w:r>
    </w:p>
    <w:p w:rsidR="00000000" w:rsidRPr="003D491B" w:rsidP="003D491B">
      <w:pPr>
        <w:pStyle w:val="ListBullet"/>
      </w:pPr>
      <w:r w:rsidRPr="003D491B">
        <w:t>the curriculum planning cycle and process a</w:t>
      </w:r>
      <w:r w:rsidRPr="003D491B">
        <w:t>nd how it is based on child development</w:t>
      </w:r>
    </w:p>
    <w:p w:rsidR="00000000" w:rsidRPr="003D491B" w:rsidP="003D491B">
      <w:pPr>
        <w:pStyle w:val="ListBullet"/>
      </w:pPr>
      <w:r w:rsidRPr="003D491B">
        <w:t>strategies used in children’s education and care to support children’s development across all the developmental domains</w:t>
      </w:r>
    </w:p>
    <w:p w:rsidR="00000000" w:rsidRPr="003D491B" w:rsidP="003D491B">
      <w:pPr>
        <w:pStyle w:val="ListBullet"/>
      </w:pPr>
      <w:r w:rsidRPr="003D491B">
        <w:t>symbol systems:</w:t>
      </w:r>
    </w:p>
    <w:p w:rsidR="00000000" w:rsidRPr="003D491B" w:rsidP="003D491B">
      <w:pPr>
        <w:pStyle w:val="ListBullet2"/>
      </w:pPr>
      <w:r w:rsidRPr="003D491B">
        <w:t>letters</w:t>
      </w:r>
    </w:p>
    <w:p w:rsidR="00000000" w:rsidRPr="003D491B" w:rsidP="003D491B">
      <w:pPr>
        <w:pStyle w:val="ListBullet2"/>
      </w:pPr>
      <w:r w:rsidRPr="003D491B">
        <w:t>numbers</w:t>
      </w:r>
    </w:p>
    <w:p w:rsidR="00000000" w:rsidRPr="003D491B" w:rsidP="003D491B">
      <w:pPr>
        <w:pStyle w:val="ListBullet2"/>
      </w:pPr>
      <w:r w:rsidRPr="003D491B">
        <w:t>time</w:t>
      </w:r>
    </w:p>
    <w:p w:rsidR="00000000" w:rsidRPr="003D491B" w:rsidP="003D491B">
      <w:pPr>
        <w:pStyle w:val="ListBullet2"/>
      </w:pPr>
      <w:r w:rsidRPr="003D491B">
        <w:t>money</w:t>
      </w:r>
    </w:p>
    <w:p w:rsidR="00000000" w:rsidRPr="003D491B" w:rsidP="003D491B">
      <w:pPr>
        <w:pStyle w:val="ListBullet2"/>
      </w:pPr>
      <w:r w:rsidRPr="003D491B">
        <w:t xml:space="preserve">musical notation </w:t>
      </w:r>
    </w:p>
    <w:p w:rsidR="00000000" w:rsidRPr="003D491B" w:rsidP="003D491B">
      <w:pPr>
        <w:pStyle w:val="ListBullet"/>
      </w:pPr>
      <w:r w:rsidRPr="003D491B">
        <w:t>service standards, policies and p</w:t>
      </w:r>
      <w:r w:rsidRPr="003D491B">
        <w:t>rocedures for:</w:t>
      </w:r>
    </w:p>
    <w:p w:rsidR="00000000" w:rsidRPr="003D491B" w:rsidP="003D491B">
      <w:pPr>
        <w:pStyle w:val="ListBullet2"/>
      </w:pPr>
      <w:r w:rsidRPr="003D491B">
        <w:t>children’s health and safety</w:t>
      </w:r>
    </w:p>
    <w:p w:rsidR="00000000" w:rsidRPr="003D491B" w:rsidP="003D491B">
      <w:pPr>
        <w:pStyle w:val="ListBullet2"/>
      </w:pPr>
      <w:r w:rsidRPr="003D491B">
        <w:t>educational program and practice</w:t>
      </w:r>
    </w:p>
    <w:p w:rsidR="00000000" w:rsidRPr="003D491B" w:rsidP="003D491B">
      <w:pPr>
        <w:pStyle w:val="ListBullet2"/>
      </w:pPr>
      <w:r w:rsidRPr="003D491B">
        <w:t>physical environment</w:t>
      </w:r>
    </w:p>
    <w:p w:rsidR="00000000" w:rsidRPr="003D491B" w:rsidP="003D491B">
      <w:pPr>
        <w:pStyle w:val="ListBullet2"/>
      </w:pPr>
      <w:r w:rsidRPr="003D491B">
        <w:t>relationships with children.</w:t>
      </w:r>
    </w:p>
    <w:p w:rsidR="00000000" w:rsidRPr="003D491B" w:rsidP="003D491B">
      <w:pPr>
        <w:pStyle w:val="AllowPageBreak"/>
      </w:pPr>
    </w:p>
    <w:p w:rsidR="00000000" w:rsidRPr="003D491B" w:rsidP="003D491B">
      <w:pPr>
        <w:pStyle w:val="Heading1"/>
      </w:pPr>
      <w:bookmarkStart w:id="4" w:name="O_1182522"/>
      <w:bookmarkEnd w:id="4"/>
      <w:r w:rsidRPr="003D491B">
        <w:t>Assessment Conditions</w:t>
      </w:r>
    </w:p>
    <w:p w:rsidR="00000000" w:rsidRPr="003D491B" w:rsidP="00BE742F">
      <w:pPr>
        <w:pStyle w:val="BodyText"/>
      </w:pPr>
      <w:r w:rsidRPr="003D491B">
        <w:t>Skills must be demonstrated in a regulated children’</w:t>
      </w:r>
      <w:r w:rsidRPr="003D491B">
        <w:t>s education and care service in Australia:</w:t>
      </w:r>
    </w:p>
    <w:p w:rsidR="00000000" w:rsidRPr="003D491B" w:rsidP="003D491B">
      <w:pPr>
        <w:pStyle w:val="ListBullet"/>
      </w:pPr>
      <w:r w:rsidRPr="003D491B">
        <w:t>interactions with children must be supervised by an approved early childhood educator.</w:t>
      </w:r>
    </w:p>
    <w:p w:rsidR="00000000" w:rsidRPr="003D491B" w:rsidP="00BE742F">
      <w:pPr>
        <w:pStyle w:val="BodyText"/>
      </w:pPr>
      <w:r w:rsidRPr="003D491B">
        <w:t>Assessment must ensure access to:</w:t>
      </w:r>
    </w:p>
    <w:p w:rsidR="00000000" w:rsidRPr="003D491B" w:rsidP="003D491B">
      <w:pPr>
        <w:pStyle w:val="ListBullet"/>
      </w:pPr>
      <w:r w:rsidRPr="003D491B">
        <w:t>curriculum documentation</w:t>
      </w:r>
    </w:p>
    <w:p w:rsidR="00000000" w:rsidRPr="003D491B" w:rsidP="003D491B">
      <w:pPr>
        <w:pStyle w:val="ListBullet"/>
      </w:pPr>
      <w:r w:rsidRPr="003D491B">
        <w:t>resources that support the specific play and learning experiences</w:t>
      </w:r>
      <w:r w:rsidRPr="003D491B">
        <w:t xml:space="preserve"> covering all developmental domains</w:t>
      </w:r>
    </w:p>
    <w:p w:rsidR="00000000" w:rsidRPr="003D491B" w:rsidP="003D491B">
      <w:pPr>
        <w:pStyle w:val="ListBullet"/>
      </w:pPr>
      <w:r w:rsidRPr="003D491B">
        <w:t>National Quality Framework:</w:t>
      </w:r>
    </w:p>
    <w:p w:rsidR="00000000" w:rsidRPr="003D491B" w:rsidP="003D491B">
      <w:pPr>
        <w:pStyle w:val="ListBullet2"/>
      </w:pPr>
      <w:r w:rsidRPr="003D491B">
        <w:t>National Quality Standard</w:t>
      </w:r>
    </w:p>
    <w:p w:rsidR="00000000" w:rsidRPr="003D491B" w:rsidP="003D491B">
      <w:pPr>
        <w:pStyle w:val="ListBullet2"/>
      </w:pPr>
      <w:r w:rsidRPr="003D491B">
        <w:t xml:space="preserve">the relevant approved learning framework </w:t>
      </w:r>
    </w:p>
    <w:p w:rsidR="00000000" w:rsidRPr="003D491B" w:rsidP="003D491B">
      <w:pPr>
        <w:pStyle w:val="ListBullet"/>
      </w:pPr>
      <w:r w:rsidRPr="003D491B">
        <w:t>service standards, policies and procedures for:</w:t>
      </w:r>
    </w:p>
    <w:p w:rsidR="00000000" w:rsidRPr="003D491B" w:rsidP="003D491B">
      <w:pPr>
        <w:pStyle w:val="ListBullet2"/>
      </w:pPr>
      <w:r w:rsidRPr="003D491B">
        <w:t>children’s health and safety</w:t>
      </w:r>
    </w:p>
    <w:p w:rsidR="00000000" w:rsidRPr="003D491B" w:rsidP="003D491B">
      <w:pPr>
        <w:pStyle w:val="ListBullet2"/>
      </w:pPr>
      <w:r w:rsidRPr="003D491B">
        <w:t>educational program and practice</w:t>
      </w:r>
    </w:p>
    <w:p w:rsidR="00000000" w:rsidRPr="003D491B" w:rsidP="003D491B">
      <w:pPr>
        <w:pStyle w:val="ListBullet2"/>
      </w:pPr>
      <w:r w:rsidRPr="003D491B">
        <w:t>physical environment</w:t>
      </w:r>
    </w:p>
    <w:p w:rsidR="00000000" w:rsidRPr="003D491B" w:rsidP="003D491B">
      <w:pPr>
        <w:pStyle w:val="ListBullet2"/>
      </w:pPr>
      <w:r w:rsidRPr="003D491B">
        <w:t>relationships with children</w:t>
      </w:r>
    </w:p>
    <w:p w:rsidR="00000000" w:rsidRPr="003D491B" w:rsidP="003D491B">
      <w:pPr>
        <w:pStyle w:val="ListBullet"/>
      </w:pPr>
      <w:r w:rsidRPr="003D491B">
        <w:t xml:space="preserve">educators for guidance and collaboration </w:t>
      </w:r>
    </w:p>
    <w:p w:rsidR="00000000" w:rsidRPr="003D491B" w:rsidP="003D491B">
      <w:pPr>
        <w:pStyle w:val="ListBullet"/>
      </w:pPr>
      <w:r w:rsidRPr="003D491B">
        <w:t>children in a regulated education and care service in Australia.</w:t>
      </w:r>
    </w:p>
    <w:p w:rsidR="00000000" w:rsidRPr="003D491B" w:rsidP="00BE742F">
      <w:pPr>
        <w:pStyle w:val="BodyText"/>
      </w:pPr>
      <w:r w:rsidRPr="003D491B">
        <w:t>Assessors must satisfy the Standards for Registered Training Organisations’ requirements for assess</w:t>
      </w:r>
      <w:r w:rsidRPr="003D491B">
        <w:t>ors.</w:t>
      </w:r>
    </w:p>
    <w:p w:rsidR="00000000" w:rsidRPr="003D491B" w:rsidP="003D491B">
      <w:pPr>
        <w:pStyle w:val="Heading1"/>
      </w:pPr>
      <w:bookmarkStart w:id="5" w:name="O_1182525"/>
      <w:bookmarkEnd w:id="5"/>
      <w:r w:rsidRPr="003D491B">
        <w:t>Links</w:t>
      </w:r>
    </w:p>
    <w:p w:rsidR="00000000" w:rsidRPr="003D491B" w:rsidP="00BE742F">
      <w:pPr>
        <w:pStyle w:val="BodyText"/>
      </w:pPr>
      <w:r w:rsidRPr="003D491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D515B">
        <w:rPr>
          <w:rStyle w:val="Hyperlink"/>
        </w:rPr>
        <w:t>https://vetnet.gov.au/Pages/TrainingDocs.aspx?q=5e0c25cc-3d9d-4b43-80d3-bd22cc4f1e53</w:t>
      </w:r>
      <w:r>
        <w:fldChar w:fldCharType="end"/>
      </w:r>
    </w:p>
    <w:p w:rsidR="00000000" w:rsidRPr="003D491B" w:rsidP="003D491B"/>
    <w:sectPr w:rsidSect="003D49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1B" w:rsidRPr="00BE742F" w:rsidP="00BE7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2F" w:rsidP="003D4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42F" w:rsidP="003D49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E742F" w:rsidP="003D4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91B" w:rsidRPr="00BE742F" w:rsidP="00BE7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2F" w:rsidRPr="002D2AF8" w:rsidP="003D491B">
    <w:pPr>
      <w:pStyle w:val="Header"/>
      <w:framePr w:wrap="around"/>
    </w:pPr>
    <w:r>
      <w:fldChar w:fldCharType="begin"/>
    </w:r>
    <w:r>
      <w:instrText xml:space="preserve"> TITLE   \* MERGEFORMAT </w:instrText>
    </w:r>
    <w:r>
      <w:fldChar w:fldCharType="separate"/>
    </w:r>
    <w:r>
      <w:t>Assessment Requirements for CHCECE035 Support the holistic learning and development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E742F" w:rsidP="003D4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A6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EA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2A3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91B"/>
    <w:pPr>
      <w:spacing w:before="360" w:after="60"/>
      <w:outlineLvl w:val="0"/>
    </w:pPr>
    <w:rPr>
      <w:sz w:val="32"/>
    </w:rPr>
  </w:style>
  <w:style w:type="paragraph" w:styleId="Heading2">
    <w:name w:val="heading 2"/>
    <w:basedOn w:val="HeadingBase"/>
    <w:next w:val="BodyText"/>
    <w:link w:val="Heading2Char"/>
    <w:qFormat/>
    <w:rsid w:val="003D491B"/>
    <w:pPr>
      <w:keepLines/>
      <w:spacing w:before="240" w:after="120"/>
      <w:outlineLvl w:val="1"/>
    </w:pPr>
    <w:rPr>
      <w:sz w:val="28"/>
      <w:szCs w:val="40"/>
    </w:rPr>
  </w:style>
  <w:style w:type="paragraph" w:styleId="Heading3">
    <w:name w:val="heading 3"/>
    <w:basedOn w:val="HeadingBase"/>
    <w:next w:val="BodyText"/>
    <w:link w:val="Heading3Char"/>
    <w:qFormat/>
    <w:rsid w:val="003D491B"/>
    <w:pPr>
      <w:spacing w:before="180" w:after="120"/>
      <w:outlineLvl w:val="2"/>
    </w:pPr>
    <w:rPr>
      <w:spacing w:val="-10"/>
      <w:kern w:val="32"/>
    </w:rPr>
  </w:style>
  <w:style w:type="paragraph" w:styleId="Heading4">
    <w:name w:val="heading 4"/>
    <w:basedOn w:val="HeadingBase"/>
    <w:next w:val="BodyText"/>
    <w:link w:val="Heading4Char"/>
    <w:qFormat/>
    <w:rsid w:val="003D491B"/>
    <w:pPr>
      <w:spacing w:before="160" w:after="120"/>
      <w:outlineLvl w:val="3"/>
    </w:pPr>
    <w:rPr>
      <w:sz w:val="22"/>
    </w:rPr>
  </w:style>
  <w:style w:type="paragraph" w:styleId="Heading5">
    <w:name w:val="heading 5"/>
    <w:basedOn w:val="HeadingBase"/>
    <w:next w:val="Normal"/>
    <w:link w:val="Heading5Char"/>
    <w:qFormat/>
    <w:rsid w:val="003D491B"/>
    <w:pPr>
      <w:spacing w:before="80"/>
      <w:outlineLvl w:val="4"/>
    </w:pPr>
    <w:rPr>
      <w:color w:val="918585"/>
      <w:sz w:val="20"/>
    </w:rPr>
  </w:style>
  <w:style w:type="paragraph" w:styleId="Heading6">
    <w:name w:val="heading 6"/>
    <w:basedOn w:val="HeadingBase"/>
    <w:next w:val="Normal"/>
    <w:link w:val="Heading6Char"/>
    <w:qFormat/>
    <w:rsid w:val="003D491B"/>
    <w:pPr>
      <w:spacing w:before="60"/>
      <w:outlineLvl w:val="5"/>
    </w:pPr>
    <w:rPr>
      <w:color w:val="918585"/>
      <w:sz w:val="20"/>
    </w:rPr>
  </w:style>
  <w:style w:type="paragraph" w:styleId="Heading7">
    <w:name w:val="heading 7"/>
    <w:basedOn w:val="Normal"/>
    <w:next w:val="Normal"/>
    <w:link w:val="Heading7Char"/>
    <w:qFormat/>
    <w:rsid w:val="003D491B"/>
    <w:pPr>
      <w:ind w:left="720"/>
      <w:outlineLvl w:val="6"/>
    </w:pPr>
    <w:rPr>
      <w:i/>
    </w:rPr>
  </w:style>
  <w:style w:type="paragraph" w:styleId="Heading8">
    <w:name w:val="heading 8"/>
    <w:basedOn w:val="Normal"/>
    <w:next w:val="Normal"/>
    <w:link w:val="Heading8Char"/>
    <w:qFormat/>
    <w:rsid w:val="003D491B"/>
    <w:pPr>
      <w:ind w:left="720"/>
      <w:outlineLvl w:val="7"/>
    </w:pPr>
    <w:rPr>
      <w:i/>
    </w:rPr>
  </w:style>
  <w:style w:type="paragraph" w:styleId="Heading9">
    <w:name w:val="heading 9"/>
    <w:basedOn w:val="Normal"/>
    <w:next w:val="Normal"/>
    <w:link w:val="Heading9Char"/>
    <w:qFormat/>
    <w:rsid w:val="003D491B"/>
    <w:pPr>
      <w:ind w:left="720"/>
      <w:outlineLvl w:val="8"/>
    </w:pPr>
    <w:rPr>
      <w:i/>
    </w:rPr>
  </w:style>
  <w:style w:type="character" w:default="1" w:styleId="DefaultParagraphFont">
    <w:name w:val="Default Paragraph Font"/>
    <w:uiPriority w:val="1"/>
    <w:unhideWhenUsed/>
    <w:rsid w:val="003D4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91B"/>
  </w:style>
  <w:style w:type="character" w:customStyle="1" w:styleId="Heading1Char">
    <w:name w:val="Heading 1 Char"/>
    <w:basedOn w:val="DefaultParagraphFont"/>
    <w:link w:val="Heading1"/>
    <w:rsid w:val="003D491B"/>
    <w:rPr>
      <w:rFonts w:ascii="Times New Roman" w:eastAsia="Times New Roman" w:hAnsi="Times New Roman" w:cs="Times New Roman"/>
      <w:b/>
      <w:sz w:val="32"/>
      <w:szCs w:val="20"/>
      <w:lang w:eastAsia="en-US"/>
    </w:rPr>
  </w:style>
  <w:style w:type="paragraph" w:styleId="BodyText">
    <w:name w:val="Body Text"/>
    <w:basedOn w:val="Normal"/>
    <w:link w:val="BodyTextChar"/>
    <w:rsid w:val="003D49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91B"/>
    <w:rPr>
      <w:rFonts w:ascii="Times New Roman" w:eastAsia="Times New Roman" w:hAnsi="Times New Roman" w:cs="Times New Roman"/>
      <w:sz w:val="24"/>
      <w:lang w:eastAsia="en-US"/>
    </w:rPr>
  </w:style>
  <w:style w:type="paragraph" w:styleId="ListBullet">
    <w:name w:val="List Bullet"/>
    <w:basedOn w:val="List"/>
    <w:rsid w:val="003D491B"/>
    <w:pPr>
      <w:numPr>
        <w:numId w:val="13"/>
      </w:numPr>
      <w:tabs>
        <w:tab w:val="clear" w:pos="340"/>
      </w:tabs>
      <w:spacing w:before="40" w:after="40"/>
    </w:pPr>
  </w:style>
  <w:style w:type="paragraph" w:styleId="ListBullet2">
    <w:name w:val="List Bullet 2"/>
    <w:basedOn w:val="List2"/>
    <w:rsid w:val="003D491B"/>
    <w:pPr>
      <w:numPr>
        <w:numId w:val="14"/>
      </w:numPr>
      <w:tabs>
        <w:tab w:val="clear" w:pos="680"/>
      </w:tabs>
    </w:pPr>
  </w:style>
  <w:style w:type="paragraph" w:customStyle="1" w:styleId="SuperHeading">
    <w:name w:val="SuperHeading"/>
    <w:basedOn w:val="Normal"/>
    <w:rsid w:val="003D491B"/>
    <w:pPr>
      <w:spacing w:before="240" w:after="120"/>
      <w:outlineLvl w:val="0"/>
    </w:pPr>
    <w:rPr>
      <w:rFonts w:ascii="Times New Roman" w:hAnsi="Times New Roman"/>
      <w:b/>
      <w:sz w:val="32"/>
    </w:rPr>
  </w:style>
  <w:style w:type="paragraph" w:customStyle="1" w:styleId="AllowPageBreak">
    <w:name w:val="AllowPageBreak"/>
    <w:rsid w:val="003D49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491B"/>
    <w:pPr>
      <w:numPr>
        <w:numId w:val="3"/>
      </w:numPr>
      <w:tabs>
        <w:tab w:val="clear" w:pos="1021"/>
      </w:tabs>
      <w:ind w:left="1037" w:hanging="357"/>
    </w:pPr>
  </w:style>
  <w:style w:type="character" w:customStyle="1" w:styleId="Heading2Char">
    <w:name w:val="Heading 2 Char"/>
    <w:basedOn w:val="DefaultParagraphFont"/>
    <w:link w:val="Heading2"/>
    <w:rsid w:val="003D4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91B"/>
    <w:rPr>
      <w:rFonts w:ascii="Courier New" w:eastAsia="Times New Roman" w:hAnsi="Courier New" w:cs="Times New Roman"/>
      <w:i/>
      <w:szCs w:val="20"/>
      <w:lang w:eastAsia="en-US"/>
    </w:rPr>
  </w:style>
  <w:style w:type="paragraph" w:customStyle="1" w:styleId="HeadingBase">
    <w:name w:val="Heading Base"/>
    <w:rsid w:val="003D4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91B"/>
    <w:pPr>
      <w:tabs>
        <w:tab w:val="right" w:leader="dot" w:pos="9072"/>
      </w:tabs>
      <w:ind w:left="567"/>
    </w:pPr>
    <w:rPr>
      <w:szCs w:val="22"/>
    </w:rPr>
  </w:style>
  <w:style w:type="paragraph" w:customStyle="1" w:styleId="TOCBase">
    <w:name w:val="TOC Base"/>
    <w:rsid w:val="003D4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91B"/>
    <w:pPr>
      <w:tabs>
        <w:tab w:val="right" w:leader="dot" w:pos="9072"/>
      </w:tabs>
      <w:spacing w:before="40" w:after="40"/>
      <w:ind w:left="284"/>
    </w:pPr>
    <w:rPr>
      <w:rFonts w:ascii="Times New Roman" w:hAnsi="Times New Roman"/>
    </w:rPr>
  </w:style>
  <w:style w:type="paragraph" w:styleId="TOC1">
    <w:name w:val="toc 1"/>
    <w:basedOn w:val="TOCBase"/>
    <w:next w:val="Normal"/>
    <w:rsid w:val="003D4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91B"/>
    <w:rPr>
      <w:rFonts w:ascii="Times New Roman" w:eastAsia="Times New Roman" w:hAnsi="Times New Roman" w:cs="Times New Roman"/>
      <w:sz w:val="16"/>
      <w:lang w:eastAsia="en-US"/>
    </w:rPr>
  </w:style>
  <w:style w:type="paragraph" w:styleId="Title">
    <w:name w:val="Title"/>
    <w:basedOn w:val="HeadingBase"/>
    <w:link w:val="TitleChar"/>
    <w:qFormat/>
    <w:rsid w:val="003D491B"/>
    <w:pPr>
      <w:spacing w:before="5040"/>
      <w:jc w:val="center"/>
    </w:pPr>
    <w:rPr>
      <w:sz w:val="48"/>
      <w:szCs w:val="72"/>
      <w:lang w:val="en-US"/>
    </w:rPr>
  </w:style>
  <w:style w:type="character" w:customStyle="1" w:styleId="TitleChar">
    <w:name w:val="Title Char"/>
    <w:basedOn w:val="DefaultParagraphFont"/>
    <w:link w:val="Title"/>
    <w:rsid w:val="003D4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91B"/>
    <w:pPr>
      <w:tabs>
        <w:tab w:val="left" w:pos="3600"/>
        <w:tab w:val="left" w:pos="3958"/>
      </w:tabs>
    </w:pPr>
  </w:style>
  <w:style w:type="paragraph" w:styleId="List">
    <w:name w:val="List"/>
    <w:basedOn w:val="BodyText"/>
    <w:next w:val="BodyText"/>
    <w:rsid w:val="003D491B"/>
    <w:pPr>
      <w:tabs>
        <w:tab w:val="left" w:pos="340"/>
      </w:tabs>
      <w:spacing w:before="60" w:after="60"/>
      <w:ind w:left="340" w:hanging="340"/>
    </w:pPr>
  </w:style>
  <w:style w:type="paragraph" w:customStyle="1" w:styleId="Note">
    <w:name w:val="Note"/>
    <w:basedOn w:val="BodyText"/>
    <w:rsid w:val="003D49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491B"/>
    <w:rPr>
      <w:b/>
      <w:spacing w:val="0"/>
    </w:rPr>
  </w:style>
  <w:style w:type="paragraph" w:customStyle="1" w:styleId="SuperTitle">
    <w:name w:val="SuperTitle"/>
    <w:basedOn w:val="Title"/>
    <w:rsid w:val="003D491B"/>
    <w:pPr>
      <w:framePr w:wrap="auto" w:hAnchor="text" w:y="6049"/>
    </w:pPr>
    <w:rPr>
      <w:color w:val="000000"/>
      <w:sz w:val="40"/>
    </w:rPr>
  </w:style>
  <w:style w:type="paragraph" w:customStyle="1" w:styleId="TOCTitle">
    <w:name w:val="TOCTitle"/>
    <w:basedOn w:val="Heading1"/>
    <w:rsid w:val="003D491B"/>
    <w:pPr>
      <w:spacing w:after="240"/>
      <w:jc w:val="center"/>
      <w:outlineLvl w:val="9"/>
    </w:pPr>
    <w:rPr>
      <w:caps/>
    </w:rPr>
  </w:style>
  <w:style w:type="paragraph" w:customStyle="1" w:styleId="Version">
    <w:name w:val="Version"/>
    <w:rsid w:val="003D49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91B"/>
    <w:pPr>
      <w:keepNext w:val="0"/>
      <w:tabs>
        <w:tab w:val="right" w:pos="4176"/>
      </w:tabs>
      <w:ind w:left="198" w:hanging="198"/>
    </w:pPr>
    <w:rPr>
      <w:rFonts w:ascii="Garamond" w:hAnsi="Garamond"/>
    </w:rPr>
  </w:style>
  <w:style w:type="paragraph" w:styleId="IndexHeading">
    <w:name w:val="index heading"/>
    <w:basedOn w:val="Normal"/>
    <w:next w:val="Index1"/>
    <w:semiHidden/>
    <w:rsid w:val="003D491B"/>
    <w:pPr>
      <w:spacing w:before="120" w:after="120"/>
    </w:pPr>
    <w:rPr>
      <w:rFonts w:ascii="Arial" w:hAnsi="Arial"/>
      <w:b/>
      <w:color w:val="918585"/>
      <w:sz w:val="24"/>
    </w:rPr>
  </w:style>
  <w:style w:type="paragraph" w:styleId="Header">
    <w:name w:val="header"/>
    <w:basedOn w:val="Normal"/>
    <w:link w:val="HeaderChar"/>
    <w:rsid w:val="003D4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91B"/>
    <w:rPr>
      <w:rFonts w:ascii="Times New Roman" w:eastAsia="Times New Roman" w:hAnsi="Times New Roman" w:cs="Times New Roman"/>
      <w:sz w:val="16"/>
      <w:szCs w:val="20"/>
      <w:lang w:val="en-GB" w:eastAsia="en-US"/>
    </w:rPr>
  </w:style>
  <w:style w:type="paragraph" w:customStyle="1" w:styleId="Chapter">
    <w:name w:val="Chapter"/>
    <w:basedOn w:val="Normal"/>
    <w:rsid w:val="003D491B"/>
    <w:pPr>
      <w:spacing w:before="240"/>
    </w:pPr>
    <w:rPr>
      <w:rFonts w:ascii="Times New Roman" w:hAnsi="Times New Roman"/>
      <w:smallCaps/>
      <w:spacing w:val="80"/>
      <w:sz w:val="28"/>
    </w:rPr>
  </w:style>
  <w:style w:type="paragraph" w:customStyle="1" w:styleId="InChapter">
    <w:name w:val="InChapter"/>
    <w:basedOn w:val="Heading3"/>
    <w:rsid w:val="003D491B"/>
    <w:pPr>
      <w:spacing w:after="240"/>
      <w:outlineLvl w:val="9"/>
    </w:pPr>
    <w:rPr>
      <w:noProof/>
    </w:rPr>
  </w:style>
  <w:style w:type="paragraph" w:styleId="Index2">
    <w:name w:val="index 2"/>
    <w:basedOn w:val="Normal"/>
    <w:next w:val="Normal"/>
    <w:semiHidden/>
    <w:rsid w:val="003D491B"/>
    <w:pPr>
      <w:tabs>
        <w:tab w:val="right" w:pos="4176"/>
      </w:tabs>
      <w:ind w:left="568" w:hanging="284"/>
    </w:pPr>
    <w:rPr>
      <w:rFonts w:ascii="Garamond" w:hAnsi="Garamond"/>
    </w:rPr>
  </w:style>
  <w:style w:type="paragraph" w:customStyle="1" w:styleId="Byline">
    <w:name w:val="Byline"/>
    <w:rsid w:val="003D4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91B"/>
    <w:pPr>
      <w:tabs>
        <w:tab w:val="clear" w:pos="3600"/>
        <w:tab w:val="clear" w:pos="3958"/>
      </w:tabs>
      <w:jc w:val="right"/>
    </w:pPr>
  </w:style>
  <w:style w:type="character" w:styleId="Emphasis">
    <w:name w:val="Emphasis"/>
    <w:basedOn w:val="DefaultParagraphFont"/>
    <w:qFormat/>
    <w:rsid w:val="003D491B"/>
    <w:rPr>
      <w:i/>
    </w:rPr>
  </w:style>
  <w:style w:type="paragraph" w:styleId="Caption">
    <w:name w:val="caption"/>
    <w:basedOn w:val="BodyText"/>
    <w:next w:val="Normal"/>
    <w:qFormat/>
    <w:rsid w:val="003D491B"/>
    <w:pPr>
      <w:framePr w:w="2268" w:hSpace="181" w:vSpace="181" w:wrap="around" w:vAnchor="text" w:hAnchor="page" w:x="1135" w:y="285" w:anchorLock="1"/>
    </w:pPr>
    <w:rPr>
      <w:i/>
    </w:rPr>
  </w:style>
  <w:style w:type="paragraph" w:customStyle="1" w:styleId="MiniTOCTitle">
    <w:name w:val="MiniTOCTitle"/>
    <w:basedOn w:val="Heading4"/>
    <w:rsid w:val="003D491B"/>
    <w:pPr>
      <w:spacing w:before="240"/>
      <w:outlineLvl w:val="9"/>
    </w:pPr>
    <w:rPr>
      <w:noProof/>
      <w:sz w:val="24"/>
    </w:rPr>
  </w:style>
  <w:style w:type="paragraph" w:customStyle="1" w:styleId="MiniTOCItem">
    <w:name w:val="MiniTOCItem"/>
    <w:basedOn w:val="ListBullet"/>
    <w:rsid w:val="003D491B"/>
    <w:pPr>
      <w:numPr>
        <w:numId w:val="0"/>
      </w:numPr>
      <w:tabs>
        <w:tab w:val="right" w:leader="dot" w:pos="6521"/>
      </w:tabs>
      <w:spacing w:before="0" w:after="0"/>
    </w:pPr>
  </w:style>
  <w:style w:type="paragraph" w:customStyle="1" w:styleId="TOFTitle">
    <w:name w:val="TOFTitle"/>
    <w:basedOn w:val="TOCTitle"/>
    <w:rsid w:val="003D491B"/>
  </w:style>
  <w:style w:type="paragraph" w:styleId="TableofFigures">
    <w:name w:val="table of figures"/>
    <w:basedOn w:val="Normal"/>
    <w:next w:val="Normal"/>
    <w:semiHidden/>
    <w:rsid w:val="003D491B"/>
    <w:pPr>
      <w:tabs>
        <w:tab w:val="right" w:leader="dot" w:pos="9072"/>
      </w:tabs>
      <w:ind w:left="970" w:hanging="403"/>
    </w:pPr>
    <w:rPr>
      <w:rFonts w:ascii="Times New Roman" w:hAnsi="Times New Roman"/>
      <w:b/>
    </w:rPr>
  </w:style>
  <w:style w:type="paragraph" w:styleId="ListNumber">
    <w:name w:val="List Number"/>
    <w:basedOn w:val="List"/>
    <w:rsid w:val="003D491B"/>
    <w:pPr>
      <w:numPr>
        <w:numId w:val="16"/>
      </w:numPr>
      <w:tabs>
        <w:tab w:val="clear" w:pos="340"/>
      </w:tabs>
    </w:pPr>
  </w:style>
  <w:style w:type="character" w:customStyle="1" w:styleId="WingdingSymbols">
    <w:name w:val="Wingding Symbols"/>
    <w:rsid w:val="003D491B"/>
    <w:rPr>
      <w:rFonts w:ascii="Wingdings" w:hAnsi="Wingdings"/>
    </w:rPr>
  </w:style>
  <w:style w:type="paragraph" w:customStyle="1" w:styleId="TableHeading">
    <w:name w:val="Table Heading"/>
    <w:basedOn w:val="HeadingBase"/>
    <w:rsid w:val="003D491B"/>
    <w:pPr>
      <w:keepLines/>
      <w:pBdr>
        <w:bottom w:val="single" w:sz="6" w:space="1" w:color="918585"/>
      </w:pBdr>
      <w:spacing w:before="240"/>
    </w:pPr>
  </w:style>
  <w:style w:type="character" w:customStyle="1" w:styleId="HotSpot">
    <w:name w:val="HotSpot"/>
    <w:rsid w:val="003D491B"/>
    <w:rPr>
      <w:color w:val="0033CC"/>
      <w:u w:val="none"/>
    </w:rPr>
  </w:style>
  <w:style w:type="paragraph" w:customStyle="1" w:styleId="BodyTextRight">
    <w:name w:val="Body Text Right"/>
    <w:basedOn w:val="BodyText"/>
    <w:rsid w:val="003D491B"/>
    <w:pPr>
      <w:spacing w:before="0" w:after="0"/>
      <w:jc w:val="right"/>
    </w:pPr>
  </w:style>
  <w:style w:type="paragraph" w:styleId="Index3">
    <w:name w:val="index 3"/>
    <w:basedOn w:val="ListNumber2"/>
    <w:next w:val="Normal"/>
    <w:semiHidden/>
    <w:rsid w:val="003D491B"/>
    <w:pPr>
      <w:numPr>
        <w:numId w:val="0"/>
      </w:numPr>
      <w:tabs>
        <w:tab w:val="right" w:leader="dot" w:pos="4176"/>
      </w:tabs>
    </w:pPr>
  </w:style>
  <w:style w:type="paragraph" w:styleId="ListNumber2">
    <w:name w:val="List Number 2"/>
    <w:basedOn w:val="List2"/>
    <w:rsid w:val="003D491B"/>
    <w:pPr>
      <w:numPr>
        <w:numId w:val="11"/>
      </w:numPr>
      <w:tabs>
        <w:tab w:val="clear" w:pos="1060"/>
      </w:tabs>
    </w:pPr>
  </w:style>
  <w:style w:type="paragraph" w:customStyle="1" w:styleId="MarginNote">
    <w:name w:val="Margin Note"/>
    <w:basedOn w:val="BodyText"/>
    <w:rsid w:val="003D4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91B"/>
    <w:rPr>
      <w:sz w:val="32"/>
    </w:rPr>
  </w:style>
  <w:style w:type="paragraph" w:customStyle="1" w:styleId="HeadingProcedure">
    <w:name w:val="Heading Procedure"/>
    <w:basedOn w:val="HeadingBase"/>
    <w:next w:val="Normal"/>
    <w:rsid w:val="003D491B"/>
    <w:pPr>
      <w:tabs>
        <w:tab w:val="left" w:pos="0"/>
      </w:tabs>
      <w:spacing w:before="120" w:after="60"/>
    </w:pPr>
    <w:rPr>
      <w:i/>
      <w:color w:val="918585"/>
      <w:sz w:val="22"/>
    </w:rPr>
  </w:style>
  <w:style w:type="paragraph" w:customStyle="1" w:styleId="TableBodyText">
    <w:name w:val="Table Body Text"/>
    <w:basedOn w:val="BodyText"/>
    <w:rsid w:val="003D491B"/>
    <w:pPr>
      <w:spacing w:before="60" w:after="60"/>
    </w:pPr>
  </w:style>
  <w:style w:type="paragraph" w:styleId="ListContinue">
    <w:name w:val="List Continue"/>
    <w:basedOn w:val="List"/>
    <w:rsid w:val="003D491B"/>
    <w:pPr>
      <w:ind w:firstLine="0"/>
    </w:pPr>
  </w:style>
  <w:style w:type="paragraph" w:customStyle="1" w:styleId="ListNote">
    <w:name w:val="List Note"/>
    <w:basedOn w:val="List"/>
    <w:rsid w:val="003D491B"/>
    <w:pPr>
      <w:pBdr>
        <w:top w:val="single" w:sz="6" w:space="2" w:color="918585"/>
        <w:bottom w:val="single" w:sz="6" w:space="2" w:color="918585"/>
      </w:pBdr>
      <w:tabs>
        <w:tab w:val="left" w:pos="1021"/>
      </w:tabs>
      <w:ind w:firstLine="0"/>
    </w:pPr>
  </w:style>
  <w:style w:type="paragraph" w:customStyle="1" w:styleId="Warning">
    <w:name w:val="Warning"/>
    <w:basedOn w:val="BodyText"/>
    <w:rsid w:val="003D491B"/>
    <w:pPr>
      <w:shd w:val="clear" w:color="auto" w:fill="D9D9D9"/>
      <w:tabs>
        <w:tab w:val="left" w:pos="992"/>
      </w:tabs>
      <w:ind w:left="119" w:right="119"/>
    </w:pPr>
    <w:rPr>
      <w:sz w:val="20"/>
    </w:rPr>
  </w:style>
  <w:style w:type="paragraph" w:customStyle="1" w:styleId="MarginIcons">
    <w:name w:val="Margin Icons"/>
    <w:basedOn w:val="BodyText"/>
    <w:rsid w:val="003D4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91B"/>
    <w:rPr>
      <w:rFonts w:ascii="Courier New" w:hAnsi="Courier New"/>
    </w:rPr>
  </w:style>
  <w:style w:type="paragraph" w:customStyle="1" w:styleId="NoteBullet">
    <w:name w:val="Note Bullet"/>
    <w:basedOn w:val="Note"/>
    <w:rsid w:val="003D491B"/>
    <w:pPr>
      <w:tabs>
        <w:tab w:val="clear" w:pos="680"/>
      </w:tabs>
      <w:spacing w:before="60" w:after="60"/>
    </w:pPr>
  </w:style>
  <w:style w:type="paragraph" w:customStyle="1" w:styleId="SubHeading2">
    <w:name w:val="SubHeading2"/>
    <w:basedOn w:val="HeadingBase"/>
    <w:rsid w:val="003D491B"/>
    <w:pPr>
      <w:spacing w:before="240" w:after="60"/>
    </w:pPr>
    <w:rPr>
      <w:sz w:val="20"/>
    </w:rPr>
  </w:style>
  <w:style w:type="paragraph" w:customStyle="1" w:styleId="SubHeading1">
    <w:name w:val="SubHeading1"/>
    <w:basedOn w:val="HeadingBase"/>
    <w:rsid w:val="003D491B"/>
    <w:pPr>
      <w:spacing w:before="240" w:after="60"/>
    </w:pPr>
    <w:rPr>
      <w:color w:val="918585"/>
      <w:sz w:val="22"/>
    </w:rPr>
  </w:style>
  <w:style w:type="paragraph" w:customStyle="1" w:styleId="SideHeading">
    <w:name w:val="Side Heading"/>
    <w:basedOn w:val="HeadingBase"/>
    <w:rsid w:val="003D4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91B"/>
    <w:pPr>
      <w:numPr>
        <w:numId w:val="12"/>
      </w:numPr>
    </w:pPr>
  </w:style>
  <w:style w:type="paragraph" w:styleId="PlainText">
    <w:name w:val="Plain Text"/>
    <w:basedOn w:val="Normal"/>
    <w:link w:val="PlainTextChar"/>
    <w:rsid w:val="003D491B"/>
    <w:rPr>
      <w:sz w:val="20"/>
    </w:rPr>
  </w:style>
  <w:style w:type="character" w:customStyle="1" w:styleId="PlainTextChar">
    <w:name w:val="Plain Text Char"/>
    <w:basedOn w:val="DefaultParagraphFont"/>
    <w:link w:val="PlainText"/>
    <w:rsid w:val="003D491B"/>
    <w:rPr>
      <w:rFonts w:ascii="Courier New" w:eastAsia="Times New Roman" w:hAnsi="Courier New" w:cs="Times New Roman"/>
      <w:sz w:val="20"/>
      <w:szCs w:val="20"/>
      <w:lang w:eastAsia="en-US"/>
    </w:rPr>
  </w:style>
  <w:style w:type="character" w:customStyle="1" w:styleId="MenuOption">
    <w:name w:val="Menu Option"/>
    <w:basedOn w:val="DefaultParagraphFont"/>
    <w:rsid w:val="003D491B"/>
    <w:rPr>
      <w:b/>
      <w:smallCaps/>
    </w:rPr>
  </w:style>
  <w:style w:type="paragraph" w:customStyle="1" w:styleId="TableListNumber">
    <w:name w:val="Table List Number"/>
    <w:basedOn w:val="ListNumber"/>
    <w:rsid w:val="003D491B"/>
    <w:pPr>
      <w:numPr>
        <w:numId w:val="0"/>
      </w:numPr>
    </w:pPr>
  </w:style>
  <w:style w:type="paragraph" w:styleId="TOC4">
    <w:name w:val="toc 4"/>
    <w:basedOn w:val="TOCBase"/>
    <w:next w:val="Normal"/>
    <w:semiHidden/>
    <w:rsid w:val="003D491B"/>
    <w:pPr>
      <w:tabs>
        <w:tab w:val="right" w:leader="dot" w:pos="9071"/>
      </w:tabs>
      <w:ind w:left="1701"/>
    </w:pPr>
  </w:style>
  <w:style w:type="paragraph" w:customStyle="1" w:styleId="ListAlpha">
    <w:name w:val="List Alpha"/>
    <w:basedOn w:val="List"/>
    <w:rsid w:val="003D491B"/>
    <w:pPr>
      <w:numPr>
        <w:numId w:val="10"/>
      </w:numPr>
    </w:pPr>
  </w:style>
  <w:style w:type="paragraph" w:customStyle="1" w:styleId="ListAlpha2">
    <w:name w:val="List Alpha 2"/>
    <w:basedOn w:val="List2"/>
    <w:rsid w:val="003D491B"/>
    <w:pPr>
      <w:numPr>
        <w:numId w:val="9"/>
      </w:numPr>
    </w:pPr>
  </w:style>
  <w:style w:type="paragraph" w:styleId="List2">
    <w:name w:val="List 2"/>
    <w:basedOn w:val="BodyText"/>
    <w:rsid w:val="003D491B"/>
    <w:pPr>
      <w:tabs>
        <w:tab w:val="left" w:pos="680"/>
      </w:tabs>
      <w:spacing w:before="60" w:after="60"/>
      <w:ind w:left="680" w:hanging="340"/>
    </w:pPr>
  </w:style>
  <w:style w:type="paragraph" w:styleId="List3">
    <w:name w:val="List 3"/>
    <w:basedOn w:val="BodyText"/>
    <w:rsid w:val="003D491B"/>
    <w:pPr>
      <w:tabs>
        <w:tab w:val="left" w:pos="1021"/>
      </w:tabs>
      <w:spacing w:before="60" w:after="60"/>
      <w:ind w:left="1020" w:hanging="340"/>
    </w:pPr>
  </w:style>
  <w:style w:type="paragraph" w:styleId="List4">
    <w:name w:val="List 4"/>
    <w:basedOn w:val="BodyText"/>
    <w:rsid w:val="003D491B"/>
    <w:pPr>
      <w:tabs>
        <w:tab w:val="left" w:pos="1361"/>
      </w:tabs>
      <w:spacing w:before="60" w:after="60"/>
      <w:ind w:left="1361" w:hanging="340"/>
    </w:pPr>
  </w:style>
  <w:style w:type="paragraph" w:styleId="List5">
    <w:name w:val="List 5"/>
    <w:basedOn w:val="BodyText"/>
    <w:rsid w:val="003D491B"/>
    <w:pPr>
      <w:tabs>
        <w:tab w:val="left" w:pos="1701"/>
      </w:tabs>
      <w:spacing w:before="60" w:after="60"/>
      <w:ind w:left="1701" w:hanging="340"/>
    </w:pPr>
  </w:style>
  <w:style w:type="paragraph" w:styleId="ListBullet4">
    <w:name w:val="List Bullet 4"/>
    <w:basedOn w:val="List4"/>
    <w:rsid w:val="003D491B"/>
    <w:pPr>
      <w:numPr>
        <w:numId w:val="4"/>
      </w:numPr>
      <w:tabs>
        <w:tab w:val="clear" w:pos="1361"/>
      </w:tabs>
    </w:pPr>
  </w:style>
  <w:style w:type="paragraph" w:styleId="ListBullet5">
    <w:name w:val="List Bullet 5"/>
    <w:basedOn w:val="List5"/>
    <w:rsid w:val="003D491B"/>
    <w:pPr>
      <w:numPr>
        <w:numId w:val="5"/>
      </w:numPr>
    </w:pPr>
  </w:style>
  <w:style w:type="paragraph" w:styleId="ListContinue2">
    <w:name w:val="List Continue 2"/>
    <w:basedOn w:val="List2"/>
    <w:rsid w:val="003D491B"/>
    <w:pPr>
      <w:ind w:firstLine="0"/>
    </w:pPr>
  </w:style>
  <w:style w:type="paragraph" w:styleId="ListContinue3">
    <w:name w:val="List Continue 3"/>
    <w:basedOn w:val="List3"/>
    <w:rsid w:val="003D491B"/>
    <w:pPr>
      <w:ind w:left="1021" w:firstLine="0"/>
    </w:pPr>
  </w:style>
  <w:style w:type="paragraph" w:styleId="ListContinue4">
    <w:name w:val="List Continue 4"/>
    <w:basedOn w:val="List4"/>
    <w:rsid w:val="003D491B"/>
    <w:pPr>
      <w:ind w:firstLine="0"/>
    </w:pPr>
  </w:style>
  <w:style w:type="paragraph" w:styleId="ListContinue5">
    <w:name w:val="List Continue 5"/>
    <w:basedOn w:val="List5"/>
    <w:rsid w:val="003D491B"/>
    <w:pPr>
      <w:ind w:firstLine="0"/>
    </w:pPr>
  </w:style>
  <w:style w:type="paragraph" w:styleId="ListNumber3">
    <w:name w:val="List Number 3"/>
    <w:basedOn w:val="List3"/>
    <w:rsid w:val="003D491B"/>
    <w:pPr>
      <w:numPr>
        <w:numId w:val="6"/>
      </w:numPr>
    </w:pPr>
  </w:style>
  <w:style w:type="paragraph" w:styleId="ListNumber4">
    <w:name w:val="List Number 4"/>
    <w:basedOn w:val="List4"/>
    <w:rsid w:val="003D491B"/>
    <w:pPr>
      <w:numPr>
        <w:numId w:val="7"/>
      </w:numPr>
    </w:pPr>
  </w:style>
  <w:style w:type="paragraph" w:styleId="ListNumber5">
    <w:name w:val="List Number 5"/>
    <w:basedOn w:val="List5"/>
    <w:rsid w:val="003D491B"/>
    <w:pPr>
      <w:numPr>
        <w:numId w:val="8"/>
      </w:numPr>
    </w:pPr>
  </w:style>
  <w:style w:type="paragraph" w:styleId="BlockText">
    <w:name w:val="Block Text"/>
    <w:basedOn w:val="Normal"/>
    <w:rsid w:val="003D491B"/>
    <w:pPr>
      <w:spacing w:after="120"/>
      <w:ind w:left="1440" w:right="1440"/>
    </w:pPr>
  </w:style>
  <w:style w:type="character" w:customStyle="1" w:styleId="Subscript">
    <w:name w:val="Subscript"/>
    <w:basedOn w:val="DefaultParagraphFont"/>
    <w:rsid w:val="003D491B"/>
    <w:rPr>
      <w:sz w:val="16"/>
      <w:vertAlign w:val="subscript"/>
    </w:rPr>
  </w:style>
  <w:style w:type="character" w:customStyle="1" w:styleId="Superscript">
    <w:name w:val="Superscript"/>
    <w:basedOn w:val="DefaultParagraphFont"/>
    <w:rsid w:val="003D491B"/>
    <w:rPr>
      <w:sz w:val="16"/>
      <w:vertAlign w:val="superscript"/>
    </w:rPr>
  </w:style>
  <w:style w:type="character" w:customStyle="1" w:styleId="Symbols">
    <w:name w:val="Symbols"/>
    <w:basedOn w:val="DefaultParagraphFont"/>
    <w:rsid w:val="003D491B"/>
    <w:rPr>
      <w:rFonts w:ascii="Symbol" w:hAnsi="Symbol"/>
    </w:rPr>
  </w:style>
  <w:style w:type="character" w:customStyle="1" w:styleId="MenuOptions">
    <w:name w:val="Menu Options"/>
    <w:basedOn w:val="DefaultParagraphFont"/>
    <w:rsid w:val="003D491B"/>
    <w:rPr>
      <w:rFonts w:ascii="Arial Narrow" w:hAnsi="Arial Narrow"/>
      <w:smallCaps/>
    </w:rPr>
  </w:style>
  <w:style w:type="character" w:customStyle="1" w:styleId="Buttons">
    <w:name w:val="Buttons"/>
    <w:basedOn w:val="DefaultParagraphFont"/>
    <w:rsid w:val="003D491B"/>
    <w:rPr>
      <w:b/>
    </w:rPr>
  </w:style>
  <w:style w:type="character" w:customStyle="1" w:styleId="Underlined">
    <w:name w:val="Underlined"/>
    <w:basedOn w:val="DefaultParagraphFont"/>
    <w:rsid w:val="003D491B"/>
    <w:rPr>
      <w:u w:val="single"/>
    </w:rPr>
  </w:style>
  <w:style w:type="paragraph" w:customStyle="1" w:styleId="TableBodyTextRight">
    <w:name w:val="Table Body Text Right"/>
    <w:basedOn w:val="TableBodyText"/>
    <w:rsid w:val="003D491B"/>
    <w:pPr>
      <w:widowControl w:val="0"/>
      <w:autoSpaceDE w:val="0"/>
      <w:autoSpaceDN w:val="0"/>
      <w:adjustRightInd w:val="0"/>
      <w:jc w:val="right"/>
    </w:pPr>
    <w:rPr>
      <w:rFonts w:cs="Arial"/>
      <w:szCs w:val="18"/>
    </w:rPr>
  </w:style>
  <w:style w:type="paragraph" w:customStyle="1" w:styleId="CopyrightText">
    <w:name w:val="Copyright Text"/>
    <w:basedOn w:val="BodyText"/>
    <w:rsid w:val="003D491B"/>
    <w:rPr>
      <w:sz w:val="18"/>
    </w:rPr>
  </w:style>
  <w:style w:type="paragraph" w:customStyle="1" w:styleId="BodySmallRight">
    <w:name w:val="Body Small Right"/>
    <w:basedOn w:val="BodyTextRight"/>
    <w:rsid w:val="003D491B"/>
    <w:rPr>
      <w:sz w:val="18"/>
      <w:szCs w:val="18"/>
    </w:rPr>
  </w:style>
  <w:style w:type="paragraph" w:customStyle="1" w:styleId="MarginEdition">
    <w:name w:val="Margin Edition"/>
    <w:basedOn w:val="MarginNote"/>
    <w:rsid w:val="003D491B"/>
    <w:pPr>
      <w:spacing w:before="0" w:after="0"/>
    </w:pPr>
    <w:rPr>
      <w:rFonts w:ascii="Times New Roman" w:hAnsi="Times New Roman"/>
      <w:color w:val="999999"/>
    </w:rPr>
  </w:style>
  <w:style w:type="paragraph" w:customStyle="1" w:styleId="Spacer">
    <w:name w:val="Spacer"/>
    <w:basedOn w:val="Normal"/>
    <w:rsid w:val="003D491B"/>
    <w:rPr>
      <w:sz w:val="2"/>
      <w:szCs w:val="2"/>
    </w:rPr>
  </w:style>
  <w:style w:type="character" w:customStyle="1" w:styleId="Small">
    <w:name w:val="Small"/>
    <w:basedOn w:val="DefaultParagraphFont"/>
    <w:rsid w:val="003D491B"/>
    <w:rPr>
      <w:sz w:val="16"/>
    </w:rPr>
  </w:style>
  <w:style w:type="paragraph" w:customStyle="1" w:styleId="WideTable">
    <w:name w:val="Wide Table"/>
    <w:basedOn w:val="Normal"/>
    <w:rsid w:val="003D491B"/>
    <w:pPr>
      <w:ind w:left="-1418"/>
    </w:pPr>
    <w:rPr>
      <w:sz w:val="2"/>
      <w:szCs w:val="2"/>
    </w:rPr>
  </w:style>
  <w:style w:type="character" w:styleId="PageNumber">
    <w:name w:val="page number"/>
    <w:basedOn w:val="DefaultParagraphFont"/>
    <w:rsid w:val="003D491B"/>
  </w:style>
  <w:style w:type="paragraph" w:styleId="Quote">
    <w:name w:val="Quote"/>
    <w:basedOn w:val="Heading1"/>
    <w:link w:val="QuoteChar"/>
    <w:qFormat/>
    <w:rsid w:val="003D491B"/>
    <w:rPr>
      <w:b w:val="0"/>
      <w:sz w:val="72"/>
      <w:szCs w:val="72"/>
      <w:lang w:val="en-NZ"/>
    </w:rPr>
  </w:style>
  <w:style w:type="character" w:customStyle="1" w:styleId="QuoteChar">
    <w:name w:val="Quote Char"/>
    <w:basedOn w:val="DefaultParagraphFont"/>
    <w:link w:val="Quote"/>
    <w:rsid w:val="003D4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91B"/>
    <w:pPr>
      <w:pageBreakBefore/>
    </w:pPr>
  </w:style>
  <w:style w:type="paragraph" w:customStyle="1" w:styleId="Border">
    <w:name w:val="Border"/>
    <w:basedOn w:val="Normal"/>
    <w:qFormat/>
    <w:rsid w:val="003D4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91B"/>
    <w:rPr>
      <w:b/>
      <w:bCs/>
      <w:i/>
      <w:iCs/>
      <w:color w:val="auto"/>
    </w:rPr>
  </w:style>
  <w:style w:type="paragraph" w:styleId="IntenseQuote">
    <w:name w:val="Intense Quote"/>
    <w:basedOn w:val="Normal"/>
    <w:next w:val="Normal"/>
    <w:link w:val="IntenseQuoteChar"/>
    <w:uiPriority w:val="30"/>
    <w:qFormat/>
    <w:rsid w:val="003D4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91B"/>
    <w:rPr>
      <w:smallCaps/>
      <w:color w:val="auto"/>
      <w:u w:val="single"/>
    </w:rPr>
  </w:style>
  <w:style w:type="character" w:styleId="IntenseReference">
    <w:name w:val="Intense Reference"/>
    <w:basedOn w:val="DefaultParagraphFont"/>
    <w:uiPriority w:val="32"/>
    <w:qFormat/>
    <w:rsid w:val="003D491B"/>
    <w:rPr>
      <w:b/>
      <w:bCs/>
      <w:smallCaps/>
      <w:color w:val="auto"/>
      <w:spacing w:val="5"/>
      <w:u w:val="single"/>
    </w:rPr>
  </w:style>
  <w:style w:type="paragraph" w:customStyle="1" w:styleId="2ColumnHeading">
    <w:name w:val="2Column Heading"/>
    <w:basedOn w:val="BodyText"/>
    <w:qFormat/>
    <w:rsid w:val="003D491B"/>
    <w:pPr>
      <w:spacing w:after="60"/>
      <w:ind w:left="-2268"/>
    </w:pPr>
    <w:rPr>
      <w:b/>
    </w:rPr>
  </w:style>
  <w:style w:type="paragraph" w:customStyle="1" w:styleId="Heading1TOC">
    <w:name w:val="Heading1 TOC"/>
    <w:basedOn w:val="Normal"/>
    <w:qFormat/>
    <w:rsid w:val="003D491B"/>
    <w:pPr>
      <w:spacing w:before="240" w:after="120"/>
    </w:pPr>
    <w:rPr>
      <w:rFonts w:ascii="Times New Roman" w:hAnsi="Times New Roman"/>
      <w:b/>
      <w:sz w:val="32"/>
    </w:rPr>
  </w:style>
  <w:style w:type="paragraph" w:customStyle="1" w:styleId="Heading2TOC">
    <w:name w:val="Heading2 TOC"/>
    <w:basedOn w:val="Normal"/>
    <w:qFormat/>
    <w:rsid w:val="003D491B"/>
    <w:pPr>
      <w:spacing w:before="240" w:after="60"/>
    </w:pPr>
    <w:rPr>
      <w:rFonts w:ascii="Times New Roman" w:hAnsi="Times New Roman"/>
      <w:b/>
      <w:sz w:val="28"/>
    </w:rPr>
  </w:style>
  <w:style w:type="character" w:customStyle="1" w:styleId="Underline">
    <w:name w:val="Underline"/>
    <w:basedOn w:val="DefaultParagraphFont"/>
    <w:qFormat/>
    <w:rsid w:val="003D491B"/>
    <w:rPr>
      <w:u w:val="single"/>
    </w:rPr>
  </w:style>
  <w:style w:type="character" w:customStyle="1" w:styleId="BoldandItalics">
    <w:name w:val="Bold and Italics"/>
    <w:qFormat/>
    <w:rsid w:val="003D491B"/>
    <w:rPr>
      <w:b/>
      <w:i/>
      <w:u w:val="none"/>
    </w:rPr>
  </w:style>
  <w:style w:type="paragraph" w:styleId="BalloonText">
    <w:name w:val="Balloon Text"/>
    <w:basedOn w:val="Normal"/>
    <w:link w:val="BalloonTextChar"/>
    <w:rsid w:val="003D491B"/>
    <w:rPr>
      <w:rFonts w:ascii="Tahoma" w:hAnsi="Tahoma" w:cs="Tahoma"/>
      <w:sz w:val="16"/>
      <w:szCs w:val="16"/>
    </w:rPr>
  </w:style>
  <w:style w:type="character" w:customStyle="1" w:styleId="BalloonTextChar">
    <w:name w:val="Balloon Text Char"/>
    <w:basedOn w:val="DefaultParagraphFont"/>
    <w:link w:val="BalloonText"/>
    <w:rsid w:val="003D4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9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91B"/>
    <w:rPr>
      <w:b/>
      <w:color w:val="660033"/>
      <w:spacing w:val="0"/>
    </w:rPr>
  </w:style>
  <w:style w:type="paragraph" w:customStyle="1" w:styleId="Nameditemlist">
    <w:name w:val="Named item list"/>
    <w:basedOn w:val="BodyText"/>
    <w:qFormat/>
    <w:rsid w:val="003D491B"/>
    <w:pPr>
      <w:tabs>
        <w:tab w:val="left" w:pos="2835"/>
      </w:tabs>
      <w:ind w:left="2835" w:hanging="2835"/>
    </w:pPr>
  </w:style>
  <w:style w:type="paragraph" w:customStyle="1" w:styleId="BodyTextnopadding">
    <w:name w:val="Body Text no padding"/>
    <w:basedOn w:val="BodyText"/>
    <w:qFormat/>
    <w:rsid w:val="003D491B"/>
    <w:pPr>
      <w:spacing w:before="0" w:after="0"/>
    </w:pPr>
  </w:style>
  <w:style w:type="paragraph" w:customStyle="1" w:styleId="BodyTextBold">
    <w:name w:val="Body Text Bold"/>
    <w:basedOn w:val="BodyText"/>
    <w:qFormat/>
    <w:rsid w:val="003D491B"/>
    <w:rPr>
      <w:b/>
    </w:rPr>
  </w:style>
  <w:style w:type="character" w:styleId="Hyperlink">
    <w:name w:val="Hyperlink"/>
    <w:basedOn w:val="DefaultParagraphFont"/>
    <w:uiPriority w:val="99"/>
    <w:unhideWhenUsed/>
    <w:rsid w:val="00BE7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3829</Characters>
  <Application>Microsoft Office Word</Application>
  <DocSecurity>0</DocSecurity>
  <Lines>116</Lines>
  <Paragraphs>104</Paragraphs>
  <ScaleCrop>false</ScaleCrop>
  <Company>Author-it Software Corporation Ltd.</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CHCECE035 Support the holistic learning and development of children</dc:title>
  <dc:subject>Approved</dc:subject>
  <dc:creator>SkillsIQ</dc:creator>
  <cp:keywords>Release: 1</cp:keywords>
  <dc:description>Review Date: 12 April 2008</dc:description>
  <cp:lastModifiedBy>HSD_TPCMSd.prod</cp:lastModifiedBy>
  <cp:revision>3</cp:revision>
  <dcterms:created xsi:type="dcterms:W3CDTF">2023-07-02T02:18:00Z</dcterms:created>
  <dcterms:modified xsi:type="dcterms:W3CDTF">2023-07-02T02:18:00Z</dcterms:modified>
</cp:coreProperties>
</file>