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447" w:rsidP="00F74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CHCECE034 Use an approved learning framework to guide practice</w:t>
      </w:r>
      <w:r>
        <w:fldChar w:fldCharType="end"/>
      </w:r>
    </w:p>
    <w:p w:rsidR="00F74447" w:rsidP="00F74447">
      <w:pPr>
        <w:pStyle w:val="Version"/>
        <w:sectPr w:rsidSect="005E1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7E1" w:rsidP="005E17E1">
      <w:pPr>
        <w:pStyle w:val="SuperHeading"/>
      </w:pPr>
      <w:r w:rsidRPr="005E17E1">
        <w:t>CHCECE034 Use an approved learning framework to guide practice</w:t>
      </w:r>
    </w:p>
    <w:p w:rsidR="00000000" w:rsidRPr="005E17E1" w:rsidP="005E17E1">
      <w:pPr>
        <w:pStyle w:val="Heading1"/>
      </w:pPr>
      <w:bookmarkStart w:id="1" w:name="O_1182490"/>
      <w:bookmarkEnd w:id="1"/>
      <w:r w:rsidRPr="005E17E1">
        <w:t>Modification History</w:t>
      </w:r>
    </w:p>
    <w:p w:rsidR="00000000" w:rsidRPr="005E17E1" w:rsidP="00F74447">
      <w:pPr>
        <w:pStyle w:val="BodyText"/>
      </w:pPr>
      <w:r w:rsidRPr="005E17E1">
        <w:t>Release 1. CHCECE034 Use an approved</w:t>
      </w:r>
      <w:r w:rsidRPr="005E17E1">
        <w:t xml:space="preserve"> learning framework to guide practice supersedes and is not equivalent to CHCECE009 Use an approved learning framework to guide practice. </w:t>
      </w:r>
    </w:p>
    <w:p w:rsidR="00000000" w:rsidRPr="005E17E1" w:rsidP="005E17E1">
      <w:pPr>
        <w:pStyle w:val="Heading1"/>
      </w:pPr>
      <w:bookmarkStart w:id="2" w:name="O_1182491"/>
      <w:bookmarkEnd w:id="2"/>
      <w:r w:rsidRPr="005E17E1">
        <w:t>Application</w:t>
      </w:r>
    </w:p>
    <w:p w:rsidR="00000000" w:rsidRPr="005E17E1" w:rsidP="00F74447">
      <w:pPr>
        <w:pStyle w:val="BodyText"/>
      </w:pPr>
      <w:r w:rsidRPr="005E17E1">
        <w:t xml:space="preserve">This unit describes the performance outcomes, skills and knowledge required to source </w:t>
      </w:r>
      <w:r w:rsidRPr="005E17E1">
        <w:t>and use an approved childhood learning framework.</w:t>
      </w:r>
    </w:p>
    <w:p w:rsidR="00000000" w:rsidRPr="005E17E1" w:rsidP="00F74447">
      <w:pPr>
        <w:pStyle w:val="BodyText"/>
      </w:pPr>
      <w:r w:rsidRPr="005E17E1">
        <w:t>This unit applies to educators who support children’s learning according to established curriculum under the guidance of others in regulated children’s education and care services in Australia.</w:t>
      </w:r>
    </w:p>
    <w:p w:rsidR="00000000" w:rsidRPr="005E17E1" w:rsidP="00F74447">
      <w:pPr>
        <w:pStyle w:val="BodyText"/>
      </w:pPr>
      <w:r w:rsidRPr="005E17E1">
        <w:t>The skills i</w:t>
      </w:r>
      <w:r w:rsidRPr="005E17E1">
        <w:t>n this unit must be applied in accordance with Commonwealth and State/Territory legislation, Australian standards and industry codes of practice.</w:t>
      </w:r>
    </w:p>
    <w:p w:rsidR="00000000" w:rsidRPr="005E17E1" w:rsidP="00F74447">
      <w:pPr>
        <w:pStyle w:val="BodyText"/>
      </w:pPr>
      <w:r w:rsidRPr="005E17E1">
        <w:t>No occupational licensing, certification or specific legislative requirements apply to this unit at the time o</w:t>
      </w:r>
      <w:r w:rsidRPr="005E17E1">
        <w:t>f publication.</w:t>
      </w:r>
    </w:p>
    <w:p w:rsidR="00000000" w:rsidRPr="005E17E1" w:rsidP="005E17E1">
      <w:pPr>
        <w:pStyle w:val="Heading1"/>
      </w:pPr>
      <w:bookmarkStart w:id="3" w:name="O_1182492"/>
      <w:bookmarkEnd w:id="3"/>
      <w:r w:rsidRPr="005E17E1">
        <w:t>Pre-requisite Unit</w:t>
      </w:r>
    </w:p>
    <w:p w:rsidR="00000000" w:rsidRPr="005E17E1" w:rsidP="00F74447">
      <w:pPr>
        <w:pStyle w:val="BodyText"/>
      </w:pPr>
      <w:r w:rsidRPr="005E17E1">
        <w:t>Nil</w:t>
      </w:r>
    </w:p>
    <w:p w:rsidR="00000000" w:rsidRPr="005E17E1" w:rsidP="005E17E1">
      <w:pPr>
        <w:pStyle w:val="Heading1"/>
      </w:pPr>
      <w:bookmarkStart w:id="4" w:name="O_1182493"/>
      <w:bookmarkEnd w:id="4"/>
      <w:r w:rsidRPr="005E17E1">
        <w:t>Competency Field</w:t>
      </w:r>
    </w:p>
    <w:p w:rsidR="00000000" w:rsidRPr="005E17E1" w:rsidP="00F74447">
      <w:pPr>
        <w:pStyle w:val="BodyText"/>
      </w:pPr>
      <w:r w:rsidRPr="005E17E1">
        <w:t>Early Childhood Education and Care</w:t>
      </w:r>
    </w:p>
    <w:p w:rsidR="00000000" w:rsidRPr="005E17E1" w:rsidP="005E17E1">
      <w:pPr>
        <w:pStyle w:val="Heading1"/>
      </w:pPr>
      <w:bookmarkStart w:id="5" w:name="O_1182494"/>
      <w:bookmarkEnd w:id="5"/>
      <w:r w:rsidRPr="005E17E1">
        <w:t>Unit Sector</w:t>
      </w:r>
    </w:p>
    <w:p w:rsidR="00000000" w:rsidRPr="005E17E1" w:rsidP="00F74447">
      <w:pPr>
        <w:pStyle w:val="BodyText"/>
      </w:pPr>
      <w:r w:rsidRPr="005E17E1">
        <w:t>Children’s Education and Care</w:t>
      </w:r>
    </w:p>
    <w:p w:rsidR="00000000" w:rsidRPr="005E17E1" w:rsidP="005E17E1">
      <w:pPr>
        <w:pStyle w:val="Heading1"/>
      </w:pPr>
      <w:bookmarkStart w:id="6" w:name="O_1182495"/>
      <w:bookmarkEnd w:id="6"/>
      <w:r w:rsidRPr="005E17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5E1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E1" w:rsidP="005E17E1">
            <w:pPr>
              <w:pStyle w:val="BodyText"/>
            </w:pPr>
            <w:r w:rsidRPr="005E17E1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rPr>
                <w:rStyle w:val="SpecialBold"/>
              </w:rPr>
              <w:t>PERFO</w:t>
            </w:r>
            <w:r w:rsidRPr="005E17E1">
              <w:rPr>
                <w:rStyle w:val="SpecialBold"/>
              </w:rPr>
              <w:t>RMANCE</w:t>
            </w:r>
            <w:r w:rsidRPr="005E17E1">
              <w:t xml:space="preserve"> </w:t>
            </w:r>
            <w:r w:rsidRPr="005E17E1">
              <w:rPr>
                <w:rStyle w:val="SpecialBold"/>
              </w:rPr>
              <w:t>CRITERIA</w:t>
            </w:r>
          </w:p>
        </w:tc>
      </w:tr>
      <w:tr w:rsidTr="005E1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E1" w:rsidP="005E17E1">
            <w:pPr>
              <w:pStyle w:val="BodyText"/>
            </w:pPr>
            <w:r w:rsidRPr="005E17E1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1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List"/>
              <w:rPr>
                <w:lang w:val="en-NZ"/>
              </w:rPr>
            </w:pPr>
            <w:r w:rsidRPr="005E17E1">
              <w:t>1.  Identify learning frameworks.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E1" w:rsidP="005E17E1">
            <w:pPr>
              <w:pStyle w:val="List"/>
            </w:pPr>
            <w:r w:rsidRPr="005E17E1">
              <w:t>1.1. Investigate the function of a learning framework in the context of children’s education and care.</w:t>
            </w:r>
          </w:p>
          <w:p w:rsidR="00000000" w:rsidRPr="005E17E1" w:rsidP="005E17E1">
            <w:pPr>
              <w:pStyle w:val="List"/>
            </w:pPr>
            <w:r w:rsidRPr="005E17E1">
              <w:t>1.2. Determine the approved learning framework that applies to the service.</w:t>
            </w:r>
          </w:p>
          <w:p w:rsidR="00000000" w:rsidRPr="005E17E1" w:rsidP="005E17E1">
            <w:pPr>
              <w:pStyle w:val="List"/>
            </w:pPr>
            <w:r w:rsidRPr="005E17E1">
              <w:t>1.3. Source and correctly interpret information on content of the relevant fr</w:t>
            </w:r>
            <w:r w:rsidRPr="005E17E1">
              <w:t>amework.</w:t>
            </w:r>
          </w:p>
          <w:p w:rsidR="00000000" w:rsidP="005E17E1">
            <w:pPr>
              <w:pStyle w:val="List"/>
              <w:rPr>
                <w:lang w:val="en-NZ"/>
              </w:rPr>
            </w:pPr>
            <w:r w:rsidRPr="005E17E1">
              <w:t>1.4. Clarify the relationship between the framework and other aspects of relevant law and regulations.</w:t>
            </w:r>
          </w:p>
        </w:tc>
      </w:tr>
      <w:tr w:rsidTr="005E1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List"/>
              <w:rPr>
                <w:lang w:val="en-NZ"/>
              </w:rPr>
            </w:pPr>
            <w:r w:rsidRPr="005E17E1">
              <w:t>2.  Apply the learning framework.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E1" w:rsidP="005E17E1">
            <w:pPr>
              <w:pStyle w:val="List"/>
            </w:pPr>
            <w:r w:rsidRPr="005E17E1">
              <w:t>2.1. Determine how the framework is applied to support educators’ practice.</w:t>
            </w:r>
          </w:p>
          <w:p w:rsidR="00000000" w:rsidP="005E17E1">
            <w:pPr>
              <w:pStyle w:val="List"/>
              <w:rPr>
                <w:lang w:val="en-NZ"/>
              </w:rPr>
            </w:pPr>
            <w:r w:rsidRPr="005E17E1">
              <w:t>2.2. Use the framework to support children’s learning, development and wellbeing.</w:t>
            </w:r>
          </w:p>
        </w:tc>
      </w:tr>
      <w:tr w:rsidTr="005E17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List"/>
              <w:rPr>
                <w:lang w:val="en-NZ"/>
              </w:rPr>
            </w:pPr>
            <w:r w:rsidRPr="005E17E1">
              <w:t>3.  Reflect on use of the learning framework.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E1" w:rsidP="005E17E1">
            <w:pPr>
              <w:pStyle w:val="List"/>
            </w:pPr>
            <w:r w:rsidRPr="005E17E1">
              <w:t>3.1. Identify situations where use of the framework positively supports children’s learning.</w:t>
            </w:r>
          </w:p>
          <w:p w:rsidR="00000000" w:rsidRPr="005E17E1" w:rsidP="005E17E1">
            <w:pPr>
              <w:pStyle w:val="List"/>
            </w:pPr>
            <w:r w:rsidRPr="005E17E1">
              <w:t>3.2. Use positive examples from ow</w:t>
            </w:r>
            <w:r w:rsidRPr="005E17E1">
              <w:t>n experience and workplace observation as the basis for development of own practice.</w:t>
            </w:r>
          </w:p>
          <w:p w:rsidR="00000000" w:rsidRPr="005E17E1" w:rsidP="005E17E1">
            <w:pPr>
              <w:pStyle w:val="List"/>
            </w:pPr>
            <w:r w:rsidRPr="005E17E1">
              <w:t>3.3. Identify opportunities to enhance own skills through reflection, and develop actions with supervisor.</w:t>
            </w:r>
          </w:p>
        </w:tc>
      </w:tr>
    </w:tbl>
    <w:p w:rsidR="00000000" w:rsidRPr="005E17E1" w:rsidP="005E17E1">
      <w:pPr>
        <w:pStyle w:val="BodyText"/>
      </w:pPr>
    </w:p>
    <w:p w:rsidR="00000000" w:rsidRPr="005E17E1" w:rsidP="005E17E1">
      <w:pPr>
        <w:pStyle w:val="AllowPageBreak"/>
      </w:pPr>
    </w:p>
    <w:p w:rsidR="00000000" w:rsidRPr="005E17E1" w:rsidP="005E17E1">
      <w:pPr>
        <w:pStyle w:val="Heading1"/>
      </w:pPr>
      <w:bookmarkStart w:id="7" w:name="O_1182496"/>
      <w:bookmarkEnd w:id="7"/>
      <w:r w:rsidRPr="005E17E1">
        <w:t>Foundation Skills</w:t>
      </w:r>
    </w:p>
    <w:tbl>
      <w:tblPr>
        <w:tblW w:w="99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  <w:gridCol w:w="946"/>
      </w:tblGrid>
      <w:tr w:rsidTr="005E17E1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t>Foundation skills essenti</w:t>
            </w:r>
            <w:r w:rsidRPr="005E17E1">
              <w:t>al to performance in this unit, but not explicit in the performance criteria are listed here, along with a brief context statement.</w:t>
            </w:r>
          </w:p>
        </w:tc>
      </w:tr>
      <w:tr w:rsidTr="005E17E1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7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E1" w:rsidP="005E17E1">
            <w:pPr>
              <w:pStyle w:val="BodyText"/>
            </w:pPr>
            <w:r w:rsidRPr="005E17E1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rPr>
                <w:rStyle w:val="SpecialBold"/>
              </w:rPr>
              <w:t>DESCRIPTION</w:t>
            </w:r>
          </w:p>
        </w:tc>
      </w:tr>
      <w:tr w:rsidTr="005E17E1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52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ListBullet"/>
              <w:rPr>
                <w:lang w:val="en-NZ"/>
              </w:rPr>
            </w:pPr>
            <w:r w:rsidRPr="005E17E1">
              <w:t>interpret relevant learning framework.</w:t>
            </w:r>
          </w:p>
        </w:tc>
      </w:tr>
      <w:tr w:rsidTr="005E17E1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t>Learning skills to:</w:t>
            </w:r>
          </w:p>
        </w:tc>
        <w:tc>
          <w:tcPr>
            <w:tcW w:w="73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ListBullet"/>
              <w:rPr>
                <w:lang w:val="en-NZ"/>
              </w:rPr>
            </w:pPr>
            <w:r w:rsidRPr="005E17E1">
              <w:t>locate relevant information regarding learning frameworks.</w:t>
            </w:r>
          </w:p>
        </w:tc>
      </w:tr>
      <w:tr w:rsidTr="005E17E1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7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t>Self-management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ListBullet"/>
              <w:rPr>
                <w:lang w:val="en-NZ"/>
              </w:rPr>
            </w:pPr>
            <w:r w:rsidRPr="005E17E1">
              <w:t>proactively seek opportunities to improve own work practice and conduct.</w:t>
            </w:r>
          </w:p>
        </w:tc>
      </w:tr>
      <w:tr w:rsidTr="005E17E1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69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E1">
            <w:pPr>
              <w:pStyle w:val="BodyText"/>
              <w:rPr>
                <w:lang w:val="en-NZ"/>
              </w:rPr>
            </w:pPr>
            <w:r w:rsidRPr="005E17E1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E1" w:rsidP="005E17E1">
            <w:pPr>
              <w:pStyle w:val="ListBullet"/>
            </w:pPr>
            <w:r w:rsidRPr="005E17E1">
              <w:t>research information about learning frameworks using digital media.</w:t>
            </w:r>
          </w:p>
        </w:tc>
      </w:tr>
    </w:tbl>
    <w:p w:rsidR="00000000" w:rsidRPr="005E17E1" w:rsidP="005E17E1">
      <w:pPr>
        <w:pStyle w:val="BodyText"/>
      </w:pPr>
    </w:p>
    <w:p w:rsidR="00000000" w:rsidRPr="005E17E1" w:rsidP="005E17E1">
      <w:pPr>
        <w:pStyle w:val="AllowPageBreak"/>
      </w:pPr>
    </w:p>
    <w:p w:rsidR="00000000" w:rsidRPr="005E17E1" w:rsidP="005E17E1">
      <w:pPr>
        <w:pStyle w:val="Heading1"/>
      </w:pPr>
      <w:bookmarkStart w:id="8" w:name="O_1182498"/>
      <w:bookmarkEnd w:id="8"/>
      <w:r w:rsidRPr="005E17E1">
        <w:t>Unit Mapping Information</w:t>
      </w:r>
    </w:p>
    <w:p w:rsidR="00000000" w:rsidRPr="005E17E1" w:rsidP="00F74447">
      <w:pPr>
        <w:pStyle w:val="BodyText"/>
      </w:pPr>
      <w:r w:rsidRPr="005E17E1">
        <w:t xml:space="preserve">Release 1. CHCECE034 Use an approved learning framework to guide practice supersedes and is not equivalent to CHCECE009 Use an approved learning framework to guide practice. </w:t>
      </w:r>
    </w:p>
    <w:p w:rsidR="00000000" w:rsidRPr="005E17E1" w:rsidP="005E17E1">
      <w:pPr>
        <w:pStyle w:val="Heading1"/>
      </w:pPr>
      <w:bookmarkStart w:id="9" w:name="O_1182505"/>
      <w:bookmarkEnd w:id="9"/>
      <w:r w:rsidRPr="005E17E1">
        <w:t>Links</w:t>
      </w:r>
    </w:p>
    <w:p w:rsidR="00000000" w:rsidRPr="005E17E1" w:rsidP="00F74447">
      <w:pPr>
        <w:pStyle w:val="BodyText"/>
      </w:pPr>
      <w:r w:rsidRPr="005E17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710A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E17E1" w:rsidP="005E17E1"/>
    <w:sectPr w:rsidSect="005E17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E1" w:rsidRPr="00F74447" w:rsidP="00F74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47" w:rsidP="005E1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447" w:rsidP="005E1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4447" w:rsidP="005E1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7E1" w:rsidRPr="00F74447" w:rsidP="00F74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47" w:rsidRPr="002D2AF8" w:rsidP="005E1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CHCECE034 Use an approved learning framework to guide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74447" w:rsidP="005E1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E64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50B2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7E1"/>
  </w:style>
  <w:style w:type="character" w:customStyle="1" w:styleId="Heading1Char">
    <w:name w:val="Heading 1 Char"/>
    <w:basedOn w:val="DefaultParagraphFont"/>
    <w:link w:val="Heading1"/>
    <w:rsid w:val="005E1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7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17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17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7E1"/>
    <w:rPr>
      <w:b/>
      <w:spacing w:val="0"/>
    </w:rPr>
  </w:style>
  <w:style w:type="character" w:styleId="Emphasis">
    <w:name w:val="Emphasis"/>
    <w:basedOn w:val="DefaultParagraphFont"/>
    <w:qFormat/>
    <w:rsid w:val="005E17E1"/>
    <w:rPr>
      <w:i/>
    </w:rPr>
  </w:style>
  <w:style w:type="paragraph" w:customStyle="1" w:styleId="SuperHeading">
    <w:name w:val="SuperHeading"/>
    <w:basedOn w:val="Normal"/>
    <w:rsid w:val="005E1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7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1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7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7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7E1"/>
  </w:style>
  <w:style w:type="paragraph" w:styleId="TableofFigures">
    <w:name w:val="table of figures"/>
    <w:basedOn w:val="Normal"/>
    <w:next w:val="Normal"/>
    <w:semiHidden/>
    <w:rsid w:val="005E1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7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7E1"/>
    <w:rPr>
      <w:rFonts w:ascii="Wingdings" w:hAnsi="Wingdings"/>
    </w:rPr>
  </w:style>
  <w:style w:type="paragraph" w:customStyle="1" w:styleId="TableHeading">
    <w:name w:val="Table Heading"/>
    <w:basedOn w:val="HeadingBase"/>
    <w:rsid w:val="005E1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7E1"/>
    <w:rPr>
      <w:color w:val="0033CC"/>
      <w:u w:val="none"/>
    </w:rPr>
  </w:style>
  <w:style w:type="paragraph" w:customStyle="1" w:styleId="BodyTextRight">
    <w:name w:val="Body Text Right"/>
    <w:basedOn w:val="BodyText"/>
    <w:rsid w:val="005E1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7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7E1"/>
    <w:rPr>
      <w:sz w:val="32"/>
    </w:rPr>
  </w:style>
  <w:style w:type="paragraph" w:customStyle="1" w:styleId="HeadingProcedure">
    <w:name w:val="Heading Procedure"/>
    <w:basedOn w:val="HeadingBase"/>
    <w:next w:val="Normal"/>
    <w:rsid w:val="005E1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7E1"/>
    <w:pPr>
      <w:spacing w:before="60" w:after="60"/>
    </w:pPr>
  </w:style>
  <w:style w:type="paragraph" w:styleId="ListContinue">
    <w:name w:val="List Continue"/>
    <w:basedOn w:val="List"/>
    <w:rsid w:val="005E17E1"/>
    <w:pPr>
      <w:ind w:firstLine="0"/>
    </w:pPr>
  </w:style>
  <w:style w:type="paragraph" w:customStyle="1" w:styleId="ListNote">
    <w:name w:val="List Note"/>
    <w:basedOn w:val="List"/>
    <w:rsid w:val="005E1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7E1"/>
    <w:rPr>
      <w:rFonts w:ascii="Courier New" w:hAnsi="Courier New"/>
    </w:rPr>
  </w:style>
  <w:style w:type="paragraph" w:customStyle="1" w:styleId="NoteBullet">
    <w:name w:val="Note Bullet"/>
    <w:basedOn w:val="Note"/>
    <w:rsid w:val="005E1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7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7E1"/>
    <w:rPr>
      <w:b/>
      <w:smallCaps/>
    </w:rPr>
  </w:style>
  <w:style w:type="paragraph" w:customStyle="1" w:styleId="TableListNumber">
    <w:name w:val="Table List Number"/>
    <w:basedOn w:val="ListNumber"/>
    <w:rsid w:val="005E1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7E1"/>
    <w:pPr>
      <w:numPr>
        <w:numId w:val="8"/>
      </w:numPr>
    </w:pPr>
  </w:style>
  <w:style w:type="paragraph" w:customStyle="1" w:styleId="ListAlpha2">
    <w:name w:val="List Alpha 2"/>
    <w:basedOn w:val="List2"/>
    <w:rsid w:val="005E17E1"/>
    <w:pPr>
      <w:numPr>
        <w:numId w:val="7"/>
      </w:numPr>
    </w:pPr>
  </w:style>
  <w:style w:type="paragraph" w:styleId="List2">
    <w:name w:val="List 2"/>
    <w:basedOn w:val="BodyText"/>
    <w:rsid w:val="005E1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7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7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7E1"/>
    <w:pPr>
      <w:numPr>
        <w:numId w:val="3"/>
      </w:numPr>
    </w:pPr>
  </w:style>
  <w:style w:type="paragraph" w:styleId="ListContinue2">
    <w:name w:val="List Continue 2"/>
    <w:basedOn w:val="List2"/>
    <w:rsid w:val="005E17E1"/>
    <w:pPr>
      <w:ind w:firstLine="0"/>
    </w:pPr>
  </w:style>
  <w:style w:type="paragraph" w:styleId="ListContinue3">
    <w:name w:val="List Continue 3"/>
    <w:basedOn w:val="List3"/>
    <w:rsid w:val="005E17E1"/>
    <w:pPr>
      <w:ind w:left="1021" w:firstLine="0"/>
    </w:pPr>
  </w:style>
  <w:style w:type="paragraph" w:styleId="ListContinue4">
    <w:name w:val="List Continue 4"/>
    <w:basedOn w:val="List4"/>
    <w:rsid w:val="005E17E1"/>
    <w:pPr>
      <w:ind w:firstLine="0"/>
    </w:pPr>
  </w:style>
  <w:style w:type="paragraph" w:styleId="ListContinue5">
    <w:name w:val="List Continue 5"/>
    <w:basedOn w:val="List5"/>
    <w:rsid w:val="005E17E1"/>
    <w:pPr>
      <w:ind w:firstLine="0"/>
    </w:pPr>
  </w:style>
  <w:style w:type="paragraph" w:styleId="ListNumber3">
    <w:name w:val="List Number 3"/>
    <w:basedOn w:val="List3"/>
    <w:rsid w:val="005E17E1"/>
    <w:pPr>
      <w:numPr>
        <w:numId w:val="4"/>
      </w:numPr>
    </w:pPr>
  </w:style>
  <w:style w:type="paragraph" w:styleId="ListNumber4">
    <w:name w:val="List Number 4"/>
    <w:basedOn w:val="List4"/>
    <w:rsid w:val="005E17E1"/>
    <w:pPr>
      <w:numPr>
        <w:numId w:val="5"/>
      </w:numPr>
    </w:pPr>
  </w:style>
  <w:style w:type="paragraph" w:styleId="ListNumber5">
    <w:name w:val="List Number 5"/>
    <w:basedOn w:val="List5"/>
    <w:rsid w:val="005E17E1"/>
    <w:pPr>
      <w:numPr>
        <w:numId w:val="6"/>
      </w:numPr>
    </w:pPr>
  </w:style>
  <w:style w:type="paragraph" w:styleId="BlockText">
    <w:name w:val="Block Text"/>
    <w:basedOn w:val="Normal"/>
    <w:rsid w:val="005E1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7E1"/>
    <w:rPr>
      <w:sz w:val="16"/>
      <w:vertAlign w:val="superscript"/>
    </w:rPr>
  </w:style>
  <w:style w:type="character" w:customStyle="1" w:styleId="Symbols">
    <w:name w:val="Symbols"/>
    <w:basedOn w:val="DefaultParagraphFont"/>
    <w:rsid w:val="005E17E1"/>
    <w:rPr>
      <w:rFonts w:ascii="Symbol" w:hAnsi="Symbol"/>
    </w:rPr>
  </w:style>
  <w:style w:type="character" w:customStyle="1" w:styleId="MenuOptions">
    <w:name w:val="Menu Options"/>
    <w:basedOn w:val="DefaultParagraphFont"/>
    <w:rsid w:val="005E1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7E1"/>
    <w:rPr>
      <w:b/>
    </w:rPr>
  </w:style>
  <w:style w:type="character" w:customStyle="1" w:styleId="Underlined">
    <w:name w:val="Underlined"/>
    <w:basedOn w:val="DefaultParagraphFont"/>
    <w:rsid w:val="005E17E1"/>
    <w:rPr>
      <w:u w:val="single"/>
    </w:rPr>
  </w:style>
  <w:style w:type="paragraph" w:customStyle="1" w:styleId="TableBodyTextRight">
    <w:name w:val="Table Body Text Right"/>
    <w:basedOn w:val="TableBodyText"/>
    <w:rsid w:val="005E1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7E1"/>
    <w:rPr>
      <w:sz w:val="18"/>
    </w:rPr>
  </w:style>
  <w:style w:type="paragraph" w:customStyle="1" w:styleId="BodySmallRight">
    <w:name w:val="Body Small Right"/>
    <w:basedOn w:val="BodyTextRight"/>
    <w:rsid w:val="005E17E1"/>
    <w:rPr>
      <w:sz w:val="18"/>
      <w:szCs w:val="18"/>
    </w:rPr>
  </w:style>
  <w:style w:type="paragraph" w:customStyle="1" w:styleId="MarginEdition">
    <w:name w:val="Margin Edition"/>
    <w:basedOn w:val="MarginNote"/>
    <w:rsid w:val="005E1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7E1"/>
    <w:rPr>
      <w:sz w:val="2"/>
      <w:szCs w:val="2"/>
    </w:rPr>
  </w:style>
  <w:style w:type="character" w:customStyle="1" w:styleId="Small">
    <w:name w:val="Small"/>
    <w:basedOn w:val="DefaultParagraphFont"/>
    <w:rsid w:val="005E17E1"/>
    <w:rPr>
      <w:sz w:val="16"/>
    </w:rPr>
  </w:style>
  <w:style w:type="paragraph" w:customStyle="1" w:styleId="WideTable">
    <w:name w:val="Wide Table"/>
    <w:basedOn w:val="Normal"/>
    <w:rsid w:val="005E1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7E1"/>
  </w:style>
  <w:style w:type="paragraph" w:styleId="Quote">
    <w:name w:val="Quote"/>
    <w:basedOn w:val="Heading1"/>
    <w:link w:val="QuoteChar"/>
    <w:qFormat/>
    <w:rsid w:val="005E1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7E1"/>
    <w:pPr>
      <w:pageBreakBefore/>
    </w:pPr>
  </w:style>
  <w:style w:type="paragraph" w:customStyle="1" w:styleId="Border">
    <w:name w:val="Border"/>
    <w:basedOn w:val="Normal"/>
    <w:qFormat/>
    <w:rsid w:val="005E1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7E1"/>
    <w:rPr>
      <w:u w:val="single"/>
    </w:rPr>
  </w:style>
  <w:style w:type="character" w:customStyle="1" w:styleId="BoldandItalics">
    <w:name w:val="Bold and Italics"/>
    <w:qFormat/>
    <w:rsid w:val="005E17E1"/>
    <w:rPr>
      <w:b/>
      <w:i/>
      <w:u w:val="none"/>
    </w:rPr>
  </w:style>
  <w:style w:type="paragraph" w:styleId="BalloonText">
    <w:name w:val="Balloon Text"/>
    <w:basedOn w:val="Normal"/>
    <w:link w:val="BalloonTextChar"/>
    <w:rsid w:val="005E1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7E1"/>
    <w:pPr>
      <w:spacing w:before="0" w:after="0"/>
    </w:pPr>
  </w:style>
  <w:style w:type="paragraph" w:customStyle="1" w:styleId="BodyTextBold">
    <w:name w:val="Body Text Bold"/>
    <w:basedOn w:val="BodyText"/>
    <w:qFormat/>
    <w:rsid w:val="005E17E1"/>
    <w:rPr>
      <w:b/>
    </w:rPr>
  </w:style>
  <w:style w:type="character" w:styleId="Hyperlink">
    <w:name w:val="Hyperlink"/>
    <w:basedOn w:val="DefaultParagraphFont"/>
    <w:uiPriority w:val="99"/>
    <w:unhideWhenUsed/>
    <w:rsid w:val="00F74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2850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CHCECE034 Use an approved learning framework to guide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2023-07-01T03:33:00Z</dcterms:created>
  <dcterms:modified xsi:type="dcterms:W3CDTF">2023-07-01T03:33:00Z</dcterms:modified>
</cp:coreProperties>
</file>