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95A" w:rsidP="00AF4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CHCECE032 Nurture babies and toddlers</w:t>
      </w:r>
      <w:r>
        <w:fldChar w:fldCharType="end"/>
      </w:r>
    </w:p>
    <w:p w:rsidR="00AF495A" w:rsidP="00AF495A">
      <w:pPr>
        <w:pStyle w:val="Version"/>
        <w:sectPr w:rsidSect="002B0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F3E" w:rsidP="002B0F3E">
      <w:pPr>
        <w:pStyle w:val="SuperHeading"/>
      </w:pPr>
      <w:r w:rsidRPr="002B0F3E">
        <w:t>Assessment Requirements for CHCECE032 Nurture babies and toddlers</w:t>
      </w:r>
    </w:p>
    <w:p w:rsidR="00000000" w:rsidRPr="002B0F3E" w:rsidP="002B0F3E">
      <w:pPr>
        <w:pStyle w:val="Heading1"/>
      </w:pPr>
      <w:bookmarkStart w:id="1" w:name="O_1182462"/>
      <w:bookmarkEnd w:id="1"/>
      <w:r w:rsidRPr="002B0F3E">
        <w:t>Modification History</w:t>
      </w:r>
    </w:p>
    <w:p w:rsidR="00000000" w:rsidRPr="002B0F3E" w:rsidP="00AF495A">
      <w:pPr>
        <w:pStyle w:val="BodyText"/>
      </w:pPr>
      <w:r w:rsidRPr="002B0F3E">
        <w:t xml:space="preserve">Release 1. CHCECE032 Nurture babies and toddlers supersedes and is not equivalent to CHCECE003 Provide care for children and CHCECE005 Provide care for babies and toddlers. </w:t>
      </w:r>
    </w:p>
    <w:p w:rsidR="00000000" w:rsidRPr="002B0F3E" w:rsidP="002B0F3E">
      <w:pPr>
        <w:pStyle w:val="Heading1"/>
      </w:pPr>
      <w:bookmarkStart w:id="2" w:name="O_1182463"/>
      <w:bookmarkEnd w:id="2"/>
      <w:r w:rsidRPr="002B0F3E">
        <w:t>Performance Evidence</w:t>
      </w:r>
    </w:p>
    <w:p w:rsidR="00000000" w:rsidRPr="002B0F3E" w:rsidP="00AF495A">
      <w:pPr>
        <w:pStyle w:val="BodyText"/>
      </w:pPr>
      <w:r w:rsidRPr="002B0F3E">
        <w:t xml:space="preserve">Evidence of the ability to complete tasks </w:t>
      </w:r>
      <w:r w:rsidRPr="002B0F3E">
        <w:t>outlined in elements and performance criteria of this unit in the context of the job role, and:</w:t>
      </w:r>
    </w:p>
    <w:p w:rsidR="00000000" w:rsidRPr="002B0F3E" w:rsidP="002B0F3E">
      <w:pPr>
        <w:pStyle w:val="ListBullet"/>
      </w:pPr>
      <w:r w:rsidRPr="002B0F3E">
        <w:t>complete each of the following at least once with two different babies under 12 months of age in a safe environment, using age-appropriate verbal and non-verba</w:t>
      </w:r>
      <w:r w:rsidRPr="002B0F3E">
        <w:t>l communication and according to service and regulatory requirements:</w:t>
      </w:r>
    </w:p>
    <w:p w:rsidR="00000000" w:rsidRPr="002B0F3E" w:rsidP="002B0F3E">
      <w:pPr>
        <w:pStyle w:val="ListBullet2"/>
      </w:pPr>
      <w:r w:rsidRPr="002B0F3E">
        <w:t xml:space="preserve">change nappies </w:t>
      </w:r>
    </w:p>
    <w:p w:rsidR="00000000" w:rsidRPr="002B0F3E" w:rsidP="002B0F3E">
      <w:pPr>
        <w:pStyle w:val="ListBullet2"/>
      </w:pPr>
      <w:r w:rsidRPr="002B0F3E">
        <w:t>prepare bottle, bottle feed babies and clean equipment</w:t>
      </w:r>
    </w:p>
    <w:p w:rsidR="00000000" w:rsidRPr="002B0F3E" w:rsidP="002B0F3E">
      <w:pPr>
        <w:pStyle w:val="ListBullet2"/>
      </w:pPr>
      <w:r w:rsidRPr="002B0F3E">
        <w:t xml:space="preserve">prepare solid food and feed babies </w:t>
      </w:r>
    </w:p>
    <w:p w:rsidR="00000000" w:rsidRPr="002B0F3E" w:rsidP="002B0F3E">
      <w:pPr>
        <w:pStyle w:val="ListBullet2"/>
      </w:pPr>
      <w:r w:rsidRPr="002B0F3E">
        <w:t>respond appropriately to baby signs and cues</w:t>
      </w:r>
    </w:p>
    <w:p w:rsidR="00000000" w:rsidRPr="002B0F3E" w:rsidP="002B0F3E">
      <w:pPr>
        <w:pStyle w:val="ListBullet2"/>
      </w:pPr>
      <w:r w:rsidRPr="002B0F3E">
        <w:t>prepare and settle babies for sle</w:t>
      </w:r>
      <w:r w:rsidRPr="002B0F3E">
        <w:t>ep</w:t>
      </w:r>
    </w:p>
    <w:p w:rsidR="00000000" w:rsidRPr="002B0F3E" w:rsidP="002B0F3E">
      <w:pPr>
        <w:pStyle w:val="ListBullet2"/>
      </w:pPr>
      <w:r w:rsidRPr="002B0F3E">
        <w:t xml:space="preserve">monitor and encourage age-appropriate physical exploration and gross motor skills </w:t>
      </w:r>
    </w:p>
    <w:p w:rsidR="00000000" w:rsidRPr="002B0F3E" w:rsidP="002B0F3E">
      <w:pPr>
        <w:pStyle w:val="ListBullet"/>
      </w:pPr>
      <w:r w:rsidRPr="002B0F3E">
        <w:t>complete each of the following at least once with two different toddlers aged between 13 and 23 months in a safe environment, using age-appropriate verbal and non-verbal</w:t>
      </w:r>
      <w:r w:rsidRPr="002B0F3E">
        <w:t xml:space="preserve"> communication and according to service and regulatory requirements:</w:t>
      </w:r>
    </w:p>
    <w:p w:rsidR="00000000" w:rsidRPr="002B0F3E" w:rsidP="002B0F3E">
      <w:pPr>
        <w:pStyle w:val="ListBullet2"/>
      </w:pPr>
      <w:r w:rsidRPr="002B0F3E">
        <w:t>assist toddlers with toileting</w:t>
      </w:r>
    </w:p>
    <w:p w:rsidR="00000000" w:rsidRPr="002B0F3E" w:rsidP="002B0F3E">
      <w:pPr>
        <w:pStyle w:val="ListBullet2"/>
      </w:pPr>
      <w:r w:rsidRPr="002B0F3E">
        <w:t>assist toddlers during mealtimes</w:t>
      </w:r>
    </w:p>
    <w:p w:rsidR="00000000" w:rsidRPr="002B0F3E" w:rsidP="002B0F3E">
      <w:pPr>
        <w:pStyle w:val="ListBullet2"/>
      </w:pPr>
      <w:r w:rsidRPr="002B0F3E">
        <w:t>respond appropriately to toddler signs and cues</w:t>
      </w:r>
    </w:p>
    <w:p w:rsidR="00000000" w:rsidRPr="002B0F3E" w:rsidP="002B0F3E">
      <w:pPr>
        <w:pStyle w:val="ListBullet2"/>
      </w:pPr>
      <w:r w:rsidRPr="002B0F3E">
        <w:t>prepare and settle toddlers for sleep</w:t>
      </w:r>
    </w:p>
    <w:p w:rsidR="00000000" w:rsidRPr="002B0F3E" w:rsidP="002B0F3E">
      <w:pPr>
        <w:pStyle w:val="ListBullet2"/>
      </w:pPr>
      <w:r w:rsidRPr="002B0F3E">
        <w:t xml:space="preserve">monitor and encourage age-appropriate physical exploration and gross motor skills </w:t>
      </w:r>
    </w:p>
    <w:p w:rsidR="00000000" w:rsidRPr="002B0F3E" w:rsidP="002B0F3E">
      <w:pPr>
        <w:pStyle w:val="ListBullet"/>
      </w:pPr>
      <w:r w:rsidRPr="002B0F3E">
        <w:t>document and reflect on the ways in which relationships are developed between educators and babies/toddlers in the workplace to support:</w:t>
      </w:r>
    </w:p>
    <w:p w:rsidR="00000000" w:rsidRPr="002B0F3E" w:rsidP="002B0F3E">
      <w:pPr>
        <w:pStyle w:val="ListBullet2"/>
      </w:pPr>
      <w:r w:rsidRPr="002B0F3E">
        <w:t>own relationships with babies/todd</w:t>
      </w:r>
      <w:r w:rsidRPr="002B0F3E">
        <w:t>lers</w:t>
      </w:r>
    </w:p>
    <w:p w:rsidR="00000000" w:rsidRPr="002B0F3E" w:rsidP="002B0F3E">
      <w:pPr>
        <w:pStyle w:val="ListBullet2"/>
      </w:pPr>
      <w:r w:rsidRPr="002B0F3E">
        <w:t>other educator relationships with babies/toddlers</w:t>
      </w:r>
    </w:p>
    <w:p w:rsidR="00000000" w:rsidRPr="002B0F3E" w:rsidP="002B0F3E">
      <w:pPr>
        <w:pStyle w:val="ListBullet"/>
      </w:pPr>
      <w:r w:rsidRPr="002B0F3E">
        <w:t>perform the activities outlined in the performance criteria of this unit during a period of at least 160 hours of work in a regulated children’s education and care service in Australia.</w:t>
      </w:r>
    </w:p>
    <w:p w:rsidR="00000000" w:rsidRPr="002B0F3E" w:rsidP="002B0F3E">
      <w:pPr>
        <w:pStyle w:val="AllowPageBreak"/>
      </w:pPr>
    </w:p>
    <w:p w:rsidR="00000000" w:rsidRPr="002B0F3E" w:rsidP="002B0F3E">
      <w:pPr>
        <w:pStyle w:val="Heading1"/>
      </w:pPr>
      <w:bookmarkStart w:id="3" w:name="O_1182464"/>
      <w:bookmarkEnd w:id="3"/>
      <w:r w:rsidRPr="002B0F3E">
        <w:t>Knowledge Evidence</w:t>
      </w:r>
    </w:p>
    <w:p w:rsidR="00000000" w:rsidRPr="002B0F3E" w:rsidP="00AF495A">
      <w:pPr>
        <w:pStyle w:val="BodyText"/>
      </w:pPr>
      <w:r w:rsidRPr="002B0F3E">
        <w:t>Demonstrated knowledge required to complete the tasks outlined in elements and performance criteria of this unit:</w:t>
      </w:r>
    </w:p>
    <w:p w:rsidR="00000000" w:rsidRPr="002B0F3E" w:rsidP="002B0F3E">
      <w:pPr>
        <w:pStyle w:val="ListBullet"/>
      </w:pPr>
      <w:r w:rsidRPr="002B0F3E">
        <w:t>requirements of the National Quality Standard and related regulations and laws applicable to this unit including:</w:t>
      </w:r>
    </w:p>
    <w:p w:rsidR="00000000" w:rsidRPr="002B0F3E" w:rsidP="002B0F3E">
      <w:pPr>
        <w:pStyle w:val="ListBullet2"/>
      </w:pPr>
      <w:r w:rsidRPr="002B0F3E">
        <w:t>ch</w:t>
      </w:r>
      <w:r w:rsidRPr="002B0F3E">
        <w:t>ildren’s health and safety</w:t>
      </w:r>
    </w:p>
    <w:p w:rsidR="00000000" w:rsidRPr="002B0F3E" w:rsidP="002B0F3E">
      <w:pPr>
        <w:pStyle w:val="ListBullet2"/>
      </w:pPr>
      <w:r w:rsidRPr="002B0F3E">
        <w:t>relationships with children</w:t>
      </w:r>
    </w:p>
    <w:p w:rsidR="00000000" w:rsidRPr="002B0F3E" w:rsidP="002B0F3E">
      <w:pPr>
        <w:pStyle w:val="ListBullet"/>
      </w:pPr>
      <w:r w:rsidRPr="002B0F3E">
        <w:t xml:space="preserve">recommendations of the </w:t>
      </w:r>
      <w:r w:rsidRPr="002B0F3E">
        <w:rPr>
          <w:rStyle w:val="Emphasis"/>
        </w:rPr>
        <w:t>Australian 24-Hour Movement Guidelines for the Early Years (birth to 5 years)</w:t>
      </w:r>
      <w:r w:rsidRPr="002B0F3E">
        <w:t xml:space="preserve"> </w:t>
      </w:r>
    </w:p>
    <w:p w:rsidR="00000000" w:rsidRPr="002B0F3E" w:rsidP="002B0F3E">
      <w:pPr>
        <w:pStyle w:val="ListBullet"/>
      </w:pPr>
      <w:r w:rsidRPr="002B0F3E">
        <w:t>concepts of the current National Health and Medical Research Council ‘</w:t>
      </w:r>
      <w:r w:rsidRPr="002B0F3E">
        <w:rPr>
          <w:rStyle w:val="Emphasis"/>
        </w:rPr>
        <w:t>Staying Healthy’</w:t>
      </w:r>
      <w:r w:rsidRPr="002B0F3E">
        <w:t xml:space="preserve"> guidelines relevant to babies and toddlers</w:t>
      </w:r>
    </w:p>
    <w:p w:rsidR="00000000" w:rsidRPr="002B0F3E" w:rsidP="002B0F3E">
      <w:pPr>
        <w:pStyle w:val="ListBullet"/>
      </w:pPr>
      <w:r w:rsidRPr="002B0F3E">
        <w:t>service standards, policies and procedures for:</w:t>
      </w:r>
    </w:p>
    <w:p w:rsidR="00000000" w:rsidRPr="002B0F3E" w:rsidP="002B0F3E">
      <w:pPr>
        <w:pStyle w:val="ListBullet2"/>
      </w:pPr>
      <w:r w:rsidRPr="002B0F3E">
        <w:t>children’s health and safety</w:t>
      </w:r>
    </w:p>
    <w:p w:rsidR="00000000" w:rsidRPr="002B0F3E" w:rsidP="002B0F3E">
      <w:pPr>
        <w:pStyle w:val="ListBullet2"/>
      </w:pPr>
      <w:r w:rsidRPr="002B0F3E">
        <w:t>relationships with children</w:t>
      </w:r>
    </w:p>
    <w:p w:rsidR="00000000" w:rsidRPr="002B0F3E" w:rsidP="002B0F3E">
      <w:pPr>
        <w:pStyle w:val="ListBullet"/>
      </w:pPr>
      <w:r w:rsidRPr="002B0F3E">
        <w:t>basic premise and key aspects of attachment theories:</w:t>
      </w:r>
    </w:p>
    <w:p w:rsidR="00000000" w:rsidRPr="002B0F3E" w:rsidP="002B0F3E">
      <w:pPr>
        <w:pStyle w:val="ListBullet2"/>
      </w:pPr>
      <w:r w:rsidRPr="002B0F3E">
        <w:t>links between attachment and brain development</w:t>
      </w:r>
    </w:p>
    <w:p w:rsidR="00000000" w:rsidRPr="002B0F3E" w:rsidP="002B0F3E">
      <w:pPr>
        <w:pStyle w:val="ListBullet2"/>
      </w:pPr>
      <w:r w:rsidRPr="002B0F3E">
        <w:t>sig</w:t>
      </w:r>
      <w:r w:rsidRPr="002B0F3E">
        <w:t>nificance of strong, secure attachments to one or more significant adults</w:t>
      </w:r>
    </w:p>
    <w:p w:rsidR="00000000" w:rsidRPr="002B0F3E" w:rsidP="002B0F3E">
      <w:pPr>
        <w:pStyle w:val="ListBullet2"/>
      </w:pPr>
      <w:r w:rsidRPr="002B0F3E">
        <w:t xml:space="preserve">how lack of attachment can impact on development </w:t>
      </w:r>
    </w:p>
    <w:p w:rsidR="00000000" w:rsidRPr="002B0F3E" w:rsidP="002B0F3E">
      <w:pPr>
        <w:pStyle w:val="ListBullet"/>
      </w:pPr>
      <w:r w:rsidRPr="002B0F3E">
        <w:t>features of effective communication with families of babies and toddlers of different ages</w:t>
      </w:r>
    </w:p>
    <w:p w:rsidR="00000000" w:rsidRPr="002B0F3E" w:rsidP="002B0F3E">
      <w:pPr>
        <w:pStyle w:val="ListBullet"/>
      </w:pPr>
      <w:r w:rsidRPr="002B0F3E">
        <w:t>individual patterns and routines of babi</w:t>
      </w:r>
      <w:r w:rsidRPr="002B0F3E">
        <w:t>es and toddlers and how these may be impacted by different practices and routines used by various families and their underlying cultural or personal rationale</w:t>
      </w:r>
    </w:p>
    <w:p w:rsidR="00000000" w:rsidRPr="002B0F3E" w:rsidP="002B0F3E">
      <w:pPr>
        <w:pStyle w:val="ListBullet"/>
      </w:pPr>
      <w:r w:rsidRPr="002B0F3E">
        <w:t>techniques and opportunities for communication that supports learning, development and wellbeing:</w:t>
      </w:r>
    </w:p>
    <w:p w:rsidR="00000000" w:rsidRPr="002B0F3E" w:rsidP="002B0F3E">
      <w:pPr>
        <w:pStyle w:val="ListBullet2"/>
      </w:pPr>
      <w:r w:rsidRPr="002B0F3E">
        <w:t>repeating words, sounds and gestures that children use</w:t>
      </w:r>
    </w:p>
    <w:p w:rsidR="00000000" w:rsidRPr="002B0F3E" w:rsidP="002B0F3E">
      <w:pPr>
        <w:pStyle w:val="ListBullet2"/>
      </w:pPr>
      <w:r w:rsidRPr="002B0F3E">
        <w:t xml:space="preserve">describing objects or events </w:t>
      </w:r>
    </w:p>
    <w:p w:rsidR="00000000" w:rsidRPr="002B0F3E" w:rsidP="002B0F3E">
      <w:pPr>
        <w:pStyle w:val="ListBullet2"/>
      </w:pPr>
      <w:r w:rsidRPr="002B0F3E">
        <w:t xml:space="preserve">talking about routine activities </w:t>
      </w:r>
    </w:p>
    <w:p w:rsidR="00000000" w:rsidRPr="002B0F3E" w:rsidP="002B0F3E">
      <w:pPr>
        <w:pStyle w:val="ListBullet2"/>
      </w:pPr>
      <w:r w:rsidRPr="002B0F3E">
        <w:t xml:space="preserve">initiating and building on one-to-one interactions </w:t>
      </w:r>
    </w:p>
    <w:p w:rsidR="00000000" w:rsidRPr="002B0F3E" w:rsidP="002B0F3E">
      <w:pPr>
        <w:pStyle w:val="ListBullet2"/>
      </w:pPr>
      <w:r w:rsidRPr="002B0F3E">
        <w:t>offering relaxed physical contact</w:t>
      </w:r>
    </w:p>
    <w:p w:rsidR="00000000" w:rsidRPr="002B0F3E" w:rsidP="002B0F3E">
      <w:pPr>
        <w:pStyle w:val="ListBullet2"/>
      </w:pPr>
      <w:r w:rsidRPr="002B0F3E">
        <w:t>responding positively to exploratory behaviour.</w:t>
      </w:r>
    </w:p>
    <w:p w:rsidR="00000000" w:rsidRPr="002B0F3E" w:rsidP="002B0F3E">
      <w:pPr>
        <w:pStyle w:val="ListBullet"/>
      </w:pPr>
      <w:r w:rsidRPr="002B0F3E">
        <w:t>use of comfort items from home in the care of babies and toddlers</w:t>
      </w:r>
    </w:p>
    <w:p w:rsidR="00000000" w:rsidRPr="002B0F3E" w:rsidP="002B0F3E">
      <w:pPr>
        <w:pStyle w:val="ListBullet"/>
      </w:pPr>
      <w:r w:rsidRPr="002B0F3E">
        <w:t>stages of development in babies and toddlers, key milestones and how these may vary across individuals and why:</w:t>
      </w:r>
    </w:p>
    <w:p w:rsidR="00000000" w:rsidRPr="002B0F3E" w:rsidP="002B0F3E">
      <w:pPr>
        <w:pStyle w:val="ListBullet2"/>
      </w:pPr>
      <w:r w:rsidRPr="002B0F3E">
        <w:t>cognitive</w:t>
      </w:r>
    </w:p>
    <w:p w:rsidR="00000000" w:rsidRPr="002B0F3E" w:rsidP="002B0F3E">
      <w:pPr>
        <w:pStyle w:val="ListBullet2"/>
      </w:pPr>
      <w:r w:rsidRPr="002B0F3E">
        <w:t xml:space="preserve">emotional </w:t>
      </w:r>
    </w:p>
    <w:p w:rsidR="00000000" w:rsidRPr="002B0F3E" w:rsidP="002B0F3E">
      <w:pPr>
        <w:pStyle w:val="ListBullet2"/>
      </w:pPr>
      <w:r w:rsidRPr="002B0F3E">
        <w:t>language</w:t>
      </w:r>
    </w:p>
    <w:p w:rsidR="00000000" w:rsidRPr="002B0F3E" w:rsidP="002B0F3E">
      <w:pPr>
        <w:pStyle w:val="ListBullet2"/>
      </w:pPr>
      <w:r w:rsidRPr="002B0F3E">
        <w:t>physical</w:t>
      </w:r>
    </w:p>
    <w:p w:rsidR="00000000" w:rsidRPr="002B0F3E" w:rsidP="002B0F3E">
      <w:pPr>
        <w:pStyle w:val="ListBullet2"/>
      </w:pPr>
      <w:r w:rsidRPr="002B0F3E">
        <w:t>social</w:t>
      </w:r>
    </w:p>
    <w:p w:rsidR="00000000" w:rsidRPr="002B0F3E" w:rsidP="002B0F3E">
      <w:pPr>
        <w:pStyle w:val="ListBullet"/>
      </w:pPr>
      <w:r w:rsidRPr="002B0F3E">
        <w:t>basic aspects of current and e</w:t>
      </w:r>
      <w:r w:rsidRPr="002B0F3E">
        <w:t>merging research about brain development of babies and toddlers</w:t>
      </w:r>
    </w:p>
    <w:p w:rsidR="00000000" w:rsidRPr="002B0F3E" w:rsidP="002B0F3E">
      <w:pPr>
        <w:pStyle w:val="ListBullet"/>
      </w:pPr>
      <w:r w:rsidRPr="002B0F3E">
        <w:t>safe sleep practices, specifically in relation to:</w:t>
      </w:r>
    </w:p>
    <w:p w:rsidR="00000000" w:rsidRPr="002B0F3E" w:rsidP="002B0F3E">
      <w:pPr>
        <w:pStyle w:val="ListBullet2"/>
      </w:pPr>
      <w:r w:rsidRPr="002B0F3E">
        <w:t>clothing</w:t>
      </w:r>
    </w:p>
    <w:p w:rsidR="00000000" w:rsidRPr="002B0F3E" w:rsidP="002B0F3E">
      <w:pPr>
        <w:pStyle w:val="ListBullet2"/>
      </w:pPr>
      <w:r w:rsidRPr="002B0F3E">
        <w:t>hygiene and safety standards for cots and bedding</w:t>
      </w:r>
    </w:p>
    <w:p w:rsidR="00000000" w:rsidRPr="002B0F3E" w:rsidP="002B0F3E">
      <w:pPr>
        <w:pStyle w:val="ListBullet2"/>
      </w:pPr>
      <w:r w:rsidRPr="002B0F3E">
        <w:t>sleep positions</w:t>
      </w:r>
    </w:p>
    <w:p w:rsidR="00000000" w:rsidRPr="002B0F3E" w:rsidP="002B0F3E">
      <w:pPr>
        <w:pStyle w:val="ListBullet2"/>
      </w:pPr>
      <w:r w:rsidRPr="002B0F3E">
        <w:t>sudden and unexpected death in infancy</w:t>
      </w:r>
    </w:p>
    <w:p w:rsidR="00000000" w:rsidRPr="002B0F3E" w:rsidP="002B0F3E">
      <w:pPr>
        <w:pStyle w:val="ListBullet"/>
      </w:pPr>
      <w:r w:rsidRPr="002B0F3E">
        <w:t>sleep patterns of babies and toddlers, and individual variations:</w:t>
      </w:r>
    </w:p>
    <w:p w:rsidR="00000000" w:rsidRPr="002B0F3E" w:rsidP="002B0F3E">
      <w:pPr>
        <w:pStyle w:val="ListBullet2"/>
      </w:pPr>
      <w:r w:rsidRPr="002B0F3E">
        <w:t>duration</w:t>
      </w:r>
    </w:p>
    <w:p w:rsidR="00000000" w:rsidRPr="002B0F3E" w:rsidP="002B0F3E">
      <w:pPr>
        <w:pStyle w:val="ListBullet2"/>
      </w:pPr>
      <w:r w:rsidRPr="002B0F3E">
        <w:t>timing</w:t>
      </w:r>
    </w:p>
    <w:p w:rsidR="00000000" w:rsidRPr="002B0F3E" w:rsidP="002B0F3E">
      <w:pPr>
        <w:pStyle w:val="ListBullet2"/>
      </w:pPr>
      <w:r w:rsidRPr="002B0F3E">
        <w:t>rituals</w:t>
      </w:r>
    </w:p>
    <w:p w:rsidR="00000000" w:rsidRPr="002B0F3E" w:rsidP="002B0F3E">
      <w:pPr>
        <w:pStyle w:val="ListBullet2"/>
      </w:pPr>
      <w:r w:rsidRPr="002B0F3E">
        <w:t>considerations when caring for multiple babies</w:t>
      </w:r>
    </w:p>
    <w:p w:rsidR="00000000" w:rsidRPr="002B0F3E" w:rsidP="002B0F3E">
      <w:pPr>
        <w:pStyle w:val="ListBullet"/>
      </w:pPr>
      <w:r w:rsidRPr="002B0F3E">
        <w:t>appropriate and sensitive nappy changing and toileting routines and procedures</w:t>
      </w:r>
    </w:p>
    <w:p w:rsidR="00000000" w:rsidRPr="002B0F3E" w:rsidP="002B0F3E">
      <w:pPr>
        <w:pStyle w:val="ListBullet"/>
      </w:pPr>
      <w:r w:rsidRPr="002B0F3E">
        <w:t>nutritional needs of babies and toddle</w:t>
      </w:r>
      <w:r w:rsidRPr="002B0F3E">
        <w:t xml:space="preserve">rs as outlined in current National Health and Medical Research Council </w:t>
      </w:r>
      <w:r w:rsidRPr="002B0F3E">
        <w:rPr>
          <w:rStyle w:val="Emphasis"/>
        </w:rPr>
        <w:t>Infant Feeding Guidelines</w:t>
      </w:r>
    </w:p>
    <w:p w:rsidR="00000000" w:rsidRPr="002B0F3E" w:rsidP="002B0F3E">
      <w:pPr>
        <w:pStyle w:val="ListBullet"/>
      </w:pPr>
      <w:r w:rsidRPr="002B0F3E">
        <w:t>recommendations for oral health</w:t>
      </w:r>
    </w:p>
    <w:p w:rsidR="00000000" w:rsidRPr="002B0F3E" w:rsidP="002B0F3E">
      <w:pPr>
        <w:pStyle w:val="ListBullet"/>
      </w:pPr>
      <w:r w:rsidRPr="002B0F3E">
        <w:t>appropriate interactions with babies and toddlers at different ages</w:t>
      </w:r>
    </w:p>
    <w:p w:rsidR="00000000" w:rsidRPr="002B0F3E" w:rsidP="002B0F3E">
      <w:pPr>
        <w:pStyle w:val="ListBullet"/>
      </w:pPr>
      <w:r w:rsidRPr="002B0F3E">
        <w:t xml:space="preserve">cues and signs provided by babies and toddlers and ways to </w:t>
      </w:r>
      <w:r w:rsidRPr="002B0F3E">
        <w:t xml:space="preserve">respond </w:t>
      </w:r>
    </w:p>
    <w:p w:rsidR="00000000" w:rsidRPr="002B0F3E" w:rsidP="002B0F3E">
      <w:pPr>
        <w:pStyle w:val="ListBullet"/>
      </w:pPr>
      <w:r w:rsidRPr="002B0F3E">
        <w:t>hygiene and infection control regulations and procedures, including hand hygiene and when and how this must be done</w:t>
      </w:r>
    </w:p>
    <w:p w:rsidR="00000000" w:rsidRPr="002B0F3E" w:rsidP="002B0F3E">
      <w:pPr>
        <w:pStyle w:val="ListBullet"/>
      </w:pPr>
      <w:r w:rsidRPr="002B0F3E">
        <w:t>how to manage risk in situations involving food allergies</w:t>
      </w:r>
    </w:p>
    <w:p w:rsidR="00000000" w:rsidRPr="002B0F3E" w:rsidP="002B0F3E">
      <w:pPr>
        <w:pStyle w:val="ListBullet"/>
      </w:pPr>
      <w:r w:rsidRPr="002B0F3E">
        <w:t>procedures for formula, breast milk and other pre-prepared food:</w:t>
      </w:r>
    </w:p>
    <w:p w:rsidR="00000000" w:rsidRPr="002B0F3E" w:rsidP="002B0F3E">
      <w:pPr>
        <w:pStyle w:val="ListBullet2"/>
      </w:pPr>
      <w:r w:rsidRPr="002B0F3E">
        <w:t>storage</w:t>
      </w:r>
    </w:p>
    <w:p w:rsidR="00000000" w:rsidRPr="002B0F3E" w:rsidP="002B0F3E">
      <w:pPr>
        <w:pStyle w:val="ListBullet2"/>
      </w:pPr>
      <w:r w:rsidRPr="002B0F3E">
        <w:t>preparation</w:t>
      </w:r>
    </w:p>
    <w:p w:rsidR="00000000" w:rsidRPr="002B0F3E" w:rsidP="002B0F3E">
      <w:pPr>
        <w:pStyle w:val="ListBullet2"/>
      </w:pPr>
      <w:r w:rsidRPr="002B0F3E">
        <w:t>provision to babies and toddlers</w:t>
      </w:r>
    </w:p>
    <w:p w:rsidR="00000000" w:rsidRPr="002B0F3E" w:rsidP="002B0F3E">
      <w:pPr>
        <w:pStyle w:val="ListBullet"/>
      </w:pPr>
      <w:r w:rsidRPr="002B0F3E">
        <w:t>possible parental involvement in feeding and how this can be supported by the educator:</w:t>
      </w:r>
    </w:p>
    <w:p w:rsidR="00000000" w:rsidRPr="002B0F3E" w:rsidP="002B0F3E">
      <w:pPr>
        <w:pStyle w:val="ListBullet2"/>
      </w:pPr>
      <w:r w:rsidRPr="002B0F3E">
        <w:t>breastfeeding</w:t>
      </w:r>
    </w:p>
    <w:p w:rsidR="00000000" w:rsidRPr="002B0F3E" w:rsidP="002B0F3E">
      <w:pPr>
        <w:pStyle w:val="ListBullet2"/>
      </w:pPr>
      <w:r w:rsidRPr="002B0F3E">
        <w:t>provision of prepared food or drinks</w:t>
      </w:r>
    </w:p>
    <w:p w:rsidR="00000000" w:rsidRPr="002B0F3E" w:rsidP="002B0F3E">
      <w:pPr>
        <w:pStyle w:val="ListBullet2"/>
      </w:pPr>
      <w:r w:rsidRPr="002B0F3E">
        <w:t>parental direction regarding feeding</w:t>
      </w:r>
    </w:p>
    <w:p w:rsidR="00000000" w:rsidRPr="002B0F3E" w:rsidP="002B0F3E">
      <w:pPr>
        <w:pStyle w:val="ListBullet2"/>
      </w:pPr>
      <w:r w:rsidRPr="002B0F3E">
        <w:t>other types of involvement</w:t>
      </w:r>
    </w:p>
    <w:p w:rsidR="00000000" w:rsidRPr="002B0F3E" w:rsidP="002B0F3E">
      <w:pPr>
        <w:pStyle w:val="ListBullet"/>
      </w:pPr>
      <w:r w:rsidRPr="002B0F3E">
        <w:t>safe</w:t>
      </w:r>
      <w:r w:rsidRPr="002B0F3E">
        <w:t xml:space="preserve"> and unsafe practices for working with babies and toddlers:</w:t>
      </w:r>
    </w:p>
    <w:p w:rsidR="00000000" w:rsidRPr="002B0F3E" w:rsidP="002B0F3E">
      <w:pPr>
        <w:pStyle w:val="ListBullet2"/>
      </w:pPr>
      <w:r w:rsidRPr="002B0F3E">
        <w:t>how to safely pick up and hold babies and toddlers of different ages</w:t>
      </w:r>
    </w:p>
    <w:p w:rsidR="00000000" w:rsidRPr="002B0F3E" w:rsidP="002B0F3E">
      <w:pPr>
        <w:pStyle w:val="ListBullet2"/>
      </w:pPr>
      <w:r w:rsidRPr="002B0F3E">
        <w:t>hazards</w:t>
      </w:r>
    </w:p>
    <w:p w:rsidR="00000000" w:rsidRPr="002B0F3E" w:rsidP="002B0F3E">
      <w:pPr>
        <w:pStyle w:val="ListBullet2"/>
      </w:pPr>
      <w:r w:rsidRPr="002B0F3E">
        <w:t>what makes a safe environment.</w:t>
      </w:r>
    </w:p>
    <w:p w:rsidR="00000000" w:rsidRPr="002B0F3E" w:rsidP="002B0F3E">
      <w:pPr>
        <w:pStyle w:val="AllowPageBreak"/>
      </w:pPr>
    </w:p>
    <w:p w:rsidR="00000000" w:rsidRPr="002B0F3E" w:rsidP="002B0F3E">
      <w:pPr>
        <w:pStyle w:val="Heading1"/>
      </w:pPr>
      <w:bookmarkStart w:id="4" w:name="O_1182465"/>
      <w:bookmarkEnd w:id="4"/>
      <w:r w:rsidRPr="002B0F3E">
        <w:t>Assessment Conditions</w:t>
      </w:r>
    </w:p>
    <w:p w:rsidR="00000000" w:rsidRPr="002B0F3E" w:rsidP="00AF495A">
      <w:pPr>
        <w:pStyle w:val="BodyText"/>
      </w:pPr>
      <w:r w:rsidRPr="002B0F3E">
        <w:t>Skills must be demonstrated in a regulated children’s education and care service in Australia:</w:t>
      </w:r>
    </w:p>
    <w:p w:rsidR="00000000" w:rsidRPr="002B0F3E" w:rsidP="002B0F3E">
      <w:pPr>
        <w:pStyle w:val="ListBullet"/>
      </w:pPr>
      <w:r w:rsidRPr="002B0F3E">
        <w:t>the following aspects of performance evidence must be directly observed by the assessor on at least one occasion:</w:t>
      </w:r>
    </w:p>
    <w:p w:rsidR="00000000" w:rsidRPr="002B0F3E" w:rsidP="002B0F3E">
      <w:pPr>
        <w:pStyle w:val="ListBullet2"/>
      </w:pPr>
      <w:r w:rsidRPr="002B0F3E">
        <w:t xml:space="preserve">change nappies </w:t>
      </w:r>
    </w:p>
    <w:p w:rsidR="00000000" w:rsidRPr="002B0F3E" w:rsidP="002B0F3E">
      <w:pPr>
        <w:pStyle w:val="ListBullet2"/>
      </w:pPr>
      <w:r w:rsidRPr="002B0F3E">
        <w:t>assist toddlers with toiletin</w:t>
      </w:r>
      <w:r w:rsidRPr="002B0F3E">
        <w:t>g</w:t>
      </w:r>
    </w:p>
    <w:p w:rsidR="00000000" w:rsidRPr="002B0F3E" w:rsidP="002B0F3E">
      <w:pPr>
        <w:pStyle w:val="ListBullet2"/>
      </w:pPr>
      <w:r w:rsidRPr="002B0F3E">
        <w:t>prepare bottle, bottle feed babies and clean equipment</w:t>
      </w:r>
    </w:p>
    <w:p w:rsidR="00000000" w:rsidRPr="002B0F3E" w:rsidP="002B0F3E">
      <w:pPr>
        <w:pStyle w:val="ListBullet2"/>
      </w:pPr>
      <w:r w:rsidRPr="002B0F3E">
        <w:t xml:space="preserve">prepare pre-made solid food and feed babies </w:t>
      </w:r>
    </w:p>
    <w:p w:rsidR="00000000" w:rsidRPr="002B0F3E" w:rsidP="002B0F3E">
      <w:pPr>
        <w:pStyle w:val="ListBullet2"/>
      </w:pPr>
      <w:r w:rsidRPr="002B0F3E">
        <w:t>assist toddlers during mealtimes</w:t>
      </w:r>
    </w:p>
    <w:p w:rsidR="00000000" w:rsidRPr="002B0F3E" w:rsidP="002B0F3E">
      <w:pPr>
        <w:pStyle w:val="ListBullet2"/>
      </w:pPr>
      <w:r w:rsidRPr="002B0F3E">
        <w:t>respond appropriately to baby and toddler signs and cues</w:t>
      </w:r>
    </w:p>
    <w:p w:rsidR="00000000" w:rsidRPr="002B0F3E" w:rsidP="002B0F3E">
      <w:pPr>
        <w:pStyle w:val="ListBullet2"/>
      </w:pPr>
      <w:r w:rsidRPr="002B0F3E">
        <w:t>prepare and settle babies and toddlers for sleep</w:t>
      </w:r>
    </w:p>
    <w:p w:rsidR="00000000" w:rsidRPr="002B0F3E" w:rsidP="002B0F3E">
      <w:pPr>
        <w:pStyle w:val="ListBullet2"/>
      </w:pPr>
      <w:r w:rsidRPr="002B0F3E">
        <w:t>monitor and enc</w:t>
      </w:r>
      <w:r w:rsidRPr="002B0F3E">
        <w:t>ourage age-appropriate physical exploration and gross motor skills - rolling over, sitting, crawling and walking</w:t>
      </w:r>
    </w:p>
    <w:p w:rsidR="00000000" w:rsidRPr="002B0F3E" w:rsidP="002B0F3E">
      <w:pPr>
        <w:pStyle w:val="ListBullet"/>
      </w:pPr>
      <w:r w:rsidRPr="002B0F3E">
        <w:t>remaining performance evidence may be collected through authenticated third-party reports</w:t>
      </w:r>
    </w:p>
    <w:p w:rsidR="00000000" w:rsidRPr="002B0F3E" w:rsidP="002B0F3E">
      <w:pPr>
        <w:pStyle w:val="ListBullet"/>
      </w:pPr>
      <w:r w:rsidRPr="002B0F3E">
        <w:t>observation and third-party reports must be suppleme</w:t>
      </w:r>
      <w:r w:rsidRPr="002B0F3E">
        <w:t>nted by other forms of evidence</w:t>
      </w:r>
    </w:p>
    <w:p w:rsidR="00000000" w:rsidRPr="002B0F3E" w:rsidP="002B0F3E">
      <w:pPr>
        <w:pStyle w:val="ListBullet"/>
      </w:pPr>
      <w:r w:rsidRPr="002B0F3E">
        <w:t>interactions with babies and toddlers must be supervised by an approved early childhood educator.</w:t>
      </w:r>
    </w:p>
    <w:p w:rsidR="00000000" w:rsidRPr="002B0F3E" w:rsidP="00AF495A">
      <w:pPr>
        <w:pStyle w:val="BodyText"/>
      </w:pPr>
      <w:r w:rsidRPr="002B0F3E">
        <w:t>Skills related to reflection and documentation may be demonstrated outside of the service but must be based on work in a regul</w:t>
      </w:r>
      <w:r w:rsidRPr="002B0F3E">
        <w:t>ated children’s education and care service in Australia.</w:t>
      </w:r>
    </w:p>
    <w:p w:rsidR="00000000" w:rsidRPr="002B0F3E" w:rsidP="00AF495A">
      <w:pPr>
        <w:pStyle w:val="BodyText"/>
      </w:pPr>
      <w:r w:rsidRPr="002B0F3E">
        <w:t xml:space="preserve">Where there is documented evidence that the service does not permit performance of any of the </w:t>
      </w:r>
      <w:r w:rsidRPr="002B0F3E">
        <w:t xml:space="preserve">above skills by individuals who are not staff members, those skills may be demonstrated in a simulated environment, but must involve a real baby or toddler. </w:t>
      </w:r>
    </w:p>
    <w:p w:rsidR="00000000" w:rsidRPr="002B0F3E" w:rsidP="00AF495A">
      <w:pPr>
        <w:pStyle w:val="BodyText"/>
      </w:pPr>
      <w:r w:rsidRPr="002B0F3E">
        <w:t>Where there is documented evidence that the service does not permit nappy changing or assistance w</w:t>
      </w:r>
      <w:r w:rsidRPr="002B0F3E">
        <w:t>ith toileting by individuals who are not staff members, these skills may be demonstrated through simulated activities and scenarios without involvement of a real baby or toddler. However, all aspects of the process must be clearly demonstrated for assessme</w:t>
      </w:r>
      <w:r w:rsidRPr="002B0F3E">
        <w:t xml:space="preserve">nt. </w:t>
      </w:r>
    </w:p>
    <w:p w:rsidR="00000000" w:rsidRPr="002B0F3E" w:rsidP="00AF495A">
      <w:pPr>
        <w:pStyle w:val="BodyText"/>
      </w:pPr>
      <w:r w:rsidRPr="002B0F3E">
        <w:t xml:space="preserve">Simulated assessment environments must simulate the real-life working environment where the skills and knowledge within this unit would be utilised, with all the relevant equipment and resources of that working environment. </w:t>
      </w:r>
    </w:p>
    <w:p w:rsidR="00000000" w:rsidRPr="002B0F3E" w:rsidP="00AF495A">
      <w:pPr>
        <w:pStyle w:val="BodyText"/>
      </w:pPr>
      <w:r w:rsidRPr="002B0F3E">
        <w:t>Assessment must ensure acc</w:t>
      </w:r>
      <w:r w:rsidRPr="002B0F3E">
        <w:t>ess to:</w:t>
      </w:r>
    </w:p>
    <w:p w:rsidR="00000000" w:rsidRPr="002B0F3E" w:rsidP="002B0F3E">
      <w:pPr>
        <w:pStyle w:val="ListBullet"/>
      </w:pPr>
      <w:r w:rsidRPr="002B0F3E">
        <w:t>areas for:</w:t>
      </w:r>
    </w:p>
    <w:p w:rsidR="00000000" w:rsidRPr="002B0F3E" w:rsidP="002B0F3E">
      <w:pPr>
        <w:pStyle w:val="ListBullet2"/>
      </w:pPr>
      <w:r w:rsidRPr="002B0F3E">
        <w:t>eating</w:t>
      </w:r>
    </w:p>
    <w:p w:rsidR="00000000" w:rsidRPr="002B0F3E" w:rsidP="002B0F3E">
      <w:pPr>
        <w:pStyle w:val="ListBullet2"/>
      </w:pPr>
      <w:r w:rsidRPr="002B0F3E">
        <w:t>food preparation</w:t>
      </w:r>
    </w:p>
    <w:p w:rsidR="00000000" w:rsidRPr="002B0F3E" w:rsidP="002B0F3E">
      <w:pPr>
        <w:pStyle w:val="ListBullet2"/>
      </w:pPr>
      <w:r w:rsidRPr="002B0F3E">
        <w:t>sleeping</w:t>
      </w:r>
    </w:p>
    <w:p w:rsidR="00000000" w:rsidRPr="002B0F3E" w:rsidP="002B0F3E">
      <w:pPr>
        <w:pStyle w:val="ListBullet2"/>
      </w:pPr>
      <w:r w:rsidRPr="002B0F3E">
        <w:t>playing</w:t>
      </w:r>
    </w:p>
    <w:p w:rsidR="00000000" w:rsidRPr="002B0F3E" w:rsidP="002B0F3E">
      <w:pPr>
        <w:pStyle w:val="ListBullet"/>
      </w:pPr>
      <w:r w:rsidRPr="002B0F3E">
        <w:t>bathroom equipped with age-adjusted toileting equipment</w:t>
      </w:r>
    </w:p>
    <w:p w:rsidR="00000000" w:rsidRPr="002B0F3E" w:rsidP="002B0F3E">
      <w:pPr>
        <w:pStyle w:val="ListBullet"/>
      </w:pPr>
      <w:r w:rsidRPr="002B0F3E">
        <w:t>equipment for:</w:t>
      </w:r>
    </w:p>
    <w:p w:rsidR="00000000" w:rsidRPr="002B0F3E" w:rsidP="002B0F3E">
      <w:pPr>
        <w:pStyle w:val="ListBullet2"/>
      </w:pPr>
      <w:r w:rsidRPr="002B0F3E">
        <w:t>eating:</w:t>
      </w:r>
    </w:p>
    <w:p w:rsidR="00000000" w:rsidRPr="002B0F3E" w:rsidP="002B0F3E">
      <w:pPr>
        <w:pStyle w:val="ListBullet3"/>
      </w:pPr>
      <w:r w:rsidRPr="002B0F3E">
        <w:t>bottles</w:t>
      </w:r>
    </w:p>
    <w:p w:rsidR="00000000" w:rsidRPr="002B0F3E" w:rsidP="002B0F3E">
      <w:pPr>
        <w:pStyle w:val="ListBullet3"/>
      </w:pPr>
      <w:r w:rsidRPr="002B0F3E">
        <w:t>solid food</w:t>
      </w:r>
    </w:p>
    <w:p w:rsidR="00000000" w:rsidRPr="002B0F3E" w:rsidP="002B0F3E">
      <w:pPr>
        <w:pStyle w:val="ListBullet3"/>
      </w:pPr>
      <w:r w:rsidRPr="002B0F3E">
        <w:t>heating equipment</w:t>
      </w:r>
    </w:p>
    <w:p w:rsidR="00000000" w:rsidRPr="002B0F3E" w:rsidP="002B0F3E">
      <w:pPr>
        <w:pStyle w:val="ListBullet3"/>
      </w:pPr>
      <w:r w:rsidRPr="002B0F3E">
        <w:t>utensils</w:t>
      </w:r>
    </w:p>
    <w:p w:rsidR="00000000" w:rsidRPr="002B0F3E" w:rsidP="002B0F3E">
      <w:pPr>
        <w:pStyle w:val="ListBullet3"/>
      </w:pPr>
      <w:r w:rsidRPr="002B0F3E">
        <w:t>high chairs</w:t>
      </w:r>
    </w:p>
    <w:p w:rsidR="00000000" w:rsidRPr="002B0F3E" w:rsidP="002B0F3E">
      <w:pPr>
        <w:pStyle w:val="ListBullet3"/>
      </w:pPr>
      <w:r w:rsidRPr="002B0F3E">
        <w:t>bibs</w:t>
      </w:r>
    </w:p>
    <w:p w:rsidR="00000000" w:rsidRPr="002B0F3E" w:rsidP="002B0F3E">
      <w:pPr>
        <w:pStyle w:val="ListBullet2"/>
      </w:pPr>
      <w:r w:rsidRPr="002B0F3E">
        <w:t>nappy changing:</w:t>
      </w:r>
    </w:p>
    <w:p w:rsidR="00000000" w:rsidRPr="002B0F3E" w:rsidP="002B0F3E">
      <w:pPr>
        <w:pStyle w:val="ListBullet3"/>
      </w:pPr>
      <w:r w:rsidRPr="002B0F3E">
        <w:t>nappies</w:t>
      </w:r>
    </w:p>
    <w:p w:rsidR="00000000" w:rsidRPr="002B0F3E" w:rsidP="002B0F3E">
      <w:pPr>
        <w:pStyle w:val="ListBullet3"/>
      </w:pPr>
      <w:r w:rsidRPr="002B0F3E">
        <w:t>wipes</w:t>
      </w:r>
    </w:p>
    <w:p w:rsidR="00000000" w:rsidRPr="002B0F3E" w:rsidP="002B0F3E">
      <w:pPr>
        <w:pStyle w:val="ListBullet3"/>
      </w:pPr>
      <w:r w:rsidRPr="002B0F3E">
        <w:t>change table</w:t>
      </w:r>
    </w:p>
    <w:p w:rsidR="00000000" w:rsidRPr="002B0F3E" w:rsidP="002B0F3E">
      <w:pPr>
        <w:pStyle w:val="ListBullet3"/>
      </w:pPr>
      <w:r w:rsidRPr="002B0F3E">
        <w:t>receptacle</w:t>
      </w:r>
    </w:p>
    <w:p w:rsidR="00000000" w:rsidRPr="002B0F3E" w:rsidP="002B0F3E">
      <w:pPr>
        <w:pStyle w:val="ListBullet3"/>
      </w:pPr>
      <w:r w:rsidRPr="002B0F3E">
        <w:t>ointments / creams</w:t>
      </w:r>
    </w:p>
    <w:p w:rsidR="00000000" w:rsidRPr="002B0F3E" w:rsidP="002B0F3E">
      <w:pPr>
        <w:pStyle w:val="ListBullet3"/>
      </w:pPr>
      <w:r w:rsidRPr="002B0F3E">
        <w:t>gloves</w:t>
      </w:r>
    </w:p>
    <w:p w:rsidR="00000000" w:rsidRPr="002B0F3E" w:rsidP="002B0F3E">
      <w:pPr>
        <w:pStyle w:val="ListBullet3"/>
      </w:pPr>
      <w:r w:rsidRPr="002B0F3E">
        <w:t>nappy bags</w:t>
      </w:r>
    </w:p>
    <w:p w:rsidR="00000000" w:rsidRPr="002B0F3E" w:rsidP="002B0F3E">
      <w:pPr>
        <w:pStyle w:val="ListBullet3"/>
      </w:pPr>
      <w:r w:rsidRPr="002B0F3E">
        <w:t>paper towel</w:t>
      </w:r>
    </w:p>
    <w:p w:rsidR="00000000" w:rsidRPr="002B0F3E" w:rsidP="002B0F3E">
      <w:pPr>
        <w:pStyle w:val="ListBullet3"/>
      </w:pPr>
      <w:r w:rsidRPr="002B0F3E">
        <w:t>hand washing facilities</w:t>
      </w:r>
    </w:p>
    <w:p w:rsidR="00000000" w:rsidRPr="002B0F3E" w:rsidP="002B0F3E">
      <w:pPr>
        <w:pStyle w:val="ListBullet2"/>
      </w:pPr>
      <w:r w:rsidRPr="002B0F3E">
        <w:t>play:</w:t>
      </w:r>
    </w:p>
    <w:p w:rsidR="00000000" w:rsidRPr="002B0F3E" w:rsidP="002B0F3E">
      <w:pPr>
        <w:pStyle w:val="ListBullet3"/>
      </w:pPr>
      <w:r w:rsidRPr="002B0F3E">
        <w:t>appropriate toys</w:t>
      </w:r>
    </w:p>
    <w:p w:rsidR="00000000" w:rsidRPr="002B0F3E" w:rsidP="002B0F3E">
      <w:pPr>
        <w:pStyle w:val="ListBullet2"/>
      </w:pPr>
      <w:r w:rsidRPr="002B0F3E">
        <w:t>sleeping:</w:t>
      </w:r>
    </w:p>
    <w:p w:rsidR="00000000" w:rsidRPr="002B0F3E" w:rsidP="002B0F3E">
      <w:pPr>
        <w:pStyle w:val="ListBullet3"/>
      </w:pPr>
      <w:r w:rsidRPr="002B0F3E">
        <w:t>cots and bedding</w:t>
      </w:r>
    </w:p>
    <w:p w:rsidR="00000000" w:rsidRPr="002B0F3E" w:rsidP="002B0F3E">
      <w:pPr>
        <w:pStyle w:val="ListBullet"/>
      </w:pPr>
      <w:r w:rsidRPr="002B0F3E">
        <w:t xml:space="preserve">relevant aspects of National Quality Framework: </w:t>
      </w:r>
    </w:p>
    <w:p w:rsidR="00000000" w:rsidRPr="002B0F3E" w:rsidP="002B0F3E">
      <w:pPr>
        <w:pStyle w:val="ListBullet2"/>
      </w:pPr>
      <w:r w:rsidRPr="002B0F3E">
        <w:t>Education and Care Services National Regulations</w:t>
      </w:r>
    </w:p>
    <w:p w:rsidR="00000000" w:rsidRPr="002B0F3E" w:rsidP="002B0F3E">
      <w:pPr>
        <w:pStyle w:val="ListBullet2"/>
      </w:pPr>
      <w:r w:rsidRPr="002B0F3E">
        <w:t>National Quality Standard</w:t>
      </w:r>
    </w:p>
    <w:p w:rsidR="00000000" w:rsidRPr="002B0F3E" w:rsidP="002B0F3E">
      <w:pPr>
        <w:pStyle w:val="ListBullet"/>
      </w:pPr>
      <w:r w:rsidRPr="002B0F3E">
        <w:t>service standards, policies and procedures for:</w:t>
      </w:r>
    </w:p>
    <w:p w:rsidR="00000000" w:rsidRPr="002B0F3E" w:rsidP="002B0F3E">
      <w:pPr>
        <w:pStyle w:val="ListBullet2"/>
      </w:pPr>
      <w:r w:rsidRPr="002B0F3E">
        <w:t>children’s health and safety</w:t>
      </w:r>
    </w:p>
    <w:p w:rsidR="00000000" w:rsidRPr="002B0F3E" w:rsidP="002B0F3E">
      <w:pPr>
        <w:pStyle w:val="ListBullet2"/>
      </w:pPr>
      <w:r w:rsidRPr="002B0F3E">
        <w:t>relationships with children</w:t>
      </w:r>
    </w:p>
    <w:p w:rsidR="00000000" w:rsidRPr="002B0F3E" w:rsidP="002B0F3E">
      <w:pPr>
        <w:pStyle w:val="ListBullet"/>
      </w:pPr>
      <w:r w:rsidRPr="002B0F3E">
        <w:t>educators for collaboration</w:t>
      </w:r>
    </w:p>
    <w:p w:rsidR="00000000" w:rsidRPr="002B0F3E" w:rsidP="002B0F3E">
      <w:pPr>
        <w:pStyle w:val="ListBullet"/>
      </w:pPr>
      <w:r w:rsidRPr="002B0F3E">
        <w:t>babies and toddlers under the age of 23 months in a regulated children’s education and care se</w:t>
      </w:r>
      <w:r w:rsidRPr="002B0F3E">
        <w:t>rvice in Australia.</w:t>
      </w:r>
    </w:p>
    <w:p w:rsidR="00000000" w:rsidRPr="002B0F3E" w:rsidP="00AF495A">
      <w:pPr>
        <w:pStyle w:val="BodyText"/>
      </w:pPr>
      <w:r w:rsidRPr="002B0F3E">
        <w:t>Assessors must satisfy the Standards for Registered Training Organisations’ requirements for assessors.</w:t>
      </w:r>
    </w:p>
    <w:p w:rsidR="00000000" w:rsidRPr="002B0F3E" w:rsidP="002B0F3E">
      <w:pPr>
        <w:pStyle w:val="Heading1"/>
      </w:pPr>
      <w:bookmarkStart w:id="5" w:name="O_1182468"/>
      <w:bookmarkEnd w:id="5"/>
      <w:r w:rsidRPr="002B0F3E">
        <w:t>Links</w:t>
      </w:r>
    </w:p>
    <w:p w:rsidR="00000000" w:rsidRPr="002B0F3E" w:rsidP="00AF495A">
      <w:pPr>
        <w:pStyle w:val="BodyText"/>
      </w:pPr>
      <w:r w:rsidRPr="002B0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7597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0F3E" w:rsidP="002B0F3E"/>
    <w:sectPr w:rsidSect="002B0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3E" w:rsidRPr="00AF495A" w:rsidP="00AF4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5A" w:rsidP="002B0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95A" w:rsidP="002B0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495A" w:rsidP="002B0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F3E" w:rsidRPr="00AF495A" w:rsidP="00AF4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5A" w:rsidRPr="002D2AF8" w:rsidP="002B0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CHCECE032 Nurture babies and toddlers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F495A" w:rsidP="002B0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E6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303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8A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F3E"/>
  </w:style>
  <w:style w:type="character" w:customStyle="1" w:styleId="Heading1Char">
    <w:name w:val="Heading 1 Char"/>
    <w:basedOn w:val="DefaultParagraphFont"/>
    <w:link w:val="Heading1"/>
    <w:rsid w:val="002B0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F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F3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0F3E"/>
    <w:rPr>
      <w:i/>
    </w:rPr>
  </w:style>
  <w:style w:type="paragraph" w:customStyle="1" w:styleId="SuperHeading">
    <w:name w:val="SuperHeading"/>
    <w:basedOn w:val="Normal"/>
    <w:rsid w:val="002B0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0F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0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F3E"/>
    <w:rPr>
      <w:b/>
      <w:spacing w:val="0"/>
    </w:rPr>
  </w:style>
  <w:style w:type="paragraph" w:customStyle="1" w:styleId="SuperTitle">
    <w:name w:val="SuperTitle"/>
    <w:basedOn w:val="Title"/>
    <w:rsid w:val="002B0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F3E"/>
  </w:style>
  <w:style w:type="paragraph" w:styleId="TableofFigures">
    <w:name w:val="table of figures"/>
    <w:basedOn w:val="Normal"/>
    <w:next w:val="Normal"/>
    <w:semiHidden/>
    <w:rsid w:val="002B0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F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0F3E"/>
    <w:rPr>
      <w:rFonts w:ascii="Wingdings" w:hAnsi="Wingdings"/>
    </w:rPr>
  </w:style>
  <w:style w:type="paragraph" w:customStyle="1" w:styleId="TableHeading">
    <w:name w:val="Table Heading"/>
    <w:basedOn w:val="HeadingBase"/>
    <w:rsid w:val="002B0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F3E"/>
    <w:rPr>
      <w:color w:val="0033CC"/>
      <w:u w:val="none"/>
    </w:rPr>
  </w:style>
  <w:style w:type="paragraph" w:customStyle="1" w:styleId="BodyTextRight">
    <w:name w:val="Body Text Right"/>
    <w:basedOn w:val="BodyText"/>
    <w:rsid w:val="002B0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F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F3E"/>
    <w:rPr>
      <w:sz w:val="32"/>
    </w:rPr>
  </w:style>
  <w:style w:type="paragraph" w:customStyle="1" w:styleId="HeadingProcedure">
    <w:name w:val="Heading Procedure"/>
    <w:basedOn w:val="HeadingBase"/>
    <w:next w:val="Normal"/>
    <w:rsid w:val="002B0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F3E"/>
    <w:pPr>
      <w:spacing w:before="60" w:after="60"/>
    </w:pPr>
  </w:style>
  <w:style w:type="paragraph" w:styleId="ListContinue">
    <w:name w:val="List Continue"/>
    <w:basedOn w:val="List"/>
    <w:rsid w:val="002B0F3E"/>
    <w:pPr>
      <w:ind w:firstLine="0"/>
    </w:pPr>
  </w:style>
  <w:style w:type="paragraph" w:customStyle="1" w:styleId="ListNote">
    <w:name w:val="List Note"/>
    <w:basedOn w:val="List"/>
    <w:rsid w:val="002B0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F3E"/>
    <w:rPr>
      <w:rFonts w:ascii="Courier New" w:hAnsi="Courier New"/>
    </w:rPr>
  </w:style>
  <w:style w:type="paragraph" w:customStyle="1" w:styleId="NoteBullet">
    <w:name w:val="Note Bullet"/>
    <w:basedOn w:val="Note"/>
    <w:rsid w:val="002B0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F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0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F3E"/>
    <w:rPr>
      <w:b/>
      <w:smallCaps/>
    </w:rPr>
  </w:style>
  <w:style w:type="paragraph" w:customStyle="1" w:styleId="TableListNumber">
    <w:name w:val="Table List Number"/>
    <w:basedOn w:val="ListNumber"/>
    <w:rsid w:val="002B0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F3E"/>
    <w:pPr>
      <w:numPr>
        <w:numId w:val="10"/>
      </w:numPr>
    </w:pPr>
  </w:style>
  <w:style w:type="paragraph" w:customStyle="1" w:styleId="ListAlpha2">
    <w:name w:val="List Alpha 2"/>
    <w:basedOn w:val="List2"/>
    <w:rsid w:val="002B0F3E"/>
    <w:pPr>
      <w:numPr>
        <w:numId w:val="9"/>
      </w:numPr>
    </w:pPr>
  </w:style>
  <w:style w:type="paragraph" w:styleId="List2">
    <w:name w:val="List 2"/>
    <w:basedOn w:val="BodyText"/>
    <w:rsid w:val="002B0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F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0F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0F3E"/>
    <w:pPr>
      <w:numPr>
        <w:numId w:val="5"/>
      </w:numPr>
    </w:pPr>
  </w:style>
  <w:style w:type="paragraph" w:styleId="ListContinue2">
    <w:name w:val="List Continue 2"/>
    <w:basedOn w:val="List2"/>
    <w:rsid w:val="002B0F3E"/>
    <w:pPr>
      <w:ind w:firstLine="0"/>
    </w:pPr>
  </w:style>
  <w:style w:type="paragraph" w:styleId="ListContinue3">
    <w:name w:val="List Continue 3"/>
    <w:basedOn w:val="List3"/>
    <w:rsid w:val="002B0F3E"/>
    <w:pPr>
      <w:ind w:left="1021" w:firstLine="0"/>
    </w:pPr>
  </w:style>
  <w:style w:type="paragraph" w:styleId="ListContinue4">
    <w:name w:val="List Continue 4"/>
    <w:basedOn w:val="List4"/>
    <w:rsid w:val="002B0F3E"/>
    <w:pPr>
      <w:ind w:firstLine="0"/>
    </w:pPr>
  </w:style>
  <w:style w:type="paragraph" w:styleId="ListContinue5">
    <w:name w:val="List Continue 5"/>
    <w:basedOn w:val="List5"/>
    <w:rsid w:val="002B0F3E"/>
    <w:pPr>
      <w:ind w:firstLine="0"/>
    </w:pPr>
  </w:style>
  <w:style w:type="paragraph" w:styleId="ListNumber3">
    <w:name w:val="List Number 3"/>
    <w:basedOn w:val="List3"/>
    <w:rsid w:val="002B0F3E"/>
    <w:pPr>
      <w:numPr>
        <w:numId w:val="6"/>
      </w:numPr>
    </w:pPr>
  </w:style>
  <w:style w:type="paragraph" w:styleId="ListNumber4">
    <w:name w:val="List Number 4"/>
    <w:basedOn w:val="List4"/>
    <w:rsid w:val="002B0F3E"/>
    <w:pPr>
      <w:numPr>
        <w:numId w:val="7"/>
      </w:numPr>
    </w:pPr>
  </w:style>
  <w:style w:type="paragraph" w:styleId="ListNumber5">
    <w:name w:val="List Number 5"/>
    <w:basedOn w:val="List5"/>
    <w:rsid w:val="002B0F3E"/>
    <w:pPr>
      <w:numPr>
        <w:numId w:val="8"/>
      </w:numPr>
    </w:pPr>
  </w:style>
  <w:style w:type="paragraph" w:styleId="BlockText">
    <w:name w:val="Block Text"/>
    <w:basedOn w:val="Normal"/>
    <w:rsid w:val="002B0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F3E"/>
    <w:rPr>
      <w:sz w:val="16"/>
      <w:vertAlign w:val="superscript"/>
    </w:rPr>
  </w:style>
  <w:style w:type="character" w:customStyle="1" w:styleId="Symbols">
    <w:name w:val="Symbols"/>
    <w:basedOn w:val="DefaultParagraphFont"/>
    <w:rsid w:val="002B0F3E"/>
    <w:rPr>
      <w:rFonts w:ascii="Symbol" w:hAnsi="Symbol"/>
    </w:rPr>
  </w:style>
  <w:style w:type="character" w:customStyle="1" w:styleId="MenuOptions">
    <w:name w:val="Menu Options"/>
    <w:basedOn w:val="DefaultParagraphFont"/>
    <w:rsid w:val="002B0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F3E"/>
    <w:rPr>
      <w:b/>
    </w:rPr>
  </w:style>
  <w:style w:type="character" w:customStyle="1" w:styleId="Underlined">
    <w:name w:val="Underlined"/>
    <w:basedOn w:val="DefaultParagraphFont"/>
    <w:rsid w:val="002B0F3E"/>
    <w:rPr>
      <w:u w:val="single"/>
    </w:rPr>
  </w:style>
  <w:style w:type="paragraph" w:customStyle="1" w:styleId="TableBodyTextRight">
    <w:name w:val="Table Body Text Right"/>
    <w:basedOn w:val="TableBodyText"/>
    <w:rsid w:val="002B0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F3E"/>
    <w:rPr>
      <w:sz w:val="18"/>
    </w:rPr>
  </w:style>
  <w:style w:type="paragraph" w:customStyle="1" w:styleId="BodySmallRight">
    <w:name w:val="Body Small Right"/>
    <w:basedOn w:val="BodyTextRight"/>
    <w:rsid w:val="002B0F3E"/>
    <w:rPr>
      <w:sz w:val="18"/>
      <w:szCs w:val="18"/>
    </w:rPr>
  </w:style>
  <w:style w:type="paragraph" w:customStyle="1" w:styleId="MarginEdition">
    <w:name w:val="Margin Edition"/>
    <w:basedOn w:val="MarginNote"/>
    <w:rsid w:val="002B0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F3E"/>
    <w:rPr>
      <w:sz w:val="2"/>
      <w:szCs w:val="2"/>
    </w:rPr>
  </w:style>
  <w:style w:type="character" w:customStyle="1" w:styleId="Small">
    <w:name w:val="Small"/>
    <w:basedOn w:val="DefaultParagraphFont"/>
    <w:rsid w:val="002B0F3E"/>
    <w:rPr>
      <w:sz w:val="16"/>
    </w:rPr>
  </w:style>
  <w:style w:type="paragraph" w:customStyle="1" w:styleId="WideTable">
    <w:name w:val="Wide Table"/>
    <w:basedOn w:val="Normal"/>
    <w:rsid w:val="002B0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F3E"/>
  </w:style>
  <w:style w:type="paragraph" w:styleId="Quote">
    <w:name w:val="Quote"/>
    <w:basedOn w:val="Heading1"/>
    <w:link w:val="QuoteChar"/>
    <w:qFormat/>
    <w:rsid w:val="002B0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F3E"/>
    <w:pPr>
      <w:pageBreakBefore/>
    </w:pPr>
  </w:style>
  <w:style w:type="paragraph" w:customStyle="1" w:styleId="Border">
    <w:name w:val="Border"/>
    <w:basedOn w:val="Normal"/>
    <w:qFormat/>
    <w:rsid w:val="002B0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F3E"/>
    <w:rPr>
      <w:u w:val="single"/>
    </w:rPr>
  </w:style>
  <w:style w:type="character" w:customStyle="1" w:styleId="BoldandItalics">
    <w:name w:val="Bold and Italics"/>
    <w:qFormat/>
    <w:rsid w:val="002B0F3E"/>
    <w:rPr>
      <w:b/>
      <w:i/>
      <w:u w:val="none"/>
    </w:rPr>
  </w:style>
  <w:style w:type="paragraph" w:styleId="BalloonText">
    <w:name w:val="Balloon Text"/>
    <w:basedOn w:val="Normal"/>
    <w:link w:val="BalloonTextChar"/>
    <w:rsid w:val="002B0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F3E"/>
    <w:pPr>
      <w:spacing w:before="0" w:after="0"/>
    </w:pPr>
  </w:style>
  <w:style w:type="paragraph" w:customStyle="1" w:styleId="BodyTextBold">
    <w:name w:val="Body Text Bold"/>
    <w:basedOn w:val="BodyText"/>
    <w:qFormat/>
    <w:rsid w:val="002B0F3E"/>
    <w:rPr>
      <w:b/>
    </w:rPr>
  </w:style>
  <w:style w:type="character" w:styleId="Hyperlink">
    <w:name w:val="Hyperlink"/>
    <w:basedOn w:val="DefaultParagraphFont"/>
    <w:uiPriority w:val="99"/>
    <w:unhideWhenUsed/>
    <w:rsid w:val="00AF4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1146</Words>
  <Characters>7054</Characters>
  <Application>Microsoft Office Word</Application>
  <DocSecurity>0</DocSecurity>
  <Lines>190</Lines>
  <Paragraphs>167</Paragraphs>
  <ScaleCrop>false</ScaleCrop>
  <Company>Author-it Software Corporation Ltd.</Company>
  <LinksUpToDate>false</LinksUpToDate>
  <CharactersWithSpaces>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CHCECE032 Nurture babies and toddlers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