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0756" w:rsidP="00E60756">
      <w:pPr>
        <w:pStyle w:val="Title"/>
      </w:pPr>
      <w:r>
        <w:fldChar w:fldCharType="begin"/>
      </w:r>
      <w:r>
        <w:instrText xml:space="preserve"> TITLE   \* MERGEFORMAT </w:instrText>
      </w:r>
      <w:r>
        <w:fldChar w:fldCharType="separate"/>
      </w:r>
      <w:r>
        <w:t>Assessment Requirements for CHCECE031 Support children’s health, safety and wellbeing</w:t>
      </w:r>
      <w:r>
        <w:fldChar w:fldCharType="end"/>
      </w:r>
    </w:p>
    <w:p w:rsidR="00E60756" w:rsidP="00E60756">
      <w:pPr>
        <w:pStyle w:val="Version"/>
        <w:sectPr w:rsidSect="00A73F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3F4C" w:rsidP="00A73F4C">
      <w:pPr>
        <w:pStyle w:val="SuperHeading"/>
      </w:pPr>
      <w:r w:rsidRPr="00A73F4C">
        <w:t>Assessment Requirements for CHCECE031 Support children</w:t>
      </w:r>
      <w:r>
        <w:t>’</w:t>
      </w:r>
      <w:r w:rsidRPr="00A73F4C">
        <w:t>s health, safety and wellbeing</w:t>
      </w:r>
    </w:p>
    <w:p w:rsidR="00000000" w:rsidRPr="00A73F4C" w:rsidP="00A73F4C">
      <w:pPr>
        <w:pStyle w:val="Heading1"/>
      </w:pPr>
      <w:bookmarkStart w:id="1" w:name="O_1182443"/>
      <w:bookmarkEnd w:id="1"/>
      <w:r w:rsidRPr="00A73F4C">
        <w:t>Modification History</w:t>
      </w:r>
    </w:p>
    <w:p w:rsidR="00000000" w:rsidRPr="00A73F4C" w:rsidP="00E60756">
      <w:pPr>
        <w:pStyle w:val="BodyText"/>
      </w:pPr>
      <w:r w:rsidRPr="00A73F4C">
        <w:t>Release 1. CHCECE031 Support children’</w:t>
      </w:r>
      <w:r w:rsidRPr="00A73F4C">
        <w:t>s health, safety and wellbeing supersedes and is not equivalent to CHCECE002 Ensure the health and safety of children, CHCECE003 Provide care for children and CHCECE004 Promote and provide healthy food and drinks.</w:t>
      </w:r>
    </w:p>
    <w:p w:rsidR="00000000" w:rsidRPr="00A73F4C" w:rsidP="00A73F4C">
      <w:pPr>
        <w:pStyle w:val="Heading1"/>
      </w:pPr>
      <w:bookmarkStart w:id="2" w:name="O_1182444"/>
      <w:bookmarkEnd w:id="2"/>
      <w:r w:rsidRPr="00A73F4C">
        <w:t>Performance Evidence</w:t>
      </w:r>
    </w:p>
    <w:p w:rsidR="00000000" w:rsidRPr="00A73F4C" w:rsidP="00E60756">
      <w:pPr>
        <w:pStyle w:val="BodyText"/>
      </w:pPr>
      <w:r w:rsidRPr="00A73F4C">
        <w:t>Ev</w:t>
      </w:r>
      <w:r w:rsidRPr="00A73F4C">
        <w:t>idence of the ability to complete tasks outlined in elements and performance criteria of this unit in the context of the job role, and:</w:t>
      </w:r>
    </w:p>
    <w:p w:rsidR="00000000" w:rsidRPr="00A73F4C" w:rsidP="00A73F4C">
      <w:pPr>
        <w:pStyle w:val="ListBullet"/>
      </w:pPr>
      <w:r w:rsidRPr="00A73F4C">
        <w:t>follow all hygiene, health and safety procedures on three different occasions for each of the following:</w:t>
      </w:r>
    </w:p>
    <w:p w:rsidR="00000000" w:rsidRPr="00A73F4C" w:rsidP="00A73F4C">
      <w:pPr>
        <w:pStyle w:val="ListBullet2"/>
      </w:pPr>
      <w:r w:rsidRPr="00A73F4C">
        <w:t>support a chi</w:t>
      </w:r>
      <w:r w:rsidRPr="00A73F4C">
        <w:t>ld to wash their hands</w:t>
      </w:r>
    </w:p>
    <w:p w:rsidR="00000000" w:rsidRPr="00A73F4C" w:rsidP="00A73F4C">
      <w:pPr>
        <w:pStyle w:val="ListBullet2"/>
      </w:pPr>
      <w:r w:rsidRPr="00A73F4C">
        <w:t>support one or more children during mealtimes</w:t>
      </w:r>
    </w:p>
    <w:p w:rsidR="00000000" w:rsidRPr="00A73F4C" w:rsidP="00A73F4C">
      <w:pPr>
        <w:pStyle w:val="ListBullet2"/>
      </w:pPr>
      <w:r w:rsidRPr="00A73F4C">
        <w:t>support a child with toileting</w:t>
      </w:r>
    </w:p>
    <w:p w:rsidR="00000000" w:rsidRPr="00A73F4C" w:rsidP="00A73F4C">
      <w:pPr>
        <w:pStyle w:val="ListBullet2"/>
      </w:pPr>
      <w:r w:rsidRPr="00A73F4C">
        <w:t>support a child with dressing or undressing</w:t>
      </w:r>
    </w:p>
    <w:p w:rsidR="00000000" w:rsidRPr="00A73F4C" w:rsidP="00A73F4C">
      <w:pPr>
        <w:pStyle w:val="ListBullet2"/>
      </w:pPr>
      <w:r w:rsidRPr="00A73F4C">
        <w:t>support a child to have their individual sleep needs met</w:t>
      </w:r>
    </w:p>
    <w:p w:rsidR="00000000" w:rsidRPr="00A73F4C" w:rsidP="00A73F4C">
      <w:pPr>
        <w:pStyle w:val="ListBullet"/>
      </w:pPr>
      <w:r w:rsidRPr="00A73F4C">
        <w:t>demonstrate the principles of active supervision to su</w:t>
      </w:r>
      <w:r w:rsidRPr="00A73F4C">
        <w:t>pervise one group of children for a complete activity or play period, according to service procedures</w:t>
      </w:r>
    </w:p>
    <w:p w:rsidR="00000000" w:rsidRPr="00A73F4C" w:rsidP="00A73F4C">
      <w:pPr>
        <w:pStyle w:val="ListBullet"/>
      </w:pPr>
      <w:r w:rsidRPr="00A73F4C">
        <w:t>respond appropriately to three situations where health or safety of children may be compromised</w:t>
      </w:r>
    </w:p>
    <w:p w:rsidR="00000000" w:rsidRPr="00A73F4C" w:rsidP="00A73F4C">
      <w:pPr>
        <w:pStyle w:val="ListBullet"/>
      </w:pPr>
      <w:r w:rsidRPr="00A73F4C">
        <w:t>perform the activities outlined in the performance criteria of this unit during a period of at least 160 hours of work in a regulated children’s education and care service in Australia.</w:t>
      </w:r>
    </w:p>
    <w:p w:rsidR="00000000" w:rsidRPr="00A73F4C" w:rsidP="00A73F4C">
      <w:pPr>
        <w:pStyle w:val="AllowPageBreak"/>
      </w:pPr>
    </w:p>
    <w:p w:rsidR="00000000" w:rsidRPr="00A73F4C" w:rsidP="00A73F4C">
      <w:pPr>
        <w:pStyle w:val="Heading1"/>
      </w:pPr>
      <w:bookmarkStart w:id="3" w:name="O_1182445"/>
      <w:bookmarkEnd w:id="3"/>
      <w:r w:rsidRPr="00A73F4C">
        <w:t>Knowledge Evidence</w:t>
      </w:r>
    </w:p>
    <w:p w:rsidR="00000000" w:rsidRPr="00A73F4C" w:rsidP="00E60756">
      <w:pPr>
        <w:pStyle w:val="BodyText"/>
      </w:pPr>
      <w:r w:rsidRPr="00A73F4C">
        <w:t xml:space="preserve">Demonstrated knowledge required </w:t>
      </w:r>
      <w:r w:rsidRPr="00A73F4C">
        <w:t>to complete the tasks outlined in elements and performance criteria of this unit:</w:t>
      </w:r>
    </w:p>
    <w:p w:rsidR="00000000" w:rsidRPr="00A73F4C" w:rsidP="00A73F4C">
      <w:pPr>
        <w:pStyle w:val="ListBullet"/>
      </w:pPr>
      <w:r w:rsidRPr="00A73F4C">
        <w:t>requirements of the National Quality Standard and related regulations and laws applicable to this unit including:</w:t>
      </w:r>
    </w:p>
    <w:p w:rsidR="00000000" w:rsidRPr="00A73F4C" w:rsidP="00A73F4C">
      <w:pPr>
        <w:pStyle w:val="ListBullet2"/>
      </w:pPr>
      <w:r w:rsidRPr="00A73F4C">
        <w:t>children’s health and safety</w:t>
      </w:r>
    </w:p>
    <w:p w:rsidR="00000000" w:rsidRPr="00A73F4C" w:rsidP="00A73F4C">
      <w:pPr>
        <w:pStyle w:val="ListBullet"/>
      </w:pPr>
      <w:r w:rsidRPr="00A73F4C">
        <w:t xml:space="preserve">service standards, policies </w:t>
      </w:r>
      <w:r w:rsidRPr="00A73F4C">
        <w:t>and procedures for children’s health and safety</w:t>
      </w:r>
    </w:p>
    <w:p w:rsidR="00000000" w:rsidRPr="00A73F4C" w:rsidP="00A73F4C">
      <w:pPr>
        <w:pStyle w:val="ListBullet"/>
      </w:pPr>
      <w:r w:rsidRPr="00A73F4C">
        <w:t>communication about health and safety:</w:t>
      </w:r>
    </w:p>
    <w:p w:rsidR="00000000" w:rsidRPr="00A73F4C" w:rsidP="00A73F4C">
      <w:pPr>
        <w:pStyle w:val="ListBullet2"/>
      </w:pPr>
      <w:r w:rsidRPr="00A73F4C">
        <w:t>how to communicate with families and children – the types of information typically given and requested:</w:t>
      </w:r>
    </w:p>
    <w:p w:rsidR="00000000" w:rsidRPr="00A73F4C" w:rsidP="00A73F4C">
      <w:pPr>
        <w:pStyle w:val="ListBullet3"/>
      </w:pPr>
      <w:r w:rsidRPr="00A73F4C">
        <w:t>allergies</w:t>
      </w:r>
    </w:p>
    <w:p w:rsidR="00000000" w:rsidRPr="00A73F4C" w:rsidP="00A73F4C">
      <w:pPr>
        <w:pStyle w:val="ListBullet3"/>
      </w:pPr>
      <w:r w:rsidRPr="00A73F4C">
        <w:t>information regarding long-term medical conditions</w:t>
      </w:r>
    </w:p>
    <w:p w:rsidR="00000000" w:rsidRPr="00A73F4C" w:rsidP="00A73F4C">
      <w:pPr>
        <w:pStyle w:val="ListBullet3"/>
      </w:pPr>
      <w:r w:rsidRPr="00A73F4C">
        <w:t>information regarding short-term medical needs</w:t>
      </w:r>
    </w:p>
    <w:p w:rsidR="00000000" w:rsidRPr="00A73F4C" w:rsidP="00A73F4C">
      <w:pPr>
        <w:pStyle w:val="ListBullet3"/>
      </w:pPr>
      <w:r w:rsidRPr="00A73F4C">
        <w:t>information in health management plans</w:t>
      </w:r>
    </w:p>
    <w:p w:rsidR="00000000" w:rsidRPr="00A73F4C" w:rsidP="00A73F4C">
      <w:pPr>
        <w:pStyle w:val="ListBullet2"/>
      </w:pPr>
      <w:r w:rsidRPr="00A73F4C">
        <w:t xml:space="preserve">confidentiality and privacy requirements </w:t>
      </w:r>
    </w:p>
    <w:p w:rsidR="00000000" w:rsidRPr="00A73F4C" w:rsidP="00A73F4C">
      <w:pPr>
        <w:pStyle w:val="ListBullet2"/>
      </w:pPr>
      <w:r w:rsidRPr="00A73F4C">
        <w:t>other restrictions around the sharing of information</w:t>
      </w:r>
    </w:p>
    <w:p w:rsidR="00000000" w:rsidRPr="00A73F4C" w:rsidP="00A73F4C">
      <w:pPr>
        <w:pStyle w:val="ListBullet2"/>
      </w:pPr>
      <w:r w:rsidRPr="00A73F4C">
        <w:t>service procedures for communicating information</w:t>
      </w:r>
    </w:p>
    <w:p w:rsidR="00000000" w:rsidRPr="00A73F4C" w:rsidP="00A73F4C">
      <w:pPr>
        <w:pStyle w:val="ListBullet"/>
      </w:pPr>
      <w:r w:rsidRPr="00A73F4C">
        <w:t>health and safety issues</w:t>
      </w:r>
      <w:r w:rsidRPr="00A73F4C">
        <w:t xml:space="preserve"> associated with the care of children, how these are managed and how to assess for risks and hazards:</w:t>
      </w:r>
    </w:p>
    <w:p w:rsidR="00000000" w:rsidRPr="00A73F4C" w:rsidP="00A73F4C">
      <w:pPr>
        <w:pStyle w:val="ListBullet2"/>
      </w:pPr>
      <w:r w:rsidRPr="00A73F4C">
        <w:t xml:space="preserve">clothing safety and suitability </w:t>
      </w:r>
    </w:p>
    <w:p w:rsidR="00000000" w:rsidRPr="00A73F4C" w:rsidP="00A73F4C">
      <w:pPr>
        <w:pStyle w:val="ListBullet2"/>
      </w:pPr>
      <w:r w:rsidRPr="00A73F4C">
        <w:t>hygiene:</w:t>
      </w:r>
    </w:p>
    <w:p w:rsidR="00000000" w:rsidRPr="00A73F4C" w:rsidP="00A73F4C">
      <w:pPr>
        <w:pStyle w:val="ListBullet3"/>
      </w:pPr>
      <w:r w:rsidRPr="00A73F4C">
        <w:t xml:space="preserve">meaning of airborne, food-borne and infectious diseases, and ways that individuals can transfer </w:t>
      </w:r>
      <w:r w:rsidRPr="00A73F4C">
        <w:t>and spread these in children’s education and care settings</w:t>
      </w:r>
    </w:p>
    <w:p w:rsidR="00000000" w:rsidRPr="00A73F4C" w:rsidP="00A73F4C">
      <w:pPr>
        <w:pStyle w:val="ListBullet3"/>
      </w:pPr>
      <w:r w:rsidRPr="00A73F4C">
        <w:t>personal hygiene</w:t>
      </w:r>
    </w:p>
    <w:p w:rsidR="00000000" w:rsidRPr="00A73F4C" w:rsidP="00A73F4C">
      <w:pPr>
        <w:pStyle w:val="ListBullet3"/>
      </w:pPr>
      <w:r w:rsidRPr="00A73F4C">
        <w:t>importance of service cleanliness</w:t>
      </w:r>
    </w:p>
    <w:p w:rsidR="00000000" w:rsidRPr="00A73F4C" w:rsidP="00A73F4C">
      <w:pPr>
        <w:pStyle w:val="ListBullet2"/>
      </w:pPr>
      <w:r w:rsidRPr="00A73F4C">
        <w:t>food safety:</w:t>
      </w:r>
    </w:p>
    <w:p w:rsidR="00000000" w:rsidRPr="00A73F4C" w:rsidP="00A73F4C">
      <w:pPr>
        <w:pStyle w:val="ListBullet3"/>
      </w:pPr>
      <w:r w:rsidRPr="00A73F4C">
        <w:t>storage</w:t>
      </w:r>
    </w:p>
    <w:p w:rsidR="00000000" w:rsidRPr="00A73F4C" w:rsidP="00A73F4C">
      <w:pPr>
        <w:pStyle w:val="ListBullet3"/>
      </w:pPr>
      <w:r w:rsidRPr="00A73F4C">
        <w:t>preparation</w:t>
      </w:r>
    </w:p>
    <w:p w:rsidR="00000000" w:rsidRPr="00A73F4C" w:rsidP="00A73F4C">
      <w:pPr>
        <w:pStyle w:val="ListBullet3"/>
      </w:pPr>
      <w:r w:rsidRPr="00A73F4C">
        <w:t>cooking, reheating and thawing</w:t>
      </w:r>
    </w:p>
    <w:p w:rsidR="00000000" w:rsidRPr="00A73F4C" w:rsidP="00A73F4C">
      <w:pPr>
        <w:pStyle w:val="ListBullet3"/>
      </w:pPr>
      <w:r w:rsidRPr="00A73F4C">
        <w:t>service</w:t>
      </w:r>
    </w:p>
    <w:p w:rsidR="00000000" w:rsidRPr="00A73F4C" w:rsidP="00A73F4C">
      <w:pPr>
        <w:pStyle w:val="ListBullet2"/>
      </w:pPr>
      <w:r w:rsidRPr="00A73F4C">
        <w:t>personal health:</w:t>
      </w:r>
    </w:p>
    <w:p w:rsidR="00000000" w:rsidRPr="00A73F4C" w:rsidP="00A73F4C">
      <w:pPr>
        <w:pStyle w:val="ListBullet3"/>
      </w:pPr>
      <w:r w:rsidRPr="00A73F4C">
        <w:t>asthma and anaphylaxis</w:t>
      </w:r>
    </w:p>
    <w:p w:rsidR="00000000" w:rsidRPr="00A73F4C" w:rsidP="00A73F4C">
      <w:pPr>
        <w:pStyle w:val="ListBullet3"/>
      </w:pPr>
      <w:r w:rsidRPr="00A73F4C">
        <w:t>childhood obesity</w:t>
      </w:r>
    </w:p>
    <w:p w:rsidR="00000000" w:rsidRPr="00A73F4C" w:rsidP="00A73F4C">
      <w:pPr>
        <w:pStyle w:val="ListBullet3"/>
      </w:pPr>
      <w:r w:rsidRPr="00A73F4C">
        <w:t>common childhood medical conditions and their signs, symptoms and characteristics and associated risk management requirements</w:t>
      </w:r>
    </w:p>
    <w:p w:rsidR="00000000" w:rsidRPr="00A73F4C" w:rsidP="00A73F4C">
      <w:pPr>
        <w:pStyle w:val="ListBullet3"/>
      </w:pPr>
      <w:r w:rsidRPr="00A73F4C">
        <w:t>food allergies and high-risk foods</w:t>
      </w:r>
    </w:p>
    <w:p w:rsidR="00000000" w:rsidRPr="00A73F4C" w:rsidP="00A73F4C">
      <w:pPr>
        <w:pStyle w:val="ListBullet3"/>
      </w:pPr>
      <w:r w:rsidRPr="00A73F4C">
        <w:t>long term medical conditions</w:t>
      </w:r>
    </w:p>
    <w:p w:rsidR="00000000" w:rsidRPr="00A73F4C" w:rsidP="00A73F4C">
      <w:pPr>
        <w:pStyle w:val="ListBullet3"/>
      </w:pPr>
      <w:r w:rsidRPr="00A73F4C">
        <w:t>procedures and specifications around administration of medication</w:t>
      </w:r>
    </w:p>
    <w:p w:rsidR="00000000" w:rsidRPr="00A73F4C" w:rsidP="00A73F4C">
      <w:pPr>
        <w:pStyle w:val="ListBullet3"/>
      </w:pPr>
      <w:r w:rsidRPr="00A73F4C">
        <w:t>nutrition and its role in healthy lifestyle</w:t>
      </w:r>
    </w:p>
    <w:p w:rsidR="00000000" w:rsidRPr="00A73F4C" w:rsidP="00A73F4C">
      <w:pPr>
        <w:pStyle w:val="ListBullet3"/>
      </w:pPr>
      <w:r w:rsidRPr="00A73F4C">
        <w:t>oral health and its impact on general health:</w:t>
      </w:r>
    </w:p>
    <w:p w:rsidR="00000000" w:rsidRPr="00A73F4C" w:rsidP="00A73F4C">
      <w:pPr>
        <w:pStyle w:val="ListBullet4"/>
      </w:pPr>
      <w:r w:rsidRPr="00A73F4C">
        <w:t>causes of tooth decay</w:t>
      </w:r>
    </w:p>
    <w:p w:rsidR="00000000" w:rsidRPr="00A73F4C" w:rsidP="00A73F4C">
      <w:pPr>
        <w:pStyle w:val="ListBullet4"/>
      </w:pPr>
      <w:r w:rsidRPr="00A73F4C">
        <w:t>signs of tooth decay</w:t>
      </w:r>
    </w:p>
    <w:p w:rsidR="00000000" w:rsidRPr="00A73F4C" w:rsidP="00A73F4C">
      <w:pPr>
        <w:pStyle w:val="ListBullet3"/>
      </w:pPr>
      <w:r w:rsidRPr="00A73F4C">
        <w:t>importance of adequate and appropriate physical activity</w:t>
      </w:r>
    </w:p>
    <w:p w:rsidR="00000000" w:rsidRPr="00A73F4C" w:rsidP="00A73F4C">
      <w:pPr>
        <w:pStyle w:val="ListBullet3"/>
      </w:pPr>
      <w:r w:rsidRPr="00A73F4C">
        <w:t>situations requiring the exclusion of children as per service policies and procedures</w:t>
      </w:r>
    </w:p>
    <w:p w:rsidR="00000000" w:rsidRPr="00A73F4C" w:rsidP="00A73F4C">
      <w:pPr>
        <w:pStyle w:val="ListBullet2"/>
      </w:pPr>
      <w:r w:rsidRPr="00A73F4C">
        <w:t>supervision requirements, different supervision levels, and influencing factors</w:t>
      </w:r>
    </w:p>
    <w:p w:rsidR="00000000" w:rsidRPr="00A73F4C" w:rsidP="00A73F4C">
      <w:pPr>
        <w:pStyle w:val="ListBullet2"/>
      </w:pPr>
      <w:r w:rsidRPr="00A73F4C">
        <w:t>principles of active supervision:</w:t>
      </w:r>
    </w:p>
    <w:p w:rsidR="00000000" w:rsidRPr="00A73F4C" w:rsidP="00A73F4C">
      <w:pPr>
        <w:pStyle w:val="ListBullet3"/>
      </w:pPr>
      <w:r w:rsidRPr="00A73F4C">
        <w:t>awareness of environment</w:t>
      </w:r>
    </w:p>
    <w:p w:rsidR="00000000" w:rsidRPr="00A73F4C" w:rsidP="00A73F4C">
      <w:pPr>
        <w:pStyle w:val="ListBullet3"/>
      </w:pPr>
      <w:r w:rsidRPr="00A73F4C">
        <w:t>positioning</w:t>
      </w:r>
    </w:p>
    <w:p w:rsidR="00000000" w:rsidRPr="00A73F4C" w:rsidP="00A73F4C">
      <w:pPr>
        <w:pStyle w:val="ListBullet3"/>
      </w:pPr>
      <w:r w:rsidRPr="00A73F4C">
        <w:t>interaction with children and adults</w:t>
      </w:r>
    </w:p>
    <w:p w:rsidR="00000000" w:rsidRPr="00A73F4C" w:rsidP="00A73F4C">
      <w:pPr>
        <w:pStyle w:val="ListBullet3"/>
      </w:pPr>
      <w:r w:rsidRPr="00A73F4C">
        <w:t>scanning and listening</w:t>
      </w:r>
    </w:p>
    <w:p w:rsidR="00000000" w:rsidRPr="00A73F4C" w:rsidP="00A73F4C">
      <w:pPr>
        <w:pStyle w:val="ListBullet3"/>
      </w:pPr>
      <w:r w:rsidRPr="00A73F4C">
        <w:t>awareness of group and individual dynamics</w:t>
      </w:r>
    </w:p>
    <w:p w:rsidR="00000000" w:rsidRPr="00A73F4C" w:rsidP="00A73F4C">
      <w:pPr>
        <w:pStyle w:val="ListBullet2"/>
      </w:pPr>
      <w:r w:rsidRPr="00A73F4C">
        <w:t>common childhood hazards</w:t>
      </w:r>
    </w:p>
    <w:p w:rsidR="00000000" w:rsidRPr="00A73F4C" w:rsidP="00A73F4C">
      <w:pPr>
        <w:pStyle w:val="ListBullet2"/>
      </w:pPr>
      <w:r w:rsidRPr="00A73F4C">
        <w:t xml:space="preserve">toys and equipment </w:t>
      </w:r>
    </w:p>
    <w:p w:rsidR="00000000" w:rsidRPr="00A73F4C" w:rsidP="00A73F4C">
      <w:pPr>
        <w:pStyle w:val="ListBullet"/>
      </w:pPr>
      <w:r w:rsidRPr="00A73F4C">
        <w:t xml:space="preserve">recommendations for physical activity for birth to 5-year-olds and 5 to 12-year-olds in the </w:t>
      </w:r>
      <w:r w:rsidRPr="00A73F4C">
        <w:rPr>
          <w:rStyle w:val="Emphasis"/>
        </w:rPr>
        <w:t>National Physi</w:t>
      </w:r>
      <w:r w:rsidRPr="00A73F4C">
        <w:rPr>
          <w:rStyle w:val="Emphasis"/>
        </w:rPr>
        <w:t>cal Activity and Sedentary Behaviour Guidelines for Australians and Australian 24-Hour Movement Guidelines for the Early Years (Birth to 5 years)</w:t>
      </w:r>
    </w:p>
    <w:p w:rsidR="00000000" w:rsidRPr="00A73F4C" w:rsidP="00A73F4C">
      <w:pPr>
        <w:pStyle w:val="ListBullet"/>
      </w:pPr>
      <w:r w:rsidRPr="00A73F4C">
        <w:t>sleep and rest:</w:t>
      </w:r>
    </w:p>
    <w:p w:rsidR="00000000" w:rsidRPr="00A73F4C" w:rsidP="00A73F4C">
      <w:pPr>
        <w:pStyle w:val="ListBullet2"/>
      </w:pPr>
      <w:r w:rsidRPr="00A73F4C">
        <w:t>children’s individual requirements</w:t>
      </w:r>
    </w:p>
    <w:p w:rsidR="00000000" w:rsidRPr="00A73F4C" w:rsidP="00A73F4C">
      <w:pPr>
        <w:pStyle w:val="ListBullet2"/>
      </w:pPr>
      <w:r w:rsidRPr="00A73F4C">
        <w:t xml:space="preserve">features of environments that promote rest and sleep </w:t>
      </w:r>
    </w:p>
    <w:p w:rsidR="00000000" w:rsidRPr="00A73F4C" w:rsidP="00A73F4C">
      <w:pPr>
        <w:pStyle w:val="ListBullet2"/>
      </w:pPr>
      <w:r w:rsidRPr="00A73F4C">
        <w:t>types of restful play activities for those who do not sleep</w:t>
      </w:r>
    </w:p>
    <w:p w:rsidR="00000000" w:rsidRPr="00A73F4C" w:rsidP="00A73F4C">
      <w:pPr>
        <w:pStyle w:val="ListBullet"/>
      </w:pPr>
      <w:r w:rsidRPr="00A73F4C">
        <w:t>recommendations for children’s healthy eating as detailed in the following National Health and Medical Research Council sources or their successors:</w:t>
      </w:r>
    </w:p>
    <w:p w:rsidR="00000000" w:rsidRPr="00A73F4C" w:rsidP="00A73F4C">
      <w:pPr>
        <w:pStyle w:val="ListBullet2"/>
      </w:pPr>
      <w:r w:rsidRPr="00A73F4C">
        <w:rPr>
          <w:rStyle w:val="Emphasis"/>
        </w:rPr>
        <w:t>Australian Dietary Guidelines</w:t>
      </w:r>
    </w:p>
    <w:p w:rsidR="00000000" w:rsidRPr="00A73F4C" w:rsidP="00A73F4C">
      <w:pPr>
        <w:pStyle w:val="ListBullet2"/>
      </w:pPr>
      <w:r w:rsidRPr="00A73F4C">
        <w:rPr>
          <w:rStyle w:val="Emphasis"/>
        </w:rPr>
        <w:t>Australian Guid</w:t>
      </w:r>
      <w:r w:rsidRPr="00A73F4C">
        <w:rPr>
          <w:rStyle w:val="Emphasis"/>
        </w:rPr>
        <w:t>e to Healthy Eating</w:t>
      </w:r>
    </w:p>
    <w:p w:rsidR="00000000" w:rsidRPr="00A73F4C" w:rsidP="00A73F4C">
      <w:pPr>
        <w:pStyle w:val="ListBullet"/>
      </w:pPr>
      <w:r w:rsidRPr="00A73F4C">
        <w:t>how to interpret food labels and identify nutrition content and ingredients of concern that may contribute to poor nutrition</w:t>
      </w:r>
    </w:p>
    <w:p w:rsidR="00000000" w:rsidRPr="00A73F4C" w:rsidP="00A73F4C">
      <w:pPr>
        <w:pStyle w:val="ListBullet"/>
      </w:pPr>
      <w:r w:rsidRPr="00A73F4C">
        <w:t>features of common types of individual dietary needs and preferences arising from the following, and the impli</w:t>
      </w:r>
      <w:r w:rsidRPr="00A73F4C">
        <w:t>cations of not adhering to these:</w:t>
      </w:r>
    </w:p>
    <w:p w:rsidR="00000000" w:rsidRPr="00A73F4C" w:rsidP="00A73F4C">
      <w:pPr>
        <w:pStyle w:val="ListBullet2"/>
      </w:pPr>
      <w:r w:rsidRPr="00A73F4C">
        <w:t>culture</w:t>
      </w:r>
    </w:p>
    <w:p w:rsidR="00000000" w:rsidRPr="00A73F4C" w:rsidP="00A73F4C">
      <w:pPr>
        <w:pStyle w:val="ListBullet2"/>
      </w:pPr>
      <w:r w:rsidRPr="00A73F4C">
        <w:t>health</w:t>
      </w:r>
    </w:p>
    <w:p w:rsidR="00000000" w:rsidRPr="00A73F4C" w:rsidP="00A73F4C">
      <w:pPr>
        <w:pStyle w:val="ListBullet2"/>
      </w:pPr>
      <w:r w:rsidRPr="00A73F4C">
        <w:t>religion</w:t>
      </w:r>
    </w:p>
    <w:p w:rsidR="00000000" w:rsidRPr="00A73F4C" w:rsidP="00A73F4C">
      <w:pPr>
        <w:pStyle w:val="ListBullet2"/>
      </w:pPr>
      <w:r w:rsidRPr="00A73F4C">
        <w:t>family belief systems</w:t>
      </w:r>
    </w:p>
    <w:p w:rsidR="00000000" w:rsidRPr="00A73F4C" w:rsidP="00A73F4C">
      <w:pPr>
        <w:pStyle w:val="ListBullet"/>
      </w:pPr>
      <w:r w:rsidRPr="00A73F4C">
        <w:t>principles of infection control:</w:t>
      </w:r>
    </w:p>
    <w:p w:rsidR="00000000" w:rsidRPr="00A73F4C" w:rsidP="00A73F4C">
      <w:pPr>
        <w:pStyle w:val="ListBullet3"/>
      </w:pPr>
      <w:r w:rsidRPr="00A73F4C">
        <w:t>causes of infection</w:t>
      </w:r>
    </w:p>
    <w:p w:rsidR="00000000" w:rsidRPr="00A73F4C" w:rsidP="00A73F4C">
      <w:pPr>
        <w:pStyle w:val="ListBullet3"/>
      </w:pPr>
      <w:r w:rsidRPr="00A73F4C">
        <w:t>how infections are spread</w:t>
      </w:r>
    </w:p>
    <w:p w:rsidR="00000000" w:rsidRPr="00A73F4C" w:rsidP="00A73F4C">
      <w:pPr>
        <w:pStyle w:val="ListBullet3"/>
      </w:pPr>
      <w:r w:rsidRPr="00A73F4C">
        <w:t>methods used to prevent infection:</w:t>
      </w:r>
    </w:p>
    <w:p w:rsidR="00000000" w:rsidRPr="00A73F4C" w:rsidP="00A73F4C">
      <w:pPr>
        <w:pStyle w:val="ListBullet3"/>
      </w:pPr>
      <w:r w:rsidRPr="00A73F4C">
        <w:t>handwashing hygiene</w:t>
      </w:r>
    </w:p>
    <w:p w:rsidR="00000000" w:rsidRPr="00A73F4C" w:rsidP="00A73F4C">
      <w:pPr>
        <w:pStyle w:val="ListBullet3"/>
      </w:pPr>
      <w:r w:rsidRPr="00A73F4C">
        <w:t>personal protective equipment (PPE)</w:t>
      </w:r>
    </w:p>
    <w:p w:rsidR="00000000" w:rsidRPr="00A73F4C" w:rsidP="00A73F4C">
      <w:pPr>
        <w:pStyle w:val="ListBullet3"/>
      </w:pPr>
      <w:r w:rsidRPr="00A73F4C">
        <w:t>immunisation</w:t>
      </w:r>
    </w:p>
    <w:p w:rsidR="00000000" w:rsidRPr="00A73F4C" w:rsidP="00A73F4C">
      <w:pPr>
        <w:pStyle w:val="ListBullet3"/>
      </w:pPr>
      <w:r w:rsidRPr="00A73F4C">
        <w:t>safely dealing with spills</w:t>
      </w:r>
    </w:p>
    <w:p w:rsidR="00000000" w:rsidRPr="00A73F4C" w:rsidP="00A73F4C">
      <w:pPr>
        <w:pStyle w:val="ListBullet"/>
      </w:pPr>
      <w:r w:rsidRPr="00A73F4C">
        <w:t>cleaning and infection control procedures for:</w:t>
      </w:r>
    </w:p>
    <w:p w:rsidR="00000000" w:rsidRPr="00A73F4C" w:rsidP="00A73F4C">
      <w:pPr>
        <w:pStyle w:val="ListBullet2"/>
      </w:pPr>
      <w:r w:rsidRPr="00A73F4C">
        <w:t>equipment:</w:t>
      </w:r>
    </w:p>
    <w:p w:rsidR="00000000" w:rsidRPr="00A73F4C" w:rsidP="00A73F4C">
      <w:pPr>
        <w:pStyle w:val="ListBullet3"/>
      </w:pPr>
      <w:r w:rsidRPr="00A73F4C">
        <w:t>change mats</w:t>
      </w:r>
    </w:p>
    <w:p w:rsidR="00000000" w:rsidRPr="00A73F4C" w:rsidP="00A73F4C">
      <w:pPr>
        <w:pStyle w:val="ListBullet3"/>
      </w:pPr>
      <w:r w:rsidRPr="00A73F4C">
        <w:t>prams or strollers</w:t>
      </w:r>
    </w:p>
    <w:p w:rsidR="00000000" w:rsidRPr="00A73F4C" w:rsidP="00A73F4C">
      <w:pPr>
        <w:pStyle w:val="ListBullet3"/>
      </w:pPr>
      <w:r w:rsidRPr="00A73F4C">
        <w:t>utensils and crockery</w:t>
      </w:r>
    </w:p>
    <w:p w:rsidR="00000000" w:rsidRPr="00A73F4C" w:rsidP="00A73F4C">
      <w:pPr>
        <w:pStyle w:val="ListBullet3"/>
      </w:pPr>
      <w:r w:rsidRPr="00A73F4C">
        <w:t>equipment storage areas</w:t>
      </w:r>
    </w:p>
    <w:p w:rsidR="00000000" w:rsidRPr="00A73F4C" w:rsidP="00A73F4C">
      <w:pPr>
        <w:pStyle w:val="ListBullet3"/>
      </w:pPr>
      <w:r w:rsidRPr="00A73F4C">
        <w:t>toileting areas</w:t>
      </w:r>
    </w:p>
    <w:p w:rsidR="00000000" w:rsidRPr="00A73F4C" w:rsidP="00A73F4C">
      <w:pPr>
        <w:pStyle w:val="ListBullet2"/>
      </w:pPr>
      <w:r w:rsidRPr="00A73F4C">
        <w:t>furnishings:</w:t>
      </w:r>
    </w:p>
    <w:p w:rsidR="00000000" w:rsidRPr="00A73F4C" w:rsidP="00A73F4C">
      <w:pPr>
        <w:pStyle w:val="ListBullet3"/>
      </w:pPr>
      <w:r w:rsidRPr="00A73F4C">
        <w:t>soft</w:t>
      </w:r>
    </w:p>
    <w:p w:rsidR="00000000" w:rsidRPr="00A73F4C" w:rsidP="00A73F4C">
      <w:pPr>
        <w:pStyle w:val="ListBullet4"/>
      </w:pPr>
      <w:r w:rsidRPr="00A73F4C">
        <w:t>bedding</w:t>
      </w:r>
    </w:p>
    <w:p w:rsidR="00000000" w:rsidRPr="00A73F4C" w:rsidP="00A73F4C">
      <w:pPr>
        <w:pStyle w:val="ListBullet4"/>
      </w:pPr>
      <w:r w:rsidRPr="00A73F4C">
        <w:t>cushions</w:t>
      </w:r>
    </w:p>
    <w:p w:rsidR="00000000" w:rsidRPr="00A73F4C" w:rsidP="00A73F4C">
      <w:pPr>
        <w:pStyle w:val="ListBullet3"/>
      </w:pPr>
      <w:r w:rsidRPr="00A73F4C">
        <w:t>hard:</w:t>
      </w:r>
    </w:p>
    <w:p w:rsidR="00000000" w:rsidRPr="00A73F4C" w:rsidP="00A73F4C">
      <w:pPr>
        <w:pStyle w:val="ListBullet4"/>
      </w:pPr>
      <w:r w:rsidRPr="00A73F4C">
        <w:t>cots</w:t>
      </w:r>
    </w:p>
    <w:p w:rsidR="00000000" w:rsidRPr="00A73F4C" w:rsidP="00A73F4C">
      <w:pPr>
        <w:pStyle w:val="ListBullet4"/>
      </w:pPr>
      <w:r w:rsidRPr="00A73F4C">
        <w:t>tables and chairs</w:t>
      </w:r>
    </w:p>
    <w:p w:rsidR="00000000" w:rsidRPr="00A73F4C" w:rsidP="00A73F4C">
      <w:pPr>
        <w:pStyle w:val="ListBullet4"/>
      </w:pPr>
      <w:r w:rsidRPr="00A73F4C">
        <w:t>high chairs</w:t>
      </w:r>
    </w:p>
    <w:p w:rsidR="00000000" w:rsidRPr="00A73F4C" w:rsidP="00A73F4C">
      <w:pPr>
        <w:pStyle w:val="ListBullet4"/>
      </w:pPr>
      <w:r w:rsidRPr="00A73F4C">
        <w:t>change tables</w:t>
      </w:r>
    </w:p>
    <w:p w:rsidR="00000000" w:rsidRPr="00A73F4C" w:rsidP="00A73F4C">
      <w:pPr>
        <w:pStyle w:val="ListBullet2"/>
      </w:pPr>
      <w:r w:rsidRPr="00A73F4C">
        <w:t>resources:</w:t>
      </w:r>
    </w:p>
    <w:p w:rsidR="00000000" w:rsidRPr="00A73F4C" w:rsidP="00A73F4C">
      <w:pPr>
        <w:pStyle w:val="ListBullet3"/>
      </w:pPr>
      <w:r w:rsidRPr="00A73F4C">
        <w:t>toys</w:t>
      </w:r>
    </w:p>
    <w:p w:rsidR="00000000" w:rsidRPr="00A73F4C" w:rsidP="00A73F4C">
      <w:pPr>
        <w:pStyle w:val="ListBullet3"/>
      </w:pPr>
      <w:r w:rsidRPr="00A73F4C">
        <w:t>art and craft supplies.</w:t>
      </w:r>
    </w:p>
    <w:p w:rsidR="00000000" w:rsidRPr="00A73F4C" w:rsidP="00A73F4C">
      <w:pPr>
        <w:pStyle w:val="AllowPageBreak"/>
      </w:pPr>
    </w:p>
    <w:p w:rsidR="00000000" w:rsidRPr="00A73F4C" w:rsidP="00A73F4C">
      <w:pPr>
        <w:pStyle w:val="Heading1"/>
      </w:pPr>
      <w:bookmarkStart w:id="4" w:name="O_1182446"/>
      <w:bookmarkEnd w:id="4"/>
      <w:r w:rsidRPr="00A73F4C">
        <w:t>Assessment Conditions</w:t>
      </w:r>
    </w:p>
    <w:p w:rsidR="00000000" w:rsidRPr="00A73F4C" w:rsidP="00E60756">
      <w:pPr>
        <w:pStyle w:val="BodyText"/>
      </w:pPr>
      <w:r w:rsidRPr="00A73F4C">
        <w:t>Skills must be demonstrated in a regulated children’s education and care service in Australia:</w:t>
      </w:r>
    </w:p>
    <w:p w:rsidR="00000000" w:rsidRPr="00A73F4C" w:rsidP="00A73F4C">
      <w:pPr>
        <w:pStyle w:val="ListBullet"/>
      </w:pPr>
      <w:r w:rsidRPr="00A73F4C">
        <w:t>the following aspects of the performance evidence must be directly observed by the assessor on at least one occasion:</w:t>
      </w:r>
    </w:p>
    <w:p w:rsidR="00000000" w:rsidRPr="00A73F4C" w:rsidP="00A73F4C">
      <w:pPr>
        <w:pStyle w:val="ListBullet2"/>
      </w:pPr>
      <w:r w:rsidRPr="00A73F4C">
        <w:t>support a child to wash their hands</w:t>
      </w:r>
    </w:p>
    <w:p w:rsidR="00000000" w:rsidRPr="00A73F4C" w:rsidP="00A73F4C">
      <w:pPr>
        <w:pStyle w:val="ListBullet2"/>
      </w:pPr>
      <w:r w:rsidRPr="00A73F4C">
        <w:t>support one or more children during mealtimes</w:t>
      </w:r>
    </w:p>
    <w:p w:rsidR="00000000" w:rsidRPr="00A73F4C" w:rsidP="00A73F4C">
      <w:pPr>
        <w:pStyle w:val="ListBullet2"/>
      </w:pPr>
      <w:r w:rsidRPr="00A73F4C">
        <w:t>support a child with toileting</w:t>
      </w:r>
    </w:p>
    <w:p w:rsidR="00000000" w:rsidRPr="00A73F4C" w:rsidP="00A73F4C">
      <w:pPr>
        <w:pStyle w:val="ListBullet2"/>
      </w:pPr>
      <w:r w:rsidRPr="00A73F4C">
        <w:t>support a child with dressing or undressing</w:t>
      </w:r>
    </w:p>
    <w:p w:rsidR="00000000" w:rsidRPr="00A73F4C" w:rsidP="00A73F4C">
      <w:pPr>
        <w:pStyle w:val="ListBullet"/>
      </w:pPr>
      <w:r w:rsidRPr="00A73F4C">
        <w:t>remaining performance evidence may be collected through authenticated third-party reports</w:t>
      </w:r>
    </w:p>
    <w:p w:rsidR="00000000" w:rsidRPr="00A73F4C" w:rsidP="00A73F4C">
      <w:pPr>
        <w:pStyle w:val="ListBullet"/>
      </w:pPr>
      <w:r w:rsidRPr="00A73F4C">
        <w:t>observation and third-party reports must be supplemented by other forms of evidence</w:t>
      </w:r>
    </w:p>
    <w:p w:rsidR="00000000" w:rsidRPr="00A73F4C" w:rsidP="00A73F4C">
      <w:pPr>
        <w:pStyle w:val="ListBullet"/>
      </w:pPr>
      <w:r w:rsidRPr="00A73F4C">
        <w:t>interactions with children must be su</w:t>
      </w:r>
      <w:r w:rsidRPr="00A73F4C">
        <w:t>pervised by an approved early childhood educator.</w:t>
      </w:r>
    </w:p>
    <w:p w:rsidR="00000000" w:rsidRPr="00A73F4C" w:rsidP="00E60756">
      <w:pPr>
        <w:pStyle w:val="BodyText"/>
      </w:pPr>
      <w:r w:rsidRPr="00A73F4C">
        <w:t>Where there is documented evidence that the service does not permit assistance with toileting, or dressing or undressing by individuals who are not staff members, these skills may be demonstrated through si</w:t>
      </w:r>
      <w:r w:rsidRPr="00A73F4C">
        <w:t xml:space="preserve">mulated activities and scenarios without involvement of a real child. However, all aspects of the process must be clearly demonstrated for assessment. </w:t>
      </w:r>
    </w:p>
    <w:p w:rsidR="00000000" w:rsidRPr="00A73F4C" w:rsidP="00E60756">
      <w:pPr>
        <w:pStyle w:val="BodyText"/>
      </w:pPr>
      <w:r w:rsidRPr="00A73F4C">
        <w:t>Skills related to responding to situations where the health and safety of children may be compromised ma</w:t>
      </w:r>
      <w:r w:rsidRPr="00A73F4C">
        <w:t>y be demonstrated through simulated activities and scenarios.</w:t>
      </w:r>
    </w:p>
    <w:p w:rsidR="00000000" w:rsidRPr="00A73F4C" w:rsidP="00E60756">
      <w:pPr>
        <w:pStyle w:val="BodyText"/>
      </w:pPr>
      <w:r w:rsidRPr="00A73F4C">
        <w:t>Simulated assessment environments must simulate the real-life working environment where the skills and knowledge within this unit would be utilised, with all the relevant equipment and resources</w:t>
      </w:r>
      <w:r w:rsidRPr="00A73F4C">
        <w:t xml:space="preserve"> of that working environment.</w:t>
      </w:r>
    </w:p>
    <w:p w:rsidR="00000000" w:rsidRPr="00A73F4C" w:rsidP="00E60756">
      <w:pPr>
        <w:pStyle w:val="BodyText"/>
      </w:pPr>
      <w:r w:rsidRPr="00A73F4C">
        <w:t>Assessment must ensure access to:</w:t>
      </w:r>
    </w:p>
    <w:p w:rsidR="00000000" w:rsidRPr="00A73F4C" w:rsidP="00A73F4C">
      <w:pPr>
        <w:pStyle w:val="ListBullet"/>
      </w:pPr>
      <w:r w:rsidRPr="00A73F4C">
        <w:t>eating areas equipped with tables, chairs, utensils</w:t>
      </w:r>
    </w:p>
    <w:p w:rsidR="00000000" w:rsidRPr="00A73F4C" w:rsidP="00A73F4C">
      <w:pPr>
        <w:pStyle w:val="ListBullet"/>
      </w:pPr>
      <w:r w:rsidRPr="00A73F4C">
        <w:t>drinking water</w:t>
      </w:r>
    </w:p>
    <w:p w:rsidR="00000000" w:rsidRPr="00A73F4C" w:rsidP="00A73F4C">
      <w:pPr>
        <w:pStyle w:val="ListBullet"/>
      </w:pPr>
      <w:r w:rsidRPr="00A73F4C">
        <w:t>handwashing facilities</w:t>
      </w:r>
    </w:p>
    <w:p w:rsidR="00000000" w:rsidRPr="00A73F4C" w:rsidP="00A73F4C">
      <w:pPr>
        <w:pStyle w:val="ListBullet"/>
      </w:pPr>
      <w:r w:rsidRPr="00A73F4C">
        <w:t>personal protective equipment</w:t>
      </w:r>
    </w:p>
    <w:p w:rsidR="00000000" w:rsidRPr="00A73F4C" w:rsidP="00A73F4C">
      <w:pPr>
        <w:pStyle w:val="ListBullet"/>
      </w:pPr>
      <w:r w:rsidRPr="00A73F4C">
        <w:t>indoor and outdoor play areas</w:t>
      </w:r>
    </w:p>
    <w:p w:rsidR="00000000" w:rsidRPr="00A73F4C" w:rsidP="00A73F4C">
      <w:pPr>
        <w:pStyle w:val="ListBullet"/>
      </w:pPr>
      <w:r w:rsidRPr="00A73F4C">
        <w:t>sleeping and rest areas equipped with beds and linen</w:t>
      </w:r>
    </w:p>
    <w:p w:rsidR="00000000" w:rsidRPr="00A73F4C" w:rsidP="00A73F4C">
      <w:pPr>
        <w:pStyle w:val="ListBullet"/>
      </w:pPr>
      <w:r w:rsidRPr="00A73F4C">
        <w:t>sun protection materials</w:t>
      </w:r>
    </w:p>
    <w:p w:rsidR="00000000" w:rsidRPr="00A73F4C" w:rsidP="00A73F4C">
      <w:pPr>
        <w:pStyle w:val="ListBullet"/>
      </w:pPr>
      <w:r w:rsidRPr="00A73F4C">
        <w:t>toilet facilities</w:t>
      </w:r>
    </w:p>
    <w:p w:rsidR="00000000" w:rsidRPr="00A73F4C" w:rsidP="00A73F4C">
      <w:pPr>
        <w:pStyle w:val="ListBullet"/>
      </w:pPr>
      <w:r w:rsidRPr="00A73F4C">
        <w:t>toys and other play equipment</w:t>
      </w:r>
    </w:p>
    <w:p w:rsidR="00000000" w:rsidRPr="00A73F4C" w:rsidP="00A73F4C">
      <w:pPr>
        <w:pStyle w:val="ListBullet"/>
      </w:pPr>
      <w:r w:rsidRPr="00A73F4C">
        <w:t>information technology for record keeping and documentation</w:t>
      </w:r>
    </w:p>
    <w:p w:rsidR="00000000" w:rsidRPr="00A73F4C" w:rsidP="00A73F4C">
      <w:pPr>
        <w:pStyle w:val="ListBullet"/>
      </w:pPr>
      <w:r w:rsidRPr="00A73F4C">
        <w:t xml:space="preserve">recommendations for physical activity in the </w:t>
      </w:r>
      <w:r w:rsidRPr="00A73F4C">
        <w:rPr>
          <w:rStyle w:val="Emphasis"/>
        </w:rPr>
        <w:t>National Physical Activit</w:t>
      </w:r>
      <w:r w:rsidRPr="00A73F4C">
        <w:rPr>
          <w:rStyle w:val="Emphasis"/>
        </w:rPr>
        <w:t>y and Sedentary Behaviour Guidelines for Australians and Australian 24-Hour Movement Guidelines for the Early Years (Birth to 5 years)</w:t>
      </w:r>
    </w:p>
    <w:p w:rsidR="00000000" w:rsidRPr="00A73F4C" w:rsidP="00A73F4C">
      <w:pPr>
        <w:pStyle w:val="ListBullet"/>
      </w:pPr>
      <w:r w:rsidRPr="00A73F4C">
        <w:t>recommendations for children’s healthy eating as detailed in the following sources or their successors:</w:t>
      </w:r>
    </w:p>
    <w:p w:rsidR="00000000" w:rsidRPr="00A73F4C" w:rsidP="00A73F4C">
      <w:pPr>
        <w:pStyle w:val="ListBullet2"/>
      </w:pPr>
      <w:r w:rsidRPr="00A73F4C">
        <w:rPr>
          <w:rStyle w:val="Emphasis"/>
        </w:rPr>
        <w:t>Australian Dieta</w:t>
      </w:r>
      <w:r w:rsidRPr="00A73F4C">
        <w:rPr>
          <w:rStyle w:val="Emphasis"/>
        </w:rPr>
        <w:t>ry Guidelines</w:t>
      </w:r>
    </w:p>
    <w:p w:rsidR="00000000" w:rsidRPr="00A73F4C" w:rsidP="00A73F4C">
      <w:pPr>
        <w:pStyle w:val="ListBullet2"/>
      </w:pPr>
      <w:r w:rsidRPr="00A73F4C">
        <w:rPr>
          <w:rStyle w:val="Emphasis"/>
        </w:rPr>
        <w:t>Australian Guide to Healthy Eating</w:t>
      </w:r>
    </w:p>
    <w:p w:rsidR="00000000" w:rsidRPr="00A73F4C" w:rsidP="00A73F4C">
      <w:pPr>
        <w:pStyle w:val="ListBullet"/>
      </w:pPr>
      <w:r w:rsidRPr="00A73F4C">
        <w:t>National Quality Framework:</w:t>
      </w:r>
    </w:p>
    <w:p w:rsidR="00000000" w:rsidRPr="00A73F4C" w:rsidP="00A73F4C">
      <w:pPr>
        <w:pStyle w:val="ListBullet2"/>
      </w:pPr>
      <w:r w:rsidRPr="00A73F4C">
        <w:t>Education and Care Services National Regulations</w:t>
      </w:r>
    </w:p>
    <w:p w:rsidR="00000000" w:rsidRPr="00A73F4C" w:rsidP="00A73F4C">
      <w:pPr>
        <w:pStyle w:val="ListBullet2"/>
      </w:pPr>
      <w:r w:rsidRPr="00A73F4C">
        <w:t>National Quality Standard</w:t>
      </w:r>
    </w:p>
    <w:p w:rsidR="00000000" w:rsidRPr="00A73F4C" w:rsidP="00A73F4C">
      <w:pPr>
        <w:pStyle w:val="ListBullet2"/>
      </w:pPr>
      <w:r w:rsidRPr="00A73F4C">
        <w:t xml:space="preserve">the relevant approved learning framework </w:t>
      </w:r>
    </w:p>
    <w:p w:rsidR="00000000" w:rsidRPr="00A73F4C" w:rsidP="00A73F4C">
      <w:pPr>
        <w:pStyle w:val="ListBullet"/>
      </w:pPr>
      <w:r w:rsidRPr="00A73F4C">
        <w:t>service standards, policies and procedures for children’</w:t>
      </w:r>
      <w:r w:rsidRPr="00A73F4C">
        <w:t>s health and safety</w:t>
      </w:r>
    </w:p>
    <w:p w:rsidR="00000000" w:rsidRPr="00A73F4C" w:rsidP="00A73F4C">
      <w:pPr>
        <w:pStyle w:val="ListBullet"/>
      </w:pPr>
      <w:r w:rsidRPr="00A73F4C">
        <w:t xml:space="preserve">children in a regulated education and care service in Australia. </w:t>
      </w:r>
    </w:p>
    <w:p w:rsidR="00000000" w:rsidRPr="00A73F4C" w:rsidP="00E60756">
      <w:pPr>
        <w:pStyle w:val="BodyText"/>
      </w:pPr>
      <w:r w:rsidRPr="00A73F4C">
        <w:t>Assessors must satisfy the Standards for Registered Training Organisations’ requirements for assessors.</w:t>
      </w:r>
    </w:p>
    <w:p w:rsidR="00000000" w:rsidRPr="00A73F4C" w:rsidP="00A73F4C">
      <w:pPr>
        <w:pStyle w:val="Heading1"/>
      </w:pPr>
      <w:bookmarkStart w:id="5" w:name="O_1182449"/>
      <w:bookmarkEnd w:id="5"/>
      <w:r w:rsidRPr="00A73F4C">
        <w:t>Links</w:t>
      </w:r>
    </w:p>
    <w:p w:rsidR="00000000" w:rsidRPr="00A73F4C" w:rsidP="00E60756">
      <w:pPr>
        <w:pStyle w:val="BodyText"/>
      </w:pPr>
      <w:r w:rsidRPr="00A73F4C">
        <w:t>Companion Volume implementation guides ar</w:t>
      </w:r>
      <w:r w:rsidRPr="00A73F4C">
        <w:t xml:space="preserve">e found in VETNet - </w:t>
      </w:r>
      <w:r>
        <w:fldChar w:fldCharType="begin"/>
      </w:r>
      <w:r>
        <w:instrText xml:space="preserve"> HYPERLINK "https://vetnet.gov.au/Pages/TrainingDocs.aspx?q=5e0c25cc-3d9d-4b43-80d3-bd22cc4f1e53" </w:instrText>
      </w:r>
      <w:r>
        <w:fldChar w:fldCharType="separate"/>
      </w:r>
      <w:r w:rsidRPr="006F6458">
        <w:rPr>
          <w:rStyle w:val="Hyperlink"/>
        </w:rPr>
        <w:t>https://vetnet.gov.au/Pages/TrainingDocs.aspx?q=5e0c25cc-3d9d-4b43-80d3-bd22cc4f1e53</w:t>
      </w:r>
      <w:r>
        <w:fldChar w:fldCharType="end"/>
      </w:r>
    </w:p>
    <w:p w:rsidR="00000000" w:rsidRPr="00A73F4C" w:rsidP="00A73F4C"/>
    <w:sectPr w:rsidSect="00A73F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F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F4C" w:rsidRPr="00E60756" w:rsidP="00E607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F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756" w:rsidP="00A73F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0756" w:rsidP="00A73F4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60756" w:rsidP="00A73F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F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7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3F4C" w:rsidRPr="00E60756" w:rsidP="00E607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F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756" w:rsidRPr="002D2AF8" w:rsidP="00A73F4C">
    <w:pPr>
      <w:pStyle w:val="Header"/>
      <w:framePr w:wrap="around"/>
    </w:pPr>
    <w:r>
      <w:fldChar w:fldCharType="begin"/>
    </w:r>
    <w:r>
      <w:instrText xml:space="preserve"> TITLE   \* MERGEFORMAT </w:instrText>
    </w:r>
    <w:r>
      <w:fldChar w:fldCharType="separate"/>
    </w:r>
    <w:r>
      <w:t>Assessment Requirements for CHCECE031 Support children's health, safety and wellbeing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E60756" w:rsidP="00A73F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86A7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BEE3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E235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F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3F4C"/>
    <w:pPr>
      <w:spacing w:before="360" w:after="60"/>
      <w:outlineLvl w:val="0"/>
    </w:pPr>
    <w:rPr>
      <w:sz w:val="32"/>
    </w:rPr>
  </w:style>
  <w:style w:type="paragraph" w:styleId="Heading2">
    <w:name w:val="heading 2"/>
    <w:basedOn w:val="HeadingBase"/>
    <w:next w:val="BodyText"/>
    <w:link w:val="Heading2Char"/>
    <w:qFormat/>
    <w:rsid w:val="00A73F4C"/>
    <w:pPr>
      <w:keepLines/>
      <w:spacing w:before="240" w:after="120"/>
      <w:outlineLvl w:val="1"/>
    </w:pPr>
    <w:rPr>
      <w:sz w:val="28"/>
      <w:szCs w:val="40"/>
    </w:rPr>
  </w:style>
  <w:style w:type="paragraph" w:styleId="Heading3">
    <w:name w:val="heading 3"/>
    <w:basedOn w:val="HeadingBase"/>
    <w:next w:val="BodyText"/>
    <w:link w:val="Heading3Char"/>
    <w:qFormat/>
    <w:rsid w:val="00A73F4C"/>
    <w:pPr>
      <w:spacing w:before="180" w:after="120"/>
      <w:outlineLvl w:val="2"/>
    </w:pPr>
    <w:rPr>
      <w:spacing w:val="-10"/>
      <w:kern w:val="32"/>
    </w:rPr>
  </w:style>
  <w:style w:type="paragraph" w:styleId="Heading4">
    <w:name w:val="heading 4"/>
    <w:basedOn w:val="HeadingBase"/>
    <w:next w:val="BodyText"/>
    <w:link w:val="Heading4Char"/>
    <w:qFormat/>
    <w:rsid w:val="00A73F4C"/>
    <w:pPr>
      <w:spacing w:before="160" w:after="120"/>
      <w:outlineLvl w:val="3"/>
    </w:pPr>
    <w:rPr>
      <w:sz w:val="22"/>
    </w:rPr>
  </w:style>
  <w:style w:type="paragraph" w:styleId="Heading5">
    <w:name w:val="heading 5"/>
    <w:basedOn w:val="HeadingBase"/>
    <w:next w:val="Normal"/>
    <w:link w:val="Heading5Char"/>
    <w:qFormat/>
    <w:rsid w:val="00A73F4C"/>
    <w:pPr>
      <w:spacing w:before="80"/>
      <w:outlineLvl w:val="4"/>
    </w:pPr>
    <w:rPr>
      <w:color w:val="918585"/>
      <w:sz w:val="20"/>
    </w:rPr>
  </w:style>
  <w:style w:type="paragraph" w:styleId="Heading6">
    <w:name w:val="heading 6"/>
    <w:basedOn w:val="HeadingBase"/>
    <w:next w:val="Normal"/>
    <w:link w:val="Heading6Char"/>
    <w:qFormat/>
    <w:rsid w:val="00A73F4C"/>
    <w:pPr>
      <w:spacing w:before="60"/>
      <w:outlineLvl w:val="5"/>
    </w:pPr>
    <w:rPr>
      <w:color w:val="918585"/>
      <w:sz w:val="20"/>
    </w:rPr>
  </w:style>
  <w:style w:type="paragraph" w:styleId="Heading7">
    <w:name w:val="heading 7"/>
    <w:basedOn w:val="Normal"/>
    <w:next w:val="Normal"/>
    <w:link w:val="Heading7Char"/>
    <w:qFormat/>
    <w:rsid w:val="00A73F4C"/>
    <w:pPr>
      <w:ind w:left="720"/>
      <w:outlineLvl w:val="6"/>
    </w:pPr>
    <w:rPr>
      <w:i/>
    </w:rPr>
  </w:style>
  <w:style w:type="paragraph" w:styleId="Heading8">
    <w:name w:val="heading 8"/>
    <w:basedOn w:val="Normal"/>
    <w:next w:val="Normal"/>
    <w:link w:val="Heading8Char"/>
    <w:qFormat/>
    <w:rsid w:val="00A73F4C"/>
    <w:pPr>
      <w:ind w:left="720"/>
      <w:outlineLvl w:val="7"/>
    </w:pPr>
    <w:rPr>
      <w:i/>
    </w:rPr>
  </w:style>
  <w:style w:type="paragraph" w:styleId="Heading9">
    <w:name w:val="heading 9"/>
    <w:basedOn w:val="Normal"/>
    <w:next w:val="Normal"/>
    <w:link w:val="Heading9Char"/>
    <w:qFormat/>
    <w:rsid w:val="00A73F4C"/>
    <w:pPr>
      <w:ind w:left="720"/>
      <w:outlineLvl w:val="8"/>
    </w:pPr>
    <w:rPr>
      <w:i/>
    </w:rPr>
  </w:style>
  <w:style w:type="character" w:default="1" w:styleId="DefaultParagraphFont">
    <w:name w:val="Default Paragraph Font"/>
    <w:uiPriority w:val="1"/>
    <w:unhideWhenUsed/>
    <w:rsid w:val="00A73F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3F4C"/>
  </w:style>
  <w:style w:type="character" w:customStyle="1" w:styleId="Heading1Char">
    <w:name w:val="Heading 1 Char"/>
    <w:basedOn w:val="DefaultParagraphFont"/>
    <w:link w:val="Heading1"/>
    <w:rsid w:val="00A73F4C"/>
    <w:rPr>
      <w:rFonts w:ascii="Times New Roman" w:eastAsia="Times New Roman" w:hAnsi="Times New Roman" w:cs="Times New Roman"/>
      <w:b/>
      <w:sz w:val="32"/>
      <w:szCs w:val="20"/>
      <w:lang w:eastAsia="en-US"/>
    </w:rPr>
  </w:style>
  <w:style w:type="paragraph" w:styleId="BodyText">
    <w:name w:val="Body Text"/>
    <w:basedOn w:val="Normal"/>
    <w:link w:val="BodyTextChar"/>
    <w:rsid w:val="00A73F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3F4C"/>
    <w:rPr>
      <w:rFonts w:ascii="Times New Roman" w:eastAsia="Times New Roman" w:hAnsi="Times New Roman" w:cs="Times New Roman"/>
      <w:sz w:val="24"/>
      <w:lang w:eastAsia="en-US"/>
    </w:rPr>
  </w:style>
  <w:style w:type="paragraph" w:styleId="ListBullet">
    <w:name w:val="List Bullet"/>
    <w:basedOn w:val="List"/>
    <w:rsid w:val="00A73F4C"/>
    <w:pPr>
      <w:numPr>
        <w:numId w:val="14"/>
      </w:numPr>
      <w:tabs>
        <w:tab w:val="clear" w:pos="340"/>
      </w:tabs>
      <w:spacing w:before="40" w:after="40"/>
    </w:pPr>
  </w:style>
  <w:style w:type="paragraph" w:styleId="ListBullet2">
    <w:name w:val="List Bullet 2"/>
    <w:basedOn w:val="List2"/>
    <w:rsid w:val="00A73F4C"/>
    <w:pPr>
      <w:numPr>
        <w:numId w:val="15"/>
      </w:numPr>
      <w:tabs>
        <w:tab w:val="clear" w:pos="680"/>
      </w:tabs>
    </w:pPr>
  </w:style>
  <w:style w:type="character" w:styleId="Emphasis">
    <w:name w:val="Emphasis"/>
    <w:basedOn w:val="DefaultParagraphFont"/>
    <w:qFormat/>
    <w:rsid w:val="00A73F4C"/>
    <w:rPr>
      <w:i/>
    </w:rPr>
  </w:style>
  <w:style w:type="paragraph" w:customStyle="1" w:styleId="SuperHeading">
    <w:name w:val="SuperHeading"/>
    <w:basedOn w:val="Normal"/>
    <w:rsid w:val="00A73F4C"/>
    <w:pPr>
      <w:spacing w:before="240" w:after="120"/>
      <w:outlineLvl w:val="0"/>
    </w:pPr>
    <w:rPr>
      <w:rFonts w:ascii="Times New Roman" w:hAnsi="Times New Roman"/>
      <w:b/>
      <w:sz w:val="32"/>
    </w:rPr>
  </w:style>
  <w:style w:type="paragraph" w:customStyle="1" w:styleId="AllowPageBreak">
    <w:name w:val="AllowPageBreak"/>
    <w:rsid w:val="00A73F4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73F4C"/>
    <w:pPr>
      <w:numPr>
        <w:numId w:val="3"/>
      </w:numPr>
      <w:tabs>
        <w:tab w:val="clear" w:pos="1021"/>
      </w:tabs>
      <w:ind w:left="1037" w:hanging="357"/>
    </w:pPr>
  </w:style>
  <w:style w:type="paragraph" w:styleId="ListBullet4">
    <w:name w:val="List Bullet 4"/>
    <w:basedOn w:val="List4"/>
    <w:rsid w:val="00A73F4C"/>
    <w:pPr>
      <w:numPr>
        <w:numId w:val="4"/>
      </w:numPr>
      <w:tabs>
        <w:tab w:val="clear" w:pos="1361"/>
      </w:tabs>
    </w:pPr>
  </w:style>
  <w:style w:type="character" w:customStyle="1" w:styleId="Heading2Char">
    <w:name w:val="Heading 2 Char"/>
    <w:basedOn w:val="DefaultParagraphFont"/>
    <w:link w:val="Heading2"/>
    <w:rsid w:val="00A73F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3F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3F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3F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3F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3F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3F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3F4C"/>
    <w:rPr>
      <w:rFonts w:ascii="Courier New" w:eastAsia="Times New Roman" w:hAnsi="Courier New" w:cs="Times New Roman"/>
      <w:i/>
      <w:szCs w:val="20"/>
      <w:lang w:eastAsia="en-US"/>
    </w:rPr>
  </w:style>
  <w:style w:type="paragraph" w:customStyle="1" w:styleId="HeadingBase">
    <w:name w:val="Heading Base"/>
    <w:rsid w:val="00A73F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3F4C"/>
    <w:pPr>
      <w:tabs>
        <w:tab w:val="right" w:leader="dot" w:pos="9072"/>
      </w:tabs>
      <w:ind w:left="567"/>
    </w:pPr>
    <w:rPr>
      <w:szCs w:val="22"/>
    </w:rPr>
  </w:style>
  <w:style w:type="paragraph" w:customStyle="1" w:styleId="TOCBase">
    <w:name w:val="TOC Base"/>
    <w:rsid w:val="00A73F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3F4C"/>
    <w:pPr>
      <w:tabs>
        <w:tab w:val="right" w:leader="dot" w:pos="9072"/>
      </w:tabs>
      <w:spacing w:before="40" w:after="40"/>
      <w:ind w:left="284"/>
    </w:pPr>
    <w:rPr>
      <w:rFonts w:ascii="Times New Roman" w:hAnsi="Times New Roman"/>
    </w:rPr>
  </w:style>
  <w:style w:type="paragraph" w:styleId="TOC1">
    <w:name w:val="toc 1"/>
    <w:basedOn w:val="TOCBase"/>
    <w:next w:val="Normal"/>
    <w:rsid w:val="00A73F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3F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3F4C"/>
    <w:rPr>
      <w:rFonts w:ascii="Times New Roman" w:eastAsia="Times New Roman" w:hAnsi="Times New Roman" w:cs="Times New Roman"/>
      <w:sz w:val="16"/>
      <w:lang w:eastAsia="en-US"/>
    </w:rPr>
  </w:style>
  <w:style w:type="paragraph" w:styleId="Title">
    <w:name w:val="Title"/>
    <w:basedOn w:val="HeadingBase"/>
    <w:link w:val="TitleChar"/>
    <w:qFormat/>
    <w:rsid w:val="00A73F4C"/>
    <w:pPr>
      <w:spacing w:before="5040"/>
      <w:jc w:val="center"/>
    </w:pPr>
    <w:rPr>
      <w:sz w:val="48"/>
      <w:szCs w:val="72"/>
      <w:lang w:val="en-US"/>
    </w:rPr>
  </w:style>
  <w:style w:type="character" w:customStyle="1" w:styleId="TitleChar">
    <w:name w:val="Title Char"/>
    <w:basedOn w:val="DefaultParagraphFont"/>
    <w:link w:val="Title"/>
    <w:rsid w:val="00A73F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3F4C"/>
    <w:pPr>
      <w:tabs>
        <w:tab w:val="left" w:pos="3600"/>
        <w:tab w:val="left" w:pos="3958"/>
      </w:tabs>
    </w:pPr>
  </w:style>
  <w:style w:type="paragraph" w:styleId="List">
    <w:name w:val="List"/>
    <w:basedOn w:val="BodyText"/>
    <w:next w:val="BodyText"/>
    <w:rsid w:val="00A73F4C"/>
    <w:pPr>
      <w:tabs>
        <w:tab w:val="left" w:pos="340"/>
      </w:tabs>
      <w:spacing w:before="60" w:after="60"/>
      <w:ind w:left="340" w:hanging="340"/>
    </w:pPr>
  </w:style>
  <w:style w:type="paragraph" w:customStyle="1" w:styleId="Note">
    <w:name w:val="Note"/>
    <w:basedOn w:val="BodyText"/>
    <w:rsid w:val="00A73F4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3F4C"/>
    <w:rPr>
      <w:b/>
      <w:spacing w:val="0"/>
    </w:rPr>
  </w:style>
  <w:style w:type="paragraph" w:customStyle="1" w:styleId="SuperTitle">
    <w:name w:val="SuperTitle"/>
    <w:basedOn w:val="Title"/>
    <w:rsid w:val="00A73F4C"/>
    <w:pPr>
      <w:framePr w:wrap="auto" w:hAnchor="text" w:y="6049"/>
    </w:pPr>
    <w:rPr>
      <w:color w:val="000000"/>
      <w:sz w:val="40"/>
    </w:rPr>
  </w:style>
  <w:style w:type="paragraph" w:customStyle="1" w:styleId="TOCTitle">
    <w:name w:val="TOCTitle"/>
    <w:basedOn w:val="Heading1"/>
    <w:rsid w:val="00A73F4C"/>
    <w:pPr>
      <w:spacing w:after="240"/>
      <w:jc w:val="center"/>
      <w:outlineLvl w:val="9"/>
    </w:pPr>
    <w:rPr>
      <w:caps/>
    </w:rPr>
  </w:style>
  <w:style w:type="paragraph" w:customStyle="1" w:styleId="Version">
    <w:name w:val="Version"/>
    <w:rsid w:val="00A73F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3F4C"/>
    <w:pPr>
      <w:keepNext w:val="0"/>
      <w:tabs>
        <w:tab w:val="right" w:pos="4176"/>
      </w:tabs>
      <w:ind w:left="198" w:hanging="198"/>
    </w:pPr>
    <w:rPr>
      <w:rFonts w:ascii="Garamond" w:hAnsi="Garamond"/>
    </w:rPr>
  </w:style>
  <w:style w:type="paragraph" w:styleId="IndexHeading">
    <w:name w:val="index heading"/>
    <w:basedOn w:val="Normal"/>
    <w:next w:val="Index1"/>
    <w:semiHidden/>
    <w:rsid w:val="00A73F4C"/>
    <w:pPr>
      <w:spacing w:before="120" w:after="120"/>
    </w:pPr>
    <w:rPr>
      <w:rFonts w:ascii="Arial" w:hAnsi="Arial"/>
      <w:b/>
      <w:color w:val="918585"/>
      <w:sz w:val="24"/>
    </w:rPr>
  </w:style>
  <w:style w:type="paragraph" w:styleId="Header">
    <w:name w:val="header"/>
    <w:basedOn w:val="Normal"/>
    <w:link w:val="HeaderChar"/>
    <w:rsid w:val="00A73F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3F4C"/>
    <w:rPr>
      <w:rFonts w:ascii="Times New Roman" w:eastAsia="Times New Roman" w:hAnsi="Times New Roman" w:cs="Times New Roman"/>
      <w:sz w:val="16"/>
      <w:szCs w:val="20"/>
      <w:lang w:val="en-GB" w:eastAsia="en-US"/>
    </w:rPr>
  </w:style>
  <w:style w:type="paragraph" w:customStyle="1" w:styleId="Chapter">
    <w:name w:val="Chapter"/>
    <w:basedOn w:val="Normal"/>
    <w:rsid w:val="00A73F4C"/>
    <w:pPr>
      <w:spacing w:before="240"/>
    </w:pPr>
    <w:rPr>
      <w:rFonts w:ascii="Times New Roman" w:hAnsi="Times New Roman"/>
      <w:smallCaps/>
      <w:spacing w:val="80"/>
      <w:sz w:val="28"/>
    </w:rPr>
  </w:style>
  <w:style w:type="paragraph" w:customStyle="1" w:styleId="InChapter">
    <w:name w:val="InChapter"/>
    <w:basedOn w:val="Heading3"/>
    <w:rsid w:val="00A73F4C"/>
    <w:pPr>
      <w:spacing w:after="240"/>
      <w:outlineLvl w:val="9"/>
    </w:pPr>
    <w:rPr>
      <w:noProof/>
    </w:rPr>
  </w:style>
  <w:style w:type="paragraph" w:styleId="Index2">
    <w:name w:val="index 2"/>
    <w:basedOn w:val="Normal"/>
    <w:next w:val="Normal"/>
    <w:semiHidden/>
    <w:rsid w:val="00A73F4C"/>
    <w:pPr>
      <w:tabs>
        <w:tab w:val="right" w:pos="4176"/>
      </w:tabs>
      <w:ind w:left="568" w:hanging="284"/>
    </w:pPr>
    <w:rPr>
      <w:rFonts w:ascii="Garamond" w:hAnsi="Garamond"/>
    </w:rPr>
  </w:style>
  <w:style w:type="paragraph" w:customStyle="1" w:styleId="Byline">
    <w:name w:val="Byline"/>
    <w:rsid w:val="00A73F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3F4C"/>
    <w:pPr>
      <w:tabs>
        <w:tab w:val="clear" w:pos="3600"/>
        <w:tab w:val="clear" w:pos="3958"/>
      </w:tabs>
      <w:jc w:val="right"/>
    </w:pPr>
  </w:style>
  <w:style w:type="paragraph" w:styleId="Caption">
    <w:name w:val="caption"/>
    <w:basedOn w:val="BodyText"/>
    <w:next w:val="Normal"/>
    <w:qFormat/>
    <w:rsid w:val="00A73F4C"/>
    <w:pPr>
      <w:framePr w:w="2268" w:hSpace="181" w:vSpace="181" w:wrap="around" w:vAnchor="text" w:hAnchor="page" w:x="1135" w:y="285" w:anchorLock="1"/>
    </w:pPr>
    <w:rPr>
      <w:i/>
    </w:rPr>
  </w:style>
  <w:style w:type="paragraph" w:customStyle="1" w:styleId="MiniTOCTitle">
    <w:name w:val="MiniTOCTitle"/>
    <w:basedOn w:val="Heading4"/>
    <w:rsid w:val="00A73F4C"/>
    <w:pPr>
      <w:spacing w:before="240"/>
      <w:outlineLvl w:val="9"/>
    </w:pPr>
    <w:rPr>
      <w:noProof/>
      <w:sz w:val="24"/>
    </w:rPr>
  </w:style>
  <w:style w:type="paragraph" w:customStyle="1" w:styleId="MiniTOCItem">
    <w:name w:val="MiniTOCItem"/>
    <w:basedOn w:val="ListBullet"/>
    <w:rsid w:val="00A73F4C"/>
    <w:pPr>
      <w:numPr>
        <w:numId w:val="0"/>
      </w:numPr>
      <w:tabs>
        <w:tab w:val="right" w:leader="dot" w:pos="6521"/>
      </w:tabs>
      <w:spacing w:before="0" w:after="0"/>
    </w:pPr>
  </w:style>
  <w:style w:type="paragraph" w:customStyle="1" w:styleId="TOFTitle">
    <w:name w:val="TOFTitle"/>
    <w:basedOn w:val="TOCTitle"/>
    <w:rsid w:val="00A73F4C"/>
  </w:style>
  <w:style w:type="paragraph" w:styleId="TableofFigures">
    <w:name w:val="table of figures"/>
    <w:basedOn w:val="Normal"/>
    <w:next w:val="Normal"/>
    <w:semiHidden/>
    <w:rsid w:val="00A73F4C"/>
    <w:pPr>
      <w:tabs>
        <w:tab w:val="right" w:leader="dot" w:pos="9072"/>
      </w:tabs>
      <w:ind w:left="970" w:hanging="403"/>
    </w:pPr>
    <w:rPr>
      <w:rFonts w:ascii="Times New Roman" w:hAnsi="Times New Roman"/>
      <w:b/>
    </w:rPr>
  </w:style>
  <w:style w:type="paragraph" w:styleId="ListNumber">
    <w:name w:val="List Number"/>
    <w:basedOn w:val="List"/>
    <w:rsid w:val="00A73F4C"/>
    <w:pPr>
      <w:numPr>
        <w:numId w:val="17"/>
      </w:numPr>
      <w:tabs>
        <w:tab w:val="clear" w:pos="340"/>
      </w:tabs>
    </w:pPr>
  </w:style>
  <w:style w:type="character" w:customStyle="1" w:styleId="WingdingSymbols">
    <w:name w:val="Wingding Symbols"/>
    <w:rsid w:val="00A73F4C"/>
    <w:rPr>
      <w:rFonts w:ascii="Wingdings" w:hAnsi="Wingdings"/>
    </w:rPr>
  </w:style>
  <w:style w:type="paragraph" w:customStyle="1" w:styleId="TableHeading">
    <w:name w:val="Table Heading"/>
    <w:basedOn w:val="HeadingBase"/>
    <w:rsid w:val="00A73F4C"/>
    <w:pPr>
      <w:keepLines/>
      <w:pBdr>
        <w:bottom w:val="single" w:sz="6" w:space="1" w:color="918585"/>
      </w:pBdr>
      <w:spacing w:before="240"/>
    </w:pPr>
  </w:style>
  <w:style w:type="character" w:customStyle="1" w:styleId="HotSpot">
    <w:name w:val="HotSpot"/>
    <w:rsid w:val="00A73F4C"/>
    <w:rPr>
      <w:color w:val="0033CC"/>
      <w:u w:val="none"/>
    </w:rPr>
  </w:style>
  <w:style w:type="paragraph" w:customStyle="1" w:styleId="BodyTextRight">
    <w:name w:val="Body Text Right"/>
    <w:basedOn w:val="BodyText"/>
    <w:rsid w:val="00A73F4C"/>
    <w:pPr>
      <w:spacing w:before="0" w:after="0"/>
      <w:jc w:val="right"/>
    </w:pPr>
  </w:style>
  <w:style w:type="paragraph" w:styleId="Index3">
    <w:name w:val="index 3"/>
    <w:basedOn w:val="ListNumber2"/>
    <w:next w:val="Normal"/>
    <w:semiHidden/>
    <w:rsid w:val="00A73F4C"/>
    <w:pPr>
      <w:numPr>
        <w:numId w:val="0"/>
      </w:numPr>
      <w:tabs>
        <w:tab w:val="right" w:leader="dot" w:pos="4176"/>
      </w:tabs>
    </w:pPr>
  </w:style>
  <w:style w:type="paragraph" w:styleId="ListNumber2">
    <w:name w:val="List Number 2"/>
    <w:basedOn w:val="List2"/>
    <w:rsid w:val="00A73F4C"/>
    <w:pPr>
      <w:numPr>
        <w:numId w:val="12"/>
      </w:numPr>
      <w:tabs>
        <w:tab w:val="clear" w:pos="1060"/>
      </w:tabs>
    </w:pPr>
  </w:style>
  <w:style w:type="paragraph" w:customStyle="1" w:styleId="MarginNote">
    <w:name w:val="Margin Note"/>
    <w:basedOn w:val="BodyText"/>
    <w:rsid w:val="00A73F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3F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3F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3F4C"/>
    <w:rPr>
      <w:sz w:val="32"/>
    </w:rPr>
  </w:style>
  <w:style w:type="paragraph" w:customStyle="1" w:styleId="HeadingProcedure">
    <w:name w:val="Heading Procedure"/>
    <w:basedOn w:val="HeadingBase"/>
    <w:next w:val="Normal"/>
    <w:rsid w:val="00A73F4C"/>
    <w:pPr>
      <w:tabs>
        <w:tab w:val="left" w:pos="0"/>
      </w:tabs>
      <w:spacing w:before="120" w:after="60"/>
    </w:pPr>
    <w:rPr>
      <w:i/>
      <w:color w:val="918585"/>
      <w:sz w:val="22"/>
    </w:rPr>
  </w:style>
  <w:style w:type="paragraph" w:customStyle="1" w:styleId="TableBodyText">
    <w:name w:val="Table Body Text"/>
    <w:basedOn w:val="BodyText"/>
    <w:rsid w:val="00A73F4C"/>
    <w:pPr>
      <w:spacing w:before="60" w:after="60"/>
    </w:pPr>
  </w:style>
  <w:style w:type="paragraph" w:styleId="ListContinue">
    <w:name w:val="List Continue"/>
    <w:basedOn w:val="List"/>
    <w:rsid w:val="00A73F4C"/>
    <w:pPr>
      <w:ind w:firstLine="0"/>
    </w:pPr>
  </w:style>
  <w:style w:type="paragraph" w:customStyle="1" w:styleId="ListNote">
    <w:name w:val="List Note"/>
    <w:basedOn w:val="List"/>
    <w:rsid w:val="00A73F4C"/>
    <w:pPr>
      <w:pBdr>
        <w:top w:val="single" w:sz="6" w:space="2" w:color="918585"/>
        <w:bottom w:val="single" w:sz="6" w:space="2" w:color="918585"/>
      </w:pBdr>
      <w:tabs>
        <w:tab w:val="left" w:pos="1021"/>
      </w:tabs>
      <w:ind w:firstLine="0"/>
    </w:pPr>
  </w:style>
  <w:style w:type="paragraph" w:customStyle="1" w:styleId="Warning">
    <w:name w:val="Warning"/>
    <w:basedOn w:val="BodyText"/>
    <w:rsid w:val="00A73F4C"/>
    <w:pPr>
      <w:shd w:val="clear" w:color="auto" w:fill="D9D9D9"/>
      <w:tabs>
        <w:tab w:val="left" w:pos="992"/>
      </w:tabs>
      <w:ind w:left="119" w:right="119"/>
    </w:pPr>
    <w:rPr>
      <w:sz w:val="20"/>
    </w:rPr>
  </w:style>
  <w:style w:type="paragraph" w:customStyle="1" w:styleId="MarginIcons">
    <w:name w:val="Margin Icons"/>
    <w:basedOn w:val="BodyText"/>
    <w:rsid w:val="00A73F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3F4C"/>
    <w:rPr>
      <w:rFonts w:ascii="Courier New" w:hAnsi="Courier New"/>
    </w:rPr>
  </w:style>
  <w:style w:type="paragraph" w:customStyle="1" w:styleId="NoteBullet">
    <w:name w:val="Note Bullet"/>
    <w:basedOn w:val="Note"/>
    <w:rsid w:val="00A73F4C"/>
    <w:pPr>
      <w:tabs>
        <w:tab w:val="clear" w:pos="680"/>
      </w:tabs>
      <w:spacing w:before="60" w:after="60"/>
    </w:pPr>
  </w:style>
  <w:style w:type="paragraph" w:customStyle="1" w:styleId="SubHeading2">
    <w:name w:val="SubHeading2"/>
    <w:basedOn w:val="HeadingBase"/>
    <w:rsid w:val="00A73F4C"/>
    <w:pPr>
      <w:spacing w:before="240" w:after="60"/>
    </w:pPr>
    <w:rPr>
      <w:sz w:val="20"/>
    </w:rPr>
  </w:style>
  <w:style w:type="paragraph" w:customStyle="1" w:styleId="SubHeading1">
    <w:name w:val="SubHeading1"/>
    <w:basedOn w:val="HeadingBase"/>
    <w:rsid w:val="00A73F4C"/>
    <w:pPr>
      <w:spacing w:before="240" w:after="60"/>
    </w:pPr>
    <w:rPr>
      <w:color w:val="918585"/>
      <w:sz w:val="22"/>
    </w:rPr>
  </w:style>
  <w:style w:type="paragraph" w:customStyle="1" w:styleId="SideHeading">
    <w:name w:val="Side Heading"/>
    <w:basedOn w:val="HeadingBase"/>
    <w:rsid w:val="00A73F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3F4C"/>
    <w:pPr>
      <w:numPr>
        <w:numId w:val="13"/>
      </w:numPr>
    </w:pPr>
  </w:style>
  <w:style w:type="paragraph" w:styleId="PlainText">
    <w:name w:val="Plain Text"/>
    <w:basedOn w:val="Normal"/>
    <w:link w:val="PlainTextChar"/>
    <w:rsid w:val="00A73F4C"/>
    <w:rPr>
      <w:sz w:val="20"/>
    </w:rPr>
  </w:style>
  <w:style w:type="character" w:customStyle="1" w:styleId="PlainTextChar">
    <w:name w:val="Plain Text Char"/>
    <w:basedOn w:val="DefaultParagraphFont"/>
    <w:link w:val="PlainText"/>
    <w:rsid w:val="00A73F4C"/>
    <w:rPr>
      <w:rFonts w:ascii="Courier New" w:eastAsia="Times New Roman" w:hAnsi="Courier New" w:cs="Times New Roman"/>
      <w:sz w:val="20"/>
      <w:szCs w:val="20"/>
      <w:lang w:eastAsia="en-US"/>
    </w:rPr>
  </w:style>
  <w:style w:type="character" w:customStyle="1" w:styleId="MenuOption">
    <w:name w:val="Menu Option"/>
    <w:basedOn w:val="DefaultParagraphFont"/>
    <w:rsid w:val="00A73F4C"/>
    <w:rPr>
      <w:b/>
      <w:smallCaps/>
    </w:rPr>
  </w:style>
  <w:style w:type="paragraph" w:customStyle="1" w:styleId="TableListNumber">
    <w:name w:val="Table List Number"/>
    <w:basedOn w:val="ListNumber"/>
    <w:rsid w:val="00A73F4C"/>
    <w:pPr>
      <w:numPr>
        <w:numId w:val="0"/>
      </w:numPr>
    </w:pPr>
  </w:style>
  <w:style w:type="paragraph" w:styleId="TOC4">
    <w:name w:val="toc 4"/>
    <w:basedOn w:val="TOCBase"/>
    <w:next w:val="Normal"/>
    <w:semiHidden/>
    <w:rsid w:val="00A73F4C"/>
    <w:pPr>
      <w:tabs>
        <w:tab w:val="right" w:leader="dot" w:pos="9071"/>
      </w:tabs>
      <w:ind w:left="1701"/>
    </w:pPr>
  </w:style>
  <w:style w:type="paragraph" w:customStyle="1" w:styleId="ListAlpha">
    <w:name w:val="List Alpha"/>
    <w:basedOn w:val="List"/>
    <w:rsid w:val="00A73F4C"/>
    <w:pPr>
      <w:numPr>
        <w:numId w:val="11"/>
      </w:numPr>
    </w:pPr>
  </w:style>
  <w:style w:type="paragraph" w:customStyle="1" w:styleId="ListAlpha2">
    <w:name w:val="List Alpha 2"/>
    <w:basedOn w:val="List2"/>
    <w:rsid w:val="00A73F4C"/>
    <w:pPr>
      <w:numPr>
        <w:numId w:val="10"/>
      </w:numPr>
    </w:pPr>
  </w:style>
  <w:style w:type="paragraph" w:styleId="List2">
    <w:name w:val="List 2"/>
    <w:basedOn w:val="BodyText"/>
    <w:rsid w:val="00A73F4C"/>
    <w:pPr>
      <w:tabs>
        <w:tab w:val="left" w:pos="680"/>
      </w:tabs>
      <w:spacing w:before="60" w:after="60"/>
      <w:ind w:left="680" w:hanging="340"/>
    </w:pPr>
  </w:style>
  <w:style w:type="paragraph" w:styleId="List3">
    <w:name w:val="List 3"/>
    <w:basedOn w:val="BodyText"/>
    <w:rsid w:val="00A73F4C"/>
    <w:pPr>
      <w:tabs>
        <w:tab w:val="left" w:pos="1021"/>
      </w:tabs>
      <w:spacing w:before="60" w:after="60"/>
      <w:ind w:left="1020" w:hanging="340"/>
    </w:pPr>
  </w:style>
  <w:style w:type="paragraph" w:styleId="List4">
    <w:name w:val="List 4"/>
    <w:basedOn w:val="BodyText"/>
    <w:rsid w:val="00A73F4C"/>
    <w:pPr>
      <w:tabs>
        <w:tab w:val="left" w:pos="1361"/>
      </w:tabs>
      <w:spacing w:before="60" w:after="60"/>
      <w:ind w:left="1361" w:hanging="340"/>
    </w:pPr>
  </w:style>
  <w:style w:type="paragraph" w:styleId="List5">
    <w:name w:val="List 5"/>
    <w:basedOn w:val="BodyText"/>
    <w:rsid w:val="00A73F4C"/>
    <w:pPr>
      <w:tabs>
        <w:tab w:val="left" w:pos="1701"/>
      </w:tabs>
      <w:spacing w:before="60" w:after="60"/>
      <w:ind w:left="1701" w:hanging="340"/>
    </w:pPr>
  </w:style>
  <w:style w:type="paragraph" w:styleId="ListBullet5">
    <w:name w:val="List Bullet 5"/>
    <w:basedOn w:val="List5"/>
    <w:rsid w:val="00A73F4C"/>
    <w:pPr>
      <w:numPr>
        <w:numId w:val="6"/>
      </w:numPr>
    </w:pPr>
  </w:style>
  <w:style w:type="paragraph" w:styleId="ListContinue2">
    <w:name w:val="List Continue 2"/>
    <w:basedOn w:val="List2"/>
    <w:rsid w:val="00A73F4C"/>
    <w:pPr>
      <w:ind w:firstLine="0"/>
    </w:pPr>
  </w:style>
  <w:style w:type="paragraph" w:styleId="ListContinue3">
    <w:name w:val="List Continue 3"/>
    <w:basedOn w:val="List3"/>
    <w:rsid w:val="00A73F4C"/>
    <w:pPr>
      <w:ind w:left="1021" w:firstLine="0"/>
    </w:pPr>
  </w:style>
  <w:style w:type="paragraph" w:styleId="ListContinue4">
    <w:name w:val="List Continue 4"/>
    <w:basedOn w:val="List4"/>
    <w:rsid w:val="00A73F4C"/>
    <w:pPr>
      <w:ind w:firstLine="0"/>
    </w:pPr>
  </w:style>
  <w:style w:type="paragraph" w:styleId="ListContinue5">
    <w:name w:val="List Continue 5"/>
    <w:basedOn w:val="List5"/>
    <w:rsid w:val="00A73F4C"/>
    <w:pPr>
      <w:ind w:firstLine="0"/>
    </w:pPr>
  </w:style>
  <w:style w:type="paragraph" w:styleId="ListNumber3">
    <w:name w:val="List Number 3"/>
    <w:basedOn w:val="List3"/>
    <w:rsid w:val="00A73F4C"/>
    <w:pPr>
      <w:numPr>
        <w:numId w:val="7"/>
      </w:numPr>
    </w:pPr>
  </w:style>
  <w:style w:type="paragraph" w:styleId="ListNumber4">
    <w:name w:val="List Number 4"/>
    <w:basedOn w:val="List4"/>
    <w:rsid w:val="00A73F4C"/>
    <w:pPr>
      <w:numPr>
        <w:numId w:val="8"/>
      </w:numPr>
    </w:pPr>
  </w:style>
  <w:style w:type="paragraph" w:styleId="ListNumber5">
    <w:name w:val="List Number 5"/>
    <w:basedOn w:val="List5"/>
    <w:rsid w:val="00A73F4C"/>
    <w:pPr>
      <w:numPr>
        <w:numId w:val="9"/>
      </w:numPr>
    </w:pPr>
  </w:style>
  <w:style w:type="paragraph" w:styleId="BlockText">
    <w:name w:val="Block Text"/>
    <w:basedOn w:val="Normal"/>
    <w:rsid w:val="00A73F4C"/>
    <w:pPr>
      <w:spacing w:after="120"/>
      <w:ind w:left="1440" w:right="1440"/>
    </w:pPr>
  </w:style>
  <w:style w:type="character" w:customStyle="1" w:styleId="Subscript">
    <w:name w:val="Subscript"/>
    <w:basedOn w:val="DefaultParagraphFont"/>
    <w:rsid w:val="00A73F4C"/>
    <w:rPr>
      <w:sz w:val="16"/>
      <w:vertAlign w:val="subscript"/>
    </w:rPr>
  </w:style>
  <w:style w:type="character" w:customStyle="1" w:styleId="Superscript">
    <w:name w:val="Superscript"/>
    <w:basedOn w:val="DefaultParagraphFont"/>
    <w:rsid w:val="00A73F4C"/>
    <w:rPr>
      <w:sz w:val="16"/>
      <w:vertAlign w:val="superscript"/>
    </w:rPr>
  </w:style>
  <w:style w:type="character" w:customStyle="1" w:styleId="Symbols">
    <w:name w:val="Symbols"/>
    <w:basedOn w:val="DefaultParagraphFont"/>
    <w:rsid w:val="00A73F4C"/>
    <w:rPr>
      <w:rFonts w:ascii="Symbol" w:hAnsi="Symbol"/>
    </w:rPr>
  </w:style>
  <w:style w:type="character" w:customStyle="1" w:styleId="MenuOptions">
    <w:name w:val="Menu Options"/>
    <w:basedOn w:val="DefaultParagraphFont"/>
    <w:rsid w:val="00A73F4C"/>
    <w:rPr>
      <w:rFonts w:ascii="Arial Narrow" w:hAnsi="Arial Narrow"/>
      <w:smallCaps/>
    </w:rPr>
  </w:style>
  <w:style w:type="character" w:customStyle="1" w:styleId="Buttons">
    <w:name w:val="Buttons"/>
    <w:basedOn w:val="DefaultParagraphFont"/>
    <w:rsid w:val="00A73F4C"/>
    <w:rPr>
      <w:b/>
    </w:rPr>
  </w:style>
  <w:style w:type="character" w:customStyle="1" w:styleId="Underlined">
    <w:name w:val="Underlined"/>
    <w:basedOn w:val="DefaultParagraphFont"/>
    <w:rsid w:val="00A73F4C"/>
    <w:rPr>
      <w:u w:val="single"/>
    </w:rPr>
  </w:style>
  <w:style w:type="paragraph" w:customStyle="1" w:styleId="TableBodyTextRight">
    <w:name w:val="Table Body Text Right"/>
    <w:basedOn w:val="TableBodyText"/>
    <w:rsid w:val="00A73F4C"/>
    <w:pPr>
      <w:widowControl w:val="0"/>
      <w:autoSpaceDE w:val="0"/>
      <w:autoSpaceDN w:val="0"/>
      <w:adjustRightInd w:val="0"/>
      <w:jc w:val="right"/>
    </w:pPr>
    <w:rPr>
      <w:rFonts w:cs="Arial"/>
      <w:szCs w:val="18"/>
    </w:rPr>
  </w:style>
  <w:style w:type="paragraph" w:customStyle="1" w:styleId="CopyrightText">
    <w:name w:val="Copyright Text"/>
    <w:basedOn w:val="BodyText"/>
    <w:rsid w:val="00A73F4C"/>
    <w:rPr>
      <w:sz w:val="18"/>
    </w:rPr>
  </w:style>
  <w:style w:type="paragraph" w:customStyle="1" w:styleId="BodySmallRight">
    <w:name w:val="Body Small Right"/>
    <w:basedOn w:val="BodyTextRight"/>
    <w:rsid w:val="00A73F4C"/>
    <w:rPr>
      <w:sz w:val="18"/>
      <w:szCs w:val="18"/>
    </w:rPr>
  </w:style>
  <w:style w:type="paragraph" w:customStyle="1" w:styleId="MarginEdition">
    <w:name w:val="Margin Edition"/>
    <w:basedOn w:val="MarginNote"/>
    <w:rsid w:val="00A73F4C"/>
    <w:pPr>
      <w:spacing w:before="0" w:after="0"/>
    </w:pPr>
    <w:rPr>
      <w:rFonts w:ascii="Times New Roman" w:hAnsi="Times New Roman"/>
      <w:color w:val="999999"/>
    </w:rPr>
  </w:style>
  <w:style w:type="paragraph" w:customStyle="1" w:styleId="Spacer">
    <w:name w:val="Spacer"/>
    <w:basedOn w:val="Normal"/>
    <w:rsid w:val="00A73F4C"/>
    <w:rPr>
      <w:sz w:val="2"/>
      <w:szCs w:val="2"/>
    </w:rPr>
  </w:style>
  <w:style w:type="character" w:customStyle="1" w:styleId="Small">
    <w:name w:val="Small"/>
    <w:basedOn w:val="DefaultParagraphFont"/>
    <w:rsid w:val="00A73F4C"/>
    <w:rPr>
      <w:sz w:val="16"/>
    </w:rPr>
  </w:style>
  <w:style w:type="paragraph" w:customStyle="1" w:styleId="WideTable">
    <w:name w:val="Wide Table"/>
    <w:basedOn w:val="Normal"/>
    <w:rsid w:val="00A73F4C"/>
    <w:pPr>
      <w:ind w:left="-1418"/>
    </w:pPr>
    <w:rPr>
      <w:sz w:val="2"/>
      <w:szCs w:val="2"/>
    </w:rPr>
  </w:style>
  <w:style w:type="character" w:styleId="PageNumber">
    <w:name w:val="page number"/>
    <w:basedOn w:val="DefaultParagraphFont"/>
    <w:rsid w:val="00A73F4C"/>
  </w:style>
  <w:style w:type="paragraph" w:styleId="Quote">
    <w:name w:val="Quote"/>
    <w:basedOn w:val="Heading1"/>
    <w:link w:val="QuoteChar"/>
    <w:qFormat/>
    <w:rsid w:val="00A73F4C"/>
    <w:rPr>
      <w:b w:val="0"/>
      <w:sz w:val="72"/>
      <w:szCs w:val="72"/>
      <w:lang w:val="en-NZ"/>
    </w:rPr>
  </w:style>
  <w:style w:type="character" w:customStyle="1" w:styleId="QuoteChar">
    <w:name w:val="Quote Char"/>
    <w:basedOn w:val="DefaultParagraphFont"/>
    <w:link w:val="Quote"/>
    <w:rsid w:val="00A73F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3F4C"/>
    <w:pPr>
      <w:pageBreakBefore/>
    </w:pPr>
  </w:style>
  <w:style w:type="paragraph" w:customStyle="1" w:styleId="Border">
    <w:name w:val="Border"/>
    <w:basedOn w:val="Normal"/>
    <w:qFormat/>
    <w:rsid w:val="00A73F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3F4C"/>
    <w:rPr>
      <w:b/>
      <w:bCs/>
      <w:i/>
      <w:iCs/>
      <w:color w:val="auto"/>
    </w:rPr>
  </w:style>
  <w:style w:type="paragraph" w:styleId="IntenseQuote">
    <w:name w:val="Intense Quote"/>
    <w:basedOn w:val="Normal"/>
    <w:next w:val="Normal"/>
    <w:link w:val="IntenseQuoteChar"/>
    <w:uiPriority w:val="30"/>
    <w:qFormat/>
    <w:rsid w:val="00A73F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3F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3F4C"/>
    <w:rPr>
      <w:smallCaps/>
      <w:color w:val="auto"/>
      <w:u w:val="single"/>
    </w:rPr>
  </w:style>
  <w:style w:type="character" w:styleId="IntenseReference">
    <w:name w:val="Intense Reference"/>
    <w:basedOn w:val="DefaultParagraphFont"/>
    <w:uiPriority w:val="32"/>
    <w:qFormat/>
    <w:rsid w:val="00A73F4C"/>
    <w:rPr>
      <w:b/>
      <w:bCs/>
      <w:smallCaps/>
      <w:color w:val="auto"/>
      <w:spacing w:val="5"/>
      <w:u w:val="single"/>
    </w:rPr>
  </w:style>
  <w:style w:type="paragraph" w:customStyle="1" w:styleId="2ColumnHeading">
    <w:name w:val="2Column Heading"/>
    <w:basedOn w:val="BodyText"/>
    <w:qFormat/>
    <w:rsid w:val="00A73F4C"/>
    <w:pPr>
      <w:spacing w:after="60"/>
      <w:ind w:left="-2268"/>
    </w:pPr>
    <w:rPr>
      <w:b/>
    </w:rPr>
  </w:style>
  <w:style w:type="paragraph" w:customStyle="1" w:styleId="Heading1TOC">
    <w:name w:val="Heading1 TOC"/>
    <w:basedOn w:val="Normal"/>
    <w:qFormat/>
    <w:rsid w:val="00A73F4C"/>
    <w:pPr>
      <w:spacing w:before="240" w:after="120"/>
    </w:pPr>
    <w:rPr>
      <w:rFonts w:ascii="Times New Roman" w:hAnsi="Times New Roman"/>
      <w:b/>
      <w:sz w:val="32"/>
    </w:rPr>
  </w:style>
  <w:style w:type="paragraph" w:customStyle="1" w:styleId="Heading2TOC">
    <w:name w:val="Heading2 TOC"/>
    <w:basedOn w:val="Normal"/>
    <w:qFormat/>
    <w:rsid w:val="00A73F4C"/>
    <w:pPr>
      <w:spacing w:before="240" w:after="60"/>
    </w:pPr>
    <w:rPr>
      <w:rFonts w:ascii="Times New Roman" w:hAnsi="Times New Roman"/>
      <w:b/>
      <w:sz w:val="28"/>
    </w:rPr>
  </w:style>
  <w:style w:type="character" w:customStyle="1" w:styleId="Underline">
    <w:name w:val="Underline"/>
    <w:basedOn w:val="DefaultParagraphFont"/>
    <w:qFormat/>
    <w:rsid w:val="00A73F4C"/>
    <w:rPr>
      <w:u w:val="single"/>
    </w:rPr>
  </w:style>
  <w:style w:type="character" w:customStyle="1" w:styleId="BoldandItalics">
    <w:name w:val="Bold and Italics"/>
    <w:qFormat/>
    <w:rsid w:val="00A73F4C"/>
    <w:rPr>
      <w:b/>
      <w:i/>
      <w:u w:val="none"/>
    </w:rPr>
  </w:style>
  <w:style w:type="paragraph" w:styleId="BalloonText">
    <w:name w:val="Balloon Text"/>
    <w:basedOn w:val="Normal"/>
    <w:link w:val="BalloonTextChar"/>
    <w:rsid w:val="00A73F4C"/>
    <w:rPr>
      <w:rFonts w:ascii="Tahoma" w:hAnsi="Tahoma" w:cs="Tahoma"/>
      <w:sz w:val="16"/>
      <w:szCs w:val="16"/>
    </w:rPr>
  </w:style>
  <w:style w:type="character" w:customStyle="1" w:styleId="BalloonTextChar">
    <w:name w:val="Balloon Text Char"/>
    <w:basedOn w:val="DefaultParagraphFont"/>
    <w:link w:val="BalloonText"/>
    <w:rsid w:val="00A73F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3F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3F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3F4C"/>
    <w:rPr>
      <w:b/>
      <w:color w:val="660033"/>
      <w:spacing w:val="0"/>
    </w:rPr>
  </w:style>
  <w:style w:type="paragraph" w:customStyle="1" w:styleId="Nameditemlist">
    <w:name w:val="Named item list"/>
    <w:basedOn w:val="BodyText"/>
    <w:qFormat/>
    <w:rsid w:val="00A73F4C"/>
    <w:pPr>
      <w:tabs>
        <w:tab w:val="left" w:pos="2835"/>
      </w:tabs>
      <w:ind w:left="2835" w:hanging="2835"/>
    </w:pPr>
  </w:style>
  <w:style w:type="paragraph" w:customStyle="1" w:styleId="BodyTextnopadding">
    <w:name w:val="Body Text no padding"/>
    <w:basedOn w:val="BodyText"/>
    <w:qFormat/>
    <w:rsid w:val="00A73F4C"/>
    <w:pPr>
      <w:spacing w:before="0" w:after="0"/>
    </w:pPr>
  </w:style>
  <w:style w:type="paragraph" w:customStyle="1" w:styleId="BodyTextBold">
    <w:name w:val="Body Text Bold"/>
    <w:basedOn w:val="BodyText"/>
    <w:qFormat/>
    <w:rsid w:val="00A73F4C"/>
    <w:rPr>
      <w:b/>
    </w:rPr>
  </w:style>
  <w:style w:type="character" w:styleId="Hyperlink">
    <w:name w:val="Hyperlink"/>
    <w:basedOn w:val="DefaultParagraphFont"/>
    <w:uiPriority w:val="99"/>
    <w:unhideWhenUsed/>
    <w:rsid w:val="00E607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1060</Words>
  <Characters>6731</Characters>
  <Application>Microsoft Office Word</Application>
  <DocSecurity>0</DocSecurity>
  <Lines>181</Lines>
  <Paragraphs>162</Paragraphs>
  <ScaleCrop>false</ScaleCrop>
  <Company>Author-it Software Corporation Ltd.</Company>
  <LinksUpToDate>false</LinksUpToDate>
  <CharactersWithSpaces>7629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CHCECE031 Support children's health, safety and wellbeing</dc:title>
  <dc:subject>Approved</dc:subject>
  <dc:creator>SkillsIQ</dc:creator>
  <cp:keywords>Release: 1</cp:keywords>
  <dc:description>Review Date: 12 April 2008</dc:description>
  <cp:lastModifiedBy>HSD_TPCMSd.prod</cp:lastModifiedBy>
  <cp:revision>3</cp:revision>
  <dcterms:created xsi:type="dcterms:W3CDTF">2023-07-01T03:48:00Z</dcterms:created>
  <dcterms:modified xsi:type="dcterms:W3CDTF">2023-07-01T03:48:00Z</dcterms:modified>
</cp:coreProperties>
</file>