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3FF1" w:rsidP="00BA3F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CHCECE025 Embed sustainable practices in service operations</w:t>
      </w:r>
      <w:r>
        <w:fldChar w:fldCharType="end"/>
      </w:r>
    </w:p>
    <w:p w:rsidR="00BA3FF1" w:rsidP="00BA3FF1">
      <w:pPr>
        <w:pStyle w:val="Version"/>
        <w:sectPr w:rsidSect="00A871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871CA" w:rsidP="00A871CA">
      <w:pPr>
        <w:pStyle w:val="SuperHeading"/>
      </w:pPr>
      <w:r w:rsidRPr="00A871CA">
        <w:t>CHCECE025 Embed sustainable practices in service operations</w:t>
      </w:r>
    </w:p>
    <w:p w:rsidR="00000000" w:rsidRPr="00A871CA" w:rsidP="00A871CA">
      <w:pPr>
        <w:pStyle w:val="Heading1"/>
      </w:pPr>
      <w:bookmarkStart w:id="1" w:name="O_738680"/>
      <w:bookmarkEnd w:id="1"/>
      <w:r w:rsidRPr="00A871C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A871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1CA" w:rsidP="00A871CA">
            <w:pPr>
              <w:pStyle w:val="BodyText"/>
            </w:pPr>
            <w:r w:rsidRPr="00A871CA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1CA">
            <w:pPr>
              <w:pStyle w:val="BodyText"/>
              <w:rPr>
                <w:lang w:val="en-NZ"/>
              </w:rPr>
            </w:pPr>
            <w:r w:rsidRPr="00A871CA">
              <w:rPr>
                <w:rStyle w:val="SpecialBold"/>
              </w:rPr>
              <w:t>Comments</w:t>
            </w:r>
          </w:p>
        </w:tc>
      </w:tr>
      <w:tr w:rsidTr="00A871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85"/>
        </w:trPr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1CA">
            <w:pPr>
              <w:pStyle w:val="BodyText"/>
              <w:rPr>
                <w:lang w:val="en-NZ"/>
              </w:rPr>
            </w:pPr>
            <w:r w:rsidRPr="00A871CA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1CA" w:rsidP="00A871CA">
            <w:pPr>
              <w:pStyle w:val="BodyText"/>
            </w:pPr>
            <w:r w:rsidRPr="00A871CA">
              <w:t>Updated:</w:t>
            </w:r>
          </w:p>
          <w:p w:rsidR="00000000" w:rsidRPr="00A871CA" w:rsidP="00A871CA">
            <w:pPr>
              <w:pStyle w:val="ListBullet"/>
            </w:pPr>
            <w:r w:rsidRPr="00A871CA">
              <w:t>assessor requirements statement</w:t>
            </w:r>
          </w:p>
          <w:p w:rsidR="00000000" w:rsidRPr="00A871CA" w:rsidP="00A871CA">
            <w:pPr>
              <w:pStyle w:val="ListBullet"/>
            </w:pPr>
            <w:r w:rsidRPr="00A871CA">
              <w:t>foundation skills lead in statement</w:t>
            </w:r>
          </w:p>
          <w:p w:rsidR="00000000" w:rsidRPr="00A871CA" w:rsidP="00A871CA">
            <w:pPr>
              <w:pStyle w:val="ListBullet"/>
            </w:pPr>
            <w:r w:rsidRPr="00A871CA">
              <w:t>licensing statement</w:t>
            </w:r>
          </w:p>
          <w:p w:rsidR="00000000" w:rsidRPr="00A871CA" w:rsidP="00A871CA">
            <w:pPr>
              <w:pStyle w:val="ListBullet"/>
            </w:pPr>
            <w:r w:rsidRPr="00A871CA">
              <w:t>modification history to reflect 2012 standards</w:t>
            </w:r>
          </w:p>
          <w:p w:rsidR="00000000" w:rsidP="00A871CA">
            <w:pPr>
              <w:pStyle w:val="BodyText"/>
              <w:rPr>
                <w:lang w:val="en-NZ"/>
              </w:rPr>
            </w:pPr>
            <w:r w:rsidRPr="00A871CA">
              <w:t>Equivalent outcome.</w:t>
            </w:r>
          </w:p>
        </w:tc>
      </w:tr>
      <w:tr w:rsidTr="00A871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1CA">
            <w:pPr>
              <w:pStyle w:val="BodyText"/>
              <w:rPr>
                <w:lang w:val="en-NZ"/>
              </w:rPr>
            </w:pPr>
            <w:r w:rsidRPr="00A871CA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1CA" w:rsidP="00A871CA">
            <w:pPr>
              <w:pStyle w:val="BodyText"/>
            </w:pPr>
            <w:r w:rsidRPr="00A871CA">
              <w:t xml:space="preserve">This version was released in </w:t>
            </w:r>
            <w:r w:rsidRPr="00A871CA">
              <w:rPr>
                <w:rStyle w:val="Emphasis"/>
              </w:rPr>
              <w:t>CHC Community Services Training Package release 1.0</w:t>
            </w:r>
            <w:r w:rsidRPr="00A871CA">
              <w:t xml:space="preserve"> and meets the requirements of the 2012 Standards for Training Packages.</w:t>
            </w:r>
          </w:p>
          <w:p w:rsidR="00000000" w:rsidRPr="00A871CA" w:rsidP="00A871CA">
            <w:pPr>
              <w:pStyle w:val="BodyText"/>
            </w:pPr>
            <w:r w:rsidRPr="00A871CA">
              <w:t>Significant changes to elements and performance criteria.</w:t>
            </w:r>
          </w:p>
          <w:p w:rsidR="00000000" w:rsidRPr="00A871CA" w:rsidP="00A871CA">
            <w:pPr>
              <w:pStyle w:val="BodyText"/>
            </w:pPr>
            <w:r w:rsidRPr="00A871CA">
              <w:t>New evidence requirements for assessment, inc</w:t>
            </w:r>
            <w:r w:rsidRPr="00A871CA">
              <w:t>luding volume and frequency requirements.</w:t>
            </w:r>
          </w:p>
        </w:tc>
      </w:tr>
    </w:tbl>
    <w:p w:rsidR="00000000" w:rsidRPr="00A871CA" w:rsidP="00A871CA">
      <w:pPr>
        <w:pStyle w:val="BodyText"/>
      </w:pPr>
    </w:p>
    <w:p w:rsidR="00000000" w:rsidRPr="00A871CA" w:rsidP="00A871CA">
      <w:pPr>
        <w:pStyle w:val="AllowPageBreak"/>
      </w:pPr>
    </w:p>
    <w:p w:rsidR="00000000" w:rsidRPr="00A871CA" w:rsidP="00A871CA">
      <w:pPr>
        <w:pStyle w:val="Heading1"/>
      </w:pPr>
      <w:bookmarkStart w:id="2" w:name="O_738679"/>
      <w:bookmarkEnd w:id="2"/>
      <w:r w:rsidRPr="00A871CA">
        <w:t>Application</w:t>
      </w:r>
    </w:p>
    <w:p w:rsidR="00000000" w:rsidRPr="00A871CA" w:rsidP="00BA3FF1">
      <w:pPr>
        <w:pStyle w:val="BodyText"/>
      </w:pPr>
      <w:r w:rsidRPr="00A871CA">
        <w:t>This unit describes the skills and knowledge required to support children to connect with and contribute to their world and embed sustainable practice into service operations.</w:t>
      </w:r>
    </w:p>
    <w:p w:rsidR="00BA3FF1" w:rsidP="00BA3FF1">
      <w:pPr>
        <w:pStyle w:val="BodyText"/>
      </w:pPr>
      <w:r w:rsidRPr="00A871CA">
        <w:t>This u</w:t>
      </w:r>
      <w:r w:rsidRPr="00A871CA">
        <w:t>nit applies to work across a range of education and care service services.</w:t>
      </w:r>
    </w:p>
    <w:p w:rsidR="00BA3FF1" w:rsidRPr="00BA3FF1" w:rsidP="00BA3FF1">
      <w:pPr>
        <w:pStyle w:val="BodyText"/>
        <w:rPr>
          <w:i/>
        </w:rPr>
      </w:pPr>
      <w:r w:rsidRPr="00BA3FF1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BA3FF1">
        <w:rPr>
          <w:i/>
        </w:rPr>
        <w:t>.</w:t>
      </w:r>
    </w:p>
    <w:p w:rsidR="00000000" w:rsidRPr="00A871CA" w:rsidP="00A871CA">
      <w:pPr>
        <w:pStyle w:val="Heading1"/>
      </w:pPr>
      <w:bookmarkStart w:id="3" w:name="O_738678"/>
      <w:bookmarkEnd w:id="3"/>
      <w:r w:rsidRPr="00A871C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269"/>
      </w:tblGrid>
      <w:tr w:rsidTr="00BA3F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1CA" w:rsidP="00A871CA">
            <w:pPr>
              <w:pStyle w:val="BodyText"/>
            </w:pPr>
            <w:r w:rsidRPr="00A871CA">
              <w:rPr>
                <w:rStyle w:val="SpecialBold"/>
              </w:rPr>
              <w:t>ELEMENT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1CA">
            <w:pPr>
              <w:pStyle w:val="BodyText"/>
              <w:rPr>
                <w:lang w:val="en-NZ"/>
              </w:rPr>
            </w:pPr>
            <w:r w:rsidRPr="00A871CA">
              <w:rPr>
                <w:rStyle w:val="SpecialBold"/>
              </w:rPr>
              <w:t>PERFORMANCE CRITERIA</w:t>
            </w:r>
          </w:p>
        </w:tc>
      </w:tr>
      <w:tr w:rsidTr="00BA3F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1CA" w:rsidP="00A871CA">
            <w:pPr>
              <w:pStyle w:val="BodyText"/>
            </w:pPr>
            <w:r w:rsidRPr="00A871CA">
              <w:rPr>
                <w:rStyle w:val="Emphasis"/>
              </w:rPr>
              <w:t>Elements define the essential outcomes.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1CA">
            <w:pPr>
              <w:pStyle w:val="BodyText"/>
              <w:rPr>
                <w:lang w:val="en-NZ"/>
              </w:rPr>
            </w:pPr>
            <w:r w:rsidRPr="00A871CA">
              <w:rPr>
                <w:rStyle w:val="Emphasis"/>
              </w:rPr>
              <w:t>Performance criteria specify the level of performance needed to demonstrate achievement of the element.</w:t>
            </w:r>
          </w:p>
        </w:tc>
      </w:tr>
      <w:tr w:rsidTr="00BA3F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1CA">
            <w:pPr>
              <w:pStyle w:val="BodyText"/>
              <w:rPr>
                <w:lang w:val="en-NZ"/>
              </w:rPr>
            </w:pPr>
            <w:r w:rsidRPr="00A871CA">
              <w:t xml:space="preserve">1. Develop a sustainability </w:t>
            </w:r>
            <w:r w:rsidRPr="00A871CA">
              <w:t>man</w:t>
            </w:r>
            <w:r w:rsidRPr="00A871CA">
              <w:t>agement plan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1CA" w:rsidP="00A871CA">
            <w:pPr>
              <w:pStyle w:val="BodyText"/>
            </w:pPr>
            <w:r w:rsidRPr="00A871CA">
              <w:t xml:space="preserve">1.1 </w:t>
            </w:r>
            <w:r w:rsidRPr="00A871CA">
              <w:tab/>
              <w:t xml:space="preserve">Identify aspects of sustainability in the service </w:t>
            </w:r>
          </w:p>
          <w:p w:rsidR="00000000" w:rsidRPr="00A871CA" w:rsidP="00A871CA">
            <w:pPr>
              <w:pStyle w:val="BodyText"/>
            </w:pPr>
            <w:r w:rsidRPr="00A871CA">
              <w:t xml:space="preserve">1.2  </w:t>
            </w:r>
            <w:r w:rsidRPr="00A871CA">
              <w:tab/>
              <w:t xml:space="preserve">Consider areas of potential change in all aspects of the service’s delivery and environments  </w:t>
            </w:r>
          </w:p>
          <w:p w:rsidR="00000000" w:rsidRPr="00A871CA" w:rsidP="00A871CA">
            <w:pPr>
              <w:pStyle w:val="BodyText"/>
            </w:pPr>
            <w:r w:rsidRPr="00A871CA">
              <w:t>1.3</w:t>
            </w:r>
            <w:r w:rsidRPr="00A871CA">
              <w:tab/>
              <w:t>Ensure that nature, waste, energy and toxins have been considered</w:t>
            </w:r>
          </w:p>
          <w:p w:rsidR="00000000" w:rsidRPr="00A871CA" w:rsidP="00A871CA">
            <w:pPr>
              <w:pStyle w:val="BodyText"/>
            </w:pPr>
            <w:r w:rsidRPr="00A871CA">
              <w:t xml:space="preserve">1.4  </w:t>
            </w:r>
            <w:r w:rsidRPr="00A871CA">
              <w:tab/>
              <w:t>Identify a</w:t>
            </w:r>
            <w:r w:rsidRPr="00A871CA">
              <w:t>reas where change can be instigated to enhance environmental sustainability and increase children’s connection with nature, in consultation with children</w:t>
            </w:r>
          </w:p>
          <w:p w:rsidR="00000000" w:rsidRPr="00A871CA" w:rsidP="00A871CA">
            <w:pPr>
              <w:pStyle w:val="BodyText"/>
            </w:pPr>
            <w:r w:rsidRPr="00A871CA">
              <w:t xml:space="preserve">1.5  </w:t>
            </w:r>
            <w:r w:rsidRPr="00A871CA">
              <w:tab/>
              <w:t>Develop strategies to address these areas of change in consultation with children</w:t>
            </w:r>
          </w:p>
          <w:p w:rsidR="00000000" w:rsidP="00A871CA">
            <w:pPr>
              <w:pStyle w:val="BodyText"/>
              <w:rPr>
                <w:lang w:val="en-NZ"/>
              </w:rPr>
            </w:pPr>
            <w:r w:rsidRPr="00A871CA">
              <w:t xml:space="preserve">1.6  </w:t>
            </w:r>
            <w:r w:rsidRPr="00A871CA">
              <w:tab/>
              <w:t>Implemen</w:t>
            </w:r>
            <w:r w:rsidRPr="00A871CA">
              <w:t>t strategies and evaluate outcomes</w:t>
            </w:r>
          </w:p>
        </w:tc>
      </w:tr>
      <w:tr w:rsidTr="00BA3F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1CA">
            <w:pPr>
              <w:pStyle w:val="BodyText"/>
              <w:rPr>
                <w:lang w:val="en-NZ"/>
              </w:rPr>
            </w:pPr>
          </w:p>
        </w:tc>
      </w:tr>
      <w:tr w:rsidTr="00BA3F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1CA">
            <w:pPr>
              <w:pStyle w:val="BodyText"/>
              <w:rPr>
                <w:lang w:val="en-NZ"/>
              </w:rPr>
            </w:pPr>
            <w:r w:rsidRPr="00A871CA">
              <w:t>2. Support children to develop an understanding and respect for the natural environment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1CA" w:rsidP="00A871CA">
            <w:pPr>
              <w:pStyle w:val="BodyText"/>
            </w:pPr>
            <w:r w:rsidRPr="00A871CA">
              <w:t>2.1</w:t>
            </w:r>
            <w:r w:rsidRPr="00A871CA">
              <w:tab/>
              <w:t>Provide children with a wide range of natural and recycled materials in their indoor and outdoor environments</w:t>
            </w:r>
          </w:p>
          <w:p w:rsidR="00000000" w:rsidRPr="00A871CA" w:rsidP="00A871CA">
            <w:pPr>
              <w:pStyle w:val="BodyText"/>
            </w:pPr>
            <w:r w:rsidRPr="00A871CA">
              <w:t>2.2</w:t>
            </w:r>
            <w:r w:rsidRPr="00A871CA">
              <w:tab/>
            </w:r>
            <w:r w:rsidRPr="00A871CA">
              <w:t xml:space="preserve">Create opportunities to discuss with children the natural environment and the interdependence between people, plants, animals and the land </w:t>
            </w:r>
          </w:p>
          <w:p w:rsidR="00000000" w:rsidRPr="00A871CA" w:rsidP="00A871CA">
            <w:pPr>
              <w:pStyle w:val="BodyText"/>
            </w:pPr>
            <w:r w:rsidRPr="00A871CA">
              <w:t>2.3</w:t>
            </w:r>
            <w:r w:rsidRPr="00A871CA">
              <w:tab/>
              <w:t xml:space="preserve">Role-model respect, care and appreciation for the natural and constructed environments </w:t>
            </w:r>
          </w:p>
          <w:p w:rsidR="00000000" w:rsidRPr="00A871CA" w:rsidP="00A871CA">
            <w:pPr>
              <w:pStyle w:val="BodyText"/>
            </w:pPr>
            <w:r w:rsidRPr="00A871CA">
              <w:t>2.4</w:t>
            </w:r>
            <w:r w:rsidRPr="00A871CA">
              <w:tab/>
              <w:t>Share information an</w:t>
            </w:r>
            <w:r w:rsidRPr="00A871CA">
              <w:t>d provide children with access to resources about the environment and the impact of human activities on environments</w:t>
            </w:r>
          </w:p>
          <w:p w:rsidR="00000000" w:rsidRPr="00A871CA" w:rsidP="00A871CA">
            <w:pPr>
              <w:pStyle w:val="BodyText"/>
            </w:pPr>
            <w:r w:rsidRPr="00A871CA">
              <w:t>2.5</w:t>
            </w:r>
            <w:r w:rsidRPr="00A871CA">
              <w:tab/>
              <w:t>Create spaces that promote the development of life skills, such as growing and preparing food, waste reduction and recycling</w:t>
            </w:r>
          </w:p>
          <w:p w:rsidR="00000000" w:rsidRPr="00A871CA" w:rsidP="00A871CA">
            <w:pPr>
              <w:pStyle w:val="BodyText"/>
            </w:pPr>
            <w:r w:rsidRPr="00A871CA">
              <w:t xml:space="preserve">2.6  </w:t>
            </w:r>
            <w:r w:rsidRPr="00A871CA">
              <w:tab/>
              <w:t>Enco</w:t>
            </w:r>
            <w:r w:rsidRPr="00A871CA">
              <w:t>urage children to exchange thoughts and ideas about sustainable practice through intentional teaching,  learning experiences and projects</w:t>
            </w:r>
          </w:p>
          <w:p w:rsidR="00000000" w:rsidP="00A871CA">
            <w:pPr>
              <w:pStyle w:val="BodyText"/>
              <w:rPr>
                <w:lang w:val="en-NZ"/>
              </w:rPr>
            </w:pPr>
            <w:r w:rsidRPr="00A871CA">
              <w:t xml:space="preserve">2.7  </w:t>
            </w:r>
            <w:r w:rsidRPr="00A871CA">
              <w:tab/>
              <w:t>Explore ethical dilemmas of waste disposal for sustainability with all stakeholders</w:t>
            </w:r>
          </w:p>
        </w:tc>
      </w:tr>
      <w:tr w:rsidTr="00BA3F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1CA">
            <w:pPr>
              <w:pStyle w:val="BodyText"/>
              <w:rPr>
                <w:lang w:val="en-NZ"/>
              </w:rPr>
            </w:pPr>
          </w:p>
        </w:tc>
      </w:tr>
      <w:tr w:rsidTr="00BA3F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1CA">
            <w:pPr>
              <w:pStyle w:val="BodyText"/>
              <w:rPr>
                <w:lang w:val="en-NZ"/>
              </w:rPr>
            </w:pPr>
            <w:r w:rsidRPr="00A871CA">
              <w:t>3. Support others in imp</w:t>
            </w:r>
            <w:r w:rsidRPr="00A871CA">
              <w:t>lementing sustainable practice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1CA" w:rsidP="00A871CA">
            <w:pPr>
              <w:pStyle w:val="BodyText"/>
            </w:pPr>
            <w:r w:rsidRPr="00A871CA">
              <w:t xml:space="preserve">3.1 </w:t>
            </w:r>
            <w:r w:rsidRPr="00A871CA">
              <w:tab/>
              <w:t>Encourage children to participate in sustainable practice discussions and learning experiences</w:t>
            </w:r>
          </w:p>
          <w:p w:rsidR="00000000" w:rsidP="00A871CA">
            <w:pPr>
              <w:pStyle w:val="BodyText"/>
              <w:rPr>
                <w:lang w:val="en-NZ"/>
              </w:rPr>
            </w:pPr>
            <w:r w:rsidRPr="00A871CA">
              <w:t xml:space="preserve">3.2  </w:t>
            </w:r>
            <w:r w:rsidRPr="00A871CA">
              <w:tab/>
              <w:t>Engage with adults and children to encourage their participation in the service’s sustainable practices</w:t>
            </w:r>
          </w:p>
        </w:tc>
      </w:tr>
      <w:tr w:rsidTr="00BA3F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1CA">
            <w:pPr>
              <w:pStyle w:val="BodyText"/>
              <w:rPr>
                <w:lang w:val="en-NZ"/>
              </w:rPr>
            </w:pPr>
          </w:p>
        </w:tc>
      </w:tr>
      <w:tr w:rsidTr="00BA3F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1CA">
            <w:pPr>
              <w:pStyle w:val="BodyText"/>
              <w:rPr>
                <w:lang w:val="en-NZ"/>
              </w:rPr>
            </w:pPr>
            <w:r w:rsidRPr="00A871CA">
              <w:t>4. Embed su</w:t>
            </w:r>
            <w:r w:rsidRPr="00A871CA">
              <w:t>stainability into service policies and procedures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1CA" w:rsidP="00A871CA">
            <w:pPr>
              <w:pStyle w:val="BodyText"/>
            </w:pPr>
            <w:r w:rsidRPr="00A871CA">
              <w:t xml:space="preserve">4.1  </w:t>
            </w:r>
            <w:r w:rsidRPr="00A871CA">
              <w:tab/>
              <w:t>Review the service philosophy, policies and procedures in relation to sustainable practice</w:t>
            </w:r>
          </w:p>
          <w:p w:rsidR="00000000" w:rsidRPr="00A871CA" w:rsidP="00A871CA">
            <w:pPr>
              <w:pStyle w:val="BodyText"/>
            </w:pPr>
            <w:r w:rsidRPr="00A871CA">
              <w:t xml:space="preserve">4.2  </w:t>
            </w:r>
            <w:r w:rsidRPr="00A871CA">
              <w:tab/>
              <w:t>Identify areas of potential change in the service philosophy, policies and procedures</w:t>
            </w:r>
          </w:p>
          <w:p w:rsidR="00000000" w:rsidRPr="00A871CA" w:rsidP="00A871CA">
            <w:pPr>
              <w:pStyle w:val="BodyText"/>
            </w:pPr>
            <w:r w:rsidRPr="00A871CA">
              <w:t xml:space="preserve">4.3  </w:t>
            </w:r>
            <w:r w:rsidRPr="00A871CA">
              <w:tab/>
            </w:r>
            <w:r w:rsidRPr="00A871CA">
              <w:t xml:space="preserve">Discuss with stakeholders any identified areas of potential change </w:t>
            </w:r>
          </w:p>
          <w:p w:rsidR="00000000" w:rsidRPr="00A871CA" w:rsidP="00A871CA">
            <w:pPr>
              <w:pStyle w:val="BodyText"/>
            </w:pPr>
            <w:r w:rsidRPr="00A871CA">
              <w:t>4.4</w:t>
            </w:r>
            <w:r w:rsidRPr="00A871CA">
              <w:tab/>
              <w:t>Finalise changes after agreement with appropriate stakeholders</w:t>
            </w:r>
          </w:p>
        </w:tc>
      </w:tr>
    </w:tbl>
    <w:p w:rsidR="00000000" w:rsidRPr="00A871CA" w:rsidP="00A871CA">
      <w:pPr>
        <w:pStyle w:val="BodyText"/>
      </w:pPr>
    </w:p>
    <w:p w:rsidR="00000000" w:rsidRPr="00A871CA" w:rsidP="00A871CA">
      <w:pPr>
        <w:pStyle w:val="AllowPageBreak"/>
      </w:pPr>
    </w:p>
    <w:p w:rsidR="00000000" w:rsidRPr="00A871CA" w:rsidP="00A871CA">
      <w:pPr>
        <w:pStyle w:val="Heading1"/>
      </w:pPr>
      <w:bookmarkStart w:id="4" w:name="O_738677"/>
      <w:bookmarkEnd w:id="4"/>
      <w:r w:rsidRPr="00A871C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BA3F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1CA">
            <w:pPr>
              <w:pStyle w:val="BodyText"/>
              <w:rPr>
                <w:lang w:val="en-NZ"/>
              </w:rPr>
            </w:pPr>
            <w:r w:rsidRPr="00A871CA">
              <w:rPr>
                <w:rStyle w:val="Emphasis"/>
              </w:rPr>
              <w:t>The Foundation Skills describe those required skills (language, literacy, numeracy a</w:t>
            </w:r>
            <w:r w:rsidRPr="00A871CA">
              <w:rPr>
                <w:rStyle w:val="Emphasis"/>
              </w:rPr>
              <w:t>nd employment skills) that are essential to performance.</w:t>
            </w:r>
          </w:p>
        </w:tc>
      </w:tr>
      <w:tr w:rsidTr="00BA3F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0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1CA" w:rsidP="00A871CA">
            <w:pPr>
              <w:pStyle w:val="BodyText"/>
            </w:pPr>
            <w:r w:rsidRPr="00A871CA">
              <w:t>Foundation skills essential to performance are explicit in the performance criteria of this unit of competency.</w:t>
            </w:r>
          </w:p>
        </w:tc>
      </w:tr>
    </w:tbl>
    <w:p w:rsidR="00000000" w:rsidRPr="00A871CA" w:rsidP="00A871CA">
      <w:pPr>
        <w:pStyle w:val="BodyText"/>
      </w:pPr>
    </w:p>
    <w:p w:rsidR="00000000" w:rsidRPr="00A871CA" w:rsidP="00A871CA">
      <w:pPr>
        <w:pStyle w:val="AllowPageBreak"/>
      </w:pPr>
    </w:p>
    <w:p w:rsidR="00000000" w:rsidRPr="00A871CA" w:rsidP="00A871CA">
      <w:pPr>
        <w:pStyle w:val="Heading1"/>
      </w:pPr>
      <w:bookmarkStart w:id="5" w:name="O_738676"/>
      <w:bookmarkEnd w:id="5"/>
      <w:r w:rsidRPr="00A871CA">
        <w:t>Unit Mapping Information</w:t>
      </w:r>
    </w:p>
    <w:p w:rsidR="00000000" w:rsidRPr="00A871CA" w:rsidP="00BA3FF1">
      <w:pPr>
        <w:pStyle w:val="BodyText"/>
      </w:pPr>
      <w:r w:rsidRPr="00A871CA">
        <w:t>No equivalent unit.</w:t>
      </w:r>
    </w:p>
    <w:p w:rsidR="00000000" w:rsidRPr="00A871CA" w:rsidP="00A871CA">
      <w:pPr>
        <w:pStyle w:val="Heading1"/>
      </w:pPr>
      <w:bookmarkStart w:id="6" w:name="O_738681"/>
      <w:bookmarkEnd w:id="6"/>
      <w:r w:rsidRPr="00A871CA">
        <w:t>Links</w:t>
      </w:r>
    </w:p>
    <w:p w:rsidR="00000000" w:rsidRPr="00A871CA" w:rsidP="00BA3FF1">
      <w:pPr>
        <w:pStyle w:val="BodyText"/>
      </w:pPr>
      <w:r w:rsidRPr="00A871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5D1D1E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A871CA" w:rsidP="00A871CA"/>
    <w:sectPr w:rsidSect="00A871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1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1CA" w:rsidRPr="00BA3FF1" w:rsidP="00BA3F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1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FF1" w:rsidP="00A871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3FF1" w:rsidP="00A871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A3FF1" w:rsidP="00A871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1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F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71CA" w:rsidRPr="00BA3FF1" w:rsidP="00BA3F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1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FF1" w:rsidRPr="002D2AF8" w:rsidP="00A871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CHCECE025 Embed sustainable practices in service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BA3FF1" w:rsidP="00A871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9668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822A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71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71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71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71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71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71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71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71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71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71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71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71CA"/>
  </w:style>
  <w:style w:type="character" w:customStyle="1" w:styleId="Heading1Char">
    <w:name w:val="Heading 1 Char"/>
    <w:basedOn w:val="DefaultParagraphFont"/>
    <w:link w:val="Heading1"/>
    <w:rsid w:val="00A871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71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71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71C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71CA"/>
    <w:rPr>
      <w:b/>
      <w:spacing w:val="0"/>
    </w:rPr>
  </w:style>
  <w:style w:type="character" w:styleId="Emphasis">
    <w:name w:val="Emphasis"/>
    <w:basedOn w:val="DefaultParagraphFont"/>
    <w:qFormat/>
    <w:rsid w:val="00A871CA"/>
    <w:rPr>
      <w:i/>
    </w:rPr>
  </w:style>
  <w:style w:type="paragraph" w:customStyle="1" w:styleId="SuperHeading">
    <w:name w:val="SuperHeading"/>
    <w:basedOn w:val="Normal"/>
    <w:rsid w:val="00A871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71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71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71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71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71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71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71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71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71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71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71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71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71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71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71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71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71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71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71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71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71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71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71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71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71C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71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71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71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71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71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71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71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71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71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71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71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71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71CA"/>
  </w:style>
  <w:style w:type="paragraph" w:styleId="TableofFigures">
    <w:name w:val="table of figures"/>
    <w:basedOn w:val="Normal"/>
    <w:next w:val="Normal"/>
    <w:semiHidden/>
    <w:rsid w:val="00A871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71C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871CA"/>
    <w:rPr>
      <w:rFonts w:ascii="Wingdings" w:hAnsi="Wingdings"/>
    </w:rPr>
  </w:style>
  <w:style w:type="paragraph" w:customStyle="1" w:styleId="TableHeading">
    <w:name w:val="Table Heading"/>
    <w:basedOn w:val="HeadingBase"/>
    <w:rsid w:val="00A871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71CA"/>
    <w:rPr>
      <w:color w:val="0033CC"/>
      <w:u w:val="none"/>
    </w:rPr>
  </w:style>
  <w:style w:type="paragraph" w:customStyle="1" w:styleId="BodyTextRight">
    <w:name w:val="Body Text Right"/>
    <w:basedOn w:val="BodyText"/>
    <w:rsid w:val="00A871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71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71C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71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71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71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71CA"/>
    <w:rPr>
      <w:sz w:val="32"/>
    </w:rPr>
  </w:style>
  <w:style w:type="paragraph" w:customStyle="1" w:styleId="HeadingProcedure">
    <w:name w:val="Heading Procedure"/>
    <w:basedOn w:val="HeadingBase"/>
    <w:next w:val="Normal"/>
    <w:rsid w:val="00A871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71CA"/>
    <w:pPr>
      <w:spacing w:before="60" w:after="60"/>
    </w:pPr>
  </w:style>
  <w:style w:type="paragraph" w:styleId="ListContinue">
    <w:name w:val="List Continue"/>
    <w:basedOn w:val="List"/>
    <w:rsid w:val="00A871CA"/>
    <w:pPr>
      <w:ind w:firstLine="0"/>
    </w:pPr>
  </w:style>
  <w:style w:type="paragraph" w:customStyle="1" w:styleId="ListNote">
    <w:name w:val="List Note"/>
    <w:basedOn w:val="List"/>
    <w:rsid w:val="00A871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71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71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71CA"/>
    <w:rPr>
      <w:rFonts w:ascii="Courier New" w:hAnsi="Courier New"/>
    </w:rPr>
  </w:style>
  <w:style w:type="paragraph" w:customStyle="1" w:styleId="NoteBullet">
    <w:name w:val="Note Bullet"/>
    <w:basedOn w:val="Note"/>
    <w:rsid w:val="00A871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71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71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71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71C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71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71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71CA"/>
    <w:rPr>
      <w:b/>
      <w:smallCaps/>
    </w:rPr>
  </w:style>
  <w:style w:type="paragraph" w:customStyle="1" w:styleId="TableListNumber">
    <w:name w:val="Table List Number"/>
    <w:basedOn w:val="ListNumber"/>
    <w:rsid w:val="00A871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71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71CA"/>
    <w:pPr>
      <w:numPr>
        <w:numId w:val="8"/>
      </w:numPr>
    </w:pPr>
  </w:style>
  <w:style w:type="paragraph" w:customStyle="1" w:styleId="ListAlpha2">
    <w:name w:val="List Alpha 2"/>
    <w:basedOn w:val="List2"/>
    <w:rsid w:val="00A871CA"/>
    <w:pPr>
      <w:numPr>
        <w:numId w:val="7"/>
      </w:numPr>
    </w:pPr>
  </w:style>
  <w:style w:type="paragraph" w:styleId="List2">
    <w:name w:val="List 2"/>
    <w:basedOn w:val="BodyText"/>
    <w:rsid w:val="00A871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71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71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71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71C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71C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871CA"/>
    <w:pPr>
      <w:numPr>
        <w:numId w:val="3"/>
      </w:numPr>
    </w:pPr>
  </w:style>
  <w:style w:type="paragraph" w:styleId="ListContinue2">
    <w:name w:val="List Continue 2"/>
    <w:basedOn w:val="List2"/>
    <w:rsid w:val="00A871CA"/>
    <w:pPr>
      <w:ind w:firstLine="0"/>
    </w:pPr>
  </w:style>
  <w:style w:type="paragraph" w:styleId="ListContinue3">
    <w:name w:val="List Continue 3"/>
    <w:basedOn w:val="List3"/>
    <w:rsid w:val="00A871CA"/>
    <w:pPr>
      <w:ind w:left="1021" w:firstLine="0"/>
    </w:pPr>
  </w:style>
  <w:style w:type="paragraph" w:styleId="ListContinue4">
    <w:name w:val="List Continue 4"/>
    <w:basedOn w:val="List4"/>
    <w:rsid w:val="00A871CA"/>
    <w:pPr>
      <w:ind w:firstLine="0"/>
    </w:pPr>
  </w:style>
  <w:style w:type="paragraph" w:styleId="ListContinue5">
    <w:name w:val="List Continue 5"/>
    <w:basedOn w:val="List5"/>
    <w:rsid w:val="00A871CA"/>
    <w:pPr>
      <w:ind w:firstLine="0"/>
    </w:pPr>
  </w:style>
  <w:style w:type="paragraph" w:styleId="ListNumber3">
    <w:name w:val="List Number 3"/>
    <w:basedOn w:val="List3"/>
    <w:rsid w:val="00A871CA"/>
    <w:pPr>
      <w:numPr>
        <w:numId w:val="4"/>
      </w:numPr>
    </w:pPr>
  </w:style>
  <w:style w:type="paragraph" w:styleId="ListNumber4">
    <w:name w:val="List Number 4"/>
    <w:basedOn w:val="List4"/>
    <w:rsid w:val="00A871CA"/>
    <w:pPr>
      <w:numPr>
        <w:numId w:val="5"/>
      </w:numPr>
    </w:pPr>
  </w:style>
  <w:style w:type="paragraph" w:styleId="ListNumber5">
    <w:name w:val="List Number 5"/>
    <w:basedOn w:val="List5"/>
    <w:rsid w:val="00A871CA"/>
    <w:pPr>
      <w:numPr>
        <w:numId w:val="6"/>
      </w:numPr>
    </w:pPr>
  </w:style>
  <w:style w:type="paragraph" w:styleId="BlockText">
    <w:name w:val="Block Text"/>
    <w:basedOn w:val="Normal"/>
    <w:rsid w:val="00A871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71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71CA"/>
    <w:rPr>
      <w:sz w:val="16"/>
      <w:vertAlign w:val="superscript"/>
    </w:rPr>
  </w:style>
  <w:style w:type="character" w:customStyle="1" w:styleId="Symbols">
    <w:name w:val="Symbols"/>
    <w:basedOn w:val="DefaultParagraphFont"/>
    <w:rsid w:val="00A871CA"/>
    <w:rPr>
      <w:rFonts w:ascii="Symbol" w:hAnsi="Symbol"/>
    </w:rPr>
  </w:style>
  <w:style w:type="character" w:customStyle="1" w:styleId="MenuOptions">
    <w:name w:val="Menu Options"/>
    <w:basedOn w:val="DefaultParagraphFont"/>
    <w:rsid w:val="00A871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71CA"/>
    <w:rPr>
      <w:b/>
    </w:rPr>
  </w:style>
  <w:style w:type="character" w:customStyle="1" w:styleId="Underlined">
    <w:name w:val="Underlined"/>
    <w:basedOn w:val="DefaultParagraphFont"/>
    <w:rsid w:val="00A871CA"/>
    <w:rPr>
      <w:u w:val="single"/>
    </w:rPr>
  </w:style>
  <w:style w:type="paragraph" w:customStyle="1" w:styleId="TableBodyTextRight">
    <w:name w:val="Table Body Text Right"/>
    <w:basedOn w:val="TableBodyText"/>
    <w:rsid w:val="00A871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71CA"/>
    <w:rPr>
      <w:sz w:val="18"/>
    </w:rPr>
  </w:style>
  <w:style w:type="paragraph" w:customStyle="1" w:styleId="BodySmallRight">
    <w:name w:val="Body Small Right"/>
    <w:basedOn w:val="BodyTextRight"/>
    <w:rsid w:val="00A871CA"/>
    <w:rPr>
      <w:sz w:val="18"/>
      <w:szCs w:val="18"/>
    </w:rPr>
  </w:style>
  <w:style w:type="paragraph" w:customStyle="1" w:styleId="MarginEdition">
    <w:name w:val="Margin Edition"/>
    <w:basedOn w:val="MarginNote"/>
    <w:rsid w:val="00A871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71CA"/>
    <w:rPr>
      <w:sz w:val="2"/>
      <w:szCs w:val="2"/>
    </w:rPr>
  </w:style>
  <w:style w:type="character" w:customStyle="1" w:styleId="Small">
    <w:name w:val="Small"/>
    <w:basedOn w:val="DefaultParagraphFont"/>
    <w:rsid w:val="00A871CA"/>
    <w:rPr>
      <w:sz w:val="16"/>
    </w:rPr>
  </w:style>
  <w:style w:type="paragraph" w:customStyle="1" w:styleId="WideTable">
    <w:name w:val="Wide Table"/>
    <w:basedOn w:val="Normal"/>
    <w:rsid w:val="00A871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71CA"/>
  </w:style>
  <w:style w:type="paragraph" w:styleId="Quote">
    <w:name w:val="Quote"/>
    <w:basedOn w:val="Heading1"/>
    <w:link w:val="QuoteChar"/>
    <w:qFormat/>
    <w:rsid w:val="00A871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71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71CA"/>
    <w:pPr>
      <w:pageBreakBefore/>
    </w:pPr>
  </w:style>
  <w:style w:type="paragraph" w:customStyle="1" w:styleId="Border">
    <w:name w:val="Border"/>
    <w:basedOn w:val="Normal"/>
    <w:qFormat/>
    <w:rsid w:val="00A871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71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71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71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71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71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71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71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71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71CA"/>
    <w:rPr>
      <w:u w:val="single"/>
    </w:rPr>
  </w:style>
  <w:style w:type="character" w:customStyle="1" w:styleId="BoldandItalics">
    <w:name w:val="Bold and Italics"/>
    <w:qFormat/>
    <w:rsid w:val="00A871CA"/>
    <w:rPr>
      <w:b/>
      <w:i/>
      <w:u w:val="none"/>
    </w:rPr>
  </w:style>
  <w:style w:type="paragraph" w:styleId="BalloonText">
    <w:name w:val="Balloon Text"/>
    <w:basedOn w:val="Normal"/>
    <w:link w:val="BalloonTextChar"/>
    <w:rsid w:val="00A871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71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71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71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71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71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71CA"/>
    <w:pPr>
      <w:spacing w:before="0" w:after="0"/>
    </w:pPr>
  </w:style>
  <w:style w:type="paragraph" w:customStyle="1" w:styleId="BodyTextBold">
    <w:name w:val="Body Text Bold"/>
    <w:basedOn w:val="BodyText"/>
    <w:qFormat/>
    <w:rsid w:val="00A871CA"/>
    <w:rPr>
      <w:b/>
    </w:rPr>
  </w:style>
  <w:style w:type="character" w:styleId="Hyperlink">
    <w:name w:val="Hyperlink"/>
    <w:basedOn w:val="DefaultParagraphFont"/>
    <w:uiPriority w:val="99"/>
    <w:unhideWhenUsed/>
    <w:rsid w:val="00BA3F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557</Words>
  <Characters>3585</Characters>
  <Application>Microsoft Office Word</Application>
  <DocSecurity>0</DocSecurity>
  <Lines>123</Lines>
  <Paragraphs>67</Paragraphs>
  <ScaleCrop>false</ScaleCrop>
  <Company>Author-it Software Corporation Ltd.</Company>
  <LinksUpToDate>false</LinksUpToDate>
  <CharactersWithSpaces>4075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CHCECE025 Embed sustainable practices in service operations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2023-07-01T03:23:00Z</dcterms:created>
  <dcterms:modified xsi:type="dcterms:W3CDTF">2023-07-01T03:23:00Z</dcterms:modified>
</cp:coreProperties>
</file>