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197" w:rsidP="008F7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CHCECE024 Design and implement the curriculum to foster children’s learning and development</w:t>
      </w:r>
      <w:r>
        <w:fldChar w:fldCharType="end"/>
      </w:r>
    </w:p>
    <w:p w:rsidR="008F7197" w:rsidP="008F7197">
      <w:pPr>
        <w:pStyle w:val="Version"/>
        <w:sectPr w:rsidSect="00322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279A" w:rsidP="0032279A">
      <w:pPr>
        <w:pStyle w:val="SuperHeading"/>
      </w:pPr>
      <w:r w:rsidRPr="0032279A">
        <w:t>CHCECE024 Design and implement the curriculum to foster children</w:t>
      </w:r>
      <w:r>
        <w:t>’</w:t>
      </w:r>
      <w:r w:rsidRPr="0032279A">
        <w:t>s learning and development</w:t>
      </w:r>
    </w:p>
    <w:p w:rsidR="00000000" w:rsidRPr="0032279A" w:rsidP="0032279A">
      <w:pPr>
        <w:pStyle w:val="Heading1"/>
      </w:pPr>
      <w:bookmarkStart w:id="1" w:name="O_738666"/>
      <w:bookmarkEnd w:id="1"/>
      <w:r w:rsidRPr="003227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rPr>
                <w:rStyle w:val="SpecialBold"/>
              </w:rPr>
              <w:t>Comments</w:t>
            </w: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t>Updated:</w:t>
            </w:r>
          </w:p>
          <w:p w:rsidR="00000000" w:rsidRPr="0032279A" w:rsidP="0032279A">
            <w:pPr>
              <w:pStyle w:val="ListBullet"/>
            </w:pPr>
            <w:r w:rsidRPr="0032279A">
              <w:t>assessor requirements statement</w:t>
            </w:r>
          </w:p>
          <w:p w:rsidR="00000000" w:rsidRPr="0032279A" w:rsidP="0032279A">
            <w:pPr>
              <w:pStyle w:val="ListBullet"/>
            </w:pPr>
            <w:r w:rsidRPr="0032279A">
              <w:t>foundation skills lead in statement</w:t>
            </w:r>
          </w:p>
          <w:p w:rsidR="00000000" w:rsidRPr="0032279A" w:rsidP="0032279A">
            <w:pPr>
              <w:pStyle w:val="ListBullet"/>
            </w:pPr>
            <w:r w:rsidRPr="0032279A">
              <w:t>licensing statement</w:t>
            </w:r>
          </w:p>
          <w:p w:rsidR="00000000" w:rsidRPr="0032279A" w:rsidP="0032279A">
            <w:pPr>
              <w:pStyle w:val="ListBullet"/>
            </w:pPr>
            <w:r w:rsidRPr="0032279A">
              <w:t>modification history to reflect 2012 standards</w:t>
            </w:r>
          </w:p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Equivalent outcome.</w:t>
            </w: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t xml:space="preserve">This version was released in </w:t>
            </w:r>
            <w:r w:rsidRPr="0032279A">
              <w:rPr>
                <w:rStyle w:val="Emphasis"/>
              </w:rPr>
              <w:t>CHC Community Services Training Package release 1.0</w:t>
            </w:r>
            <w:r w:rsidRPr="0032279A">
              <w:t xml:space="preserve"> and meets the requirements of the 2012 Standards for Training Packages.</w:t>
            </w:r>
          </w:p>
          <w:p w:rsidR="00000000" w:rsidRPr="0032279A" w:rsidP="0032279A">
            <w:pPr>
              <w:pStyle w:val="BodyText"/>
            </w:pPr>
            <w:r w:rsidRPr="0032279A">
              <w:t>Significant changes to elements and performance criteria.</w:t>
            </w:r>
          </w:p>
          <w:p w:rsidR="00000000" w:rsidRPr="0032279A" w:rsidP="0032279A">
            <w:pPr>
              <w:pStyle w:val="BodyText"/>
            </w:pPr>
            <w:r w:rsidRPr="0032279A">
              <w:t>New evidence requirements for assessment, including volume and frequency requirements.</w:t>
            </w:r>
          </w:p>
        </w:tc>
      </w:tr>
    </w:tbl>
    <w:p w:rsidR="00000000" w:rsidRPr="0032279A" w:rsidP="0032279A">
      <w:pPr>
        <w:pStyle w:val="BodyText"/>
      </w:pPr>
    </w:p>
    <w:p w:rsidR="00000000" w:rsidRPr="0032279A" w:rsidP="0032279A">
      <w:pPr>
        <w:pStyle w:val="AllowPageBreak"/>
      </w:pPr>
    </w:p>
    <w:p w:rsidR="00000000" w:rsidRPr="0032279A" w:rsidP="0032279A">
      <w:pPr>
        <w:pStyle w:val="Heading1"/>
      </w:pPr>
      <w:bookmarkStart w:id="2" w:name="O_738665"/>
      <w:bookmarkEnd w:id="2"/>
      <w:r w:rsidRPr="0032279A">
        <w:t>Application</w:t>
      </w:r>
    </w:p>
    <w:p w:rsidR="00000000" w:rsidRPr="0032279A" w:rsidP="008F7197">
      <w:pPr>
        <w:pStyle w:val="BodyText"/>
      </w:pPr>
      <w:r w:rsidRPr="0032279A">
        <w:t>This unit describes the skills and knowledge required by educators to design, im</w:t>
      </w:r>
      <w:r w:rsidRPr="0032279A">
        <w:t>plement and evaluate the curriculum to foster children’s learning and development.</w:t>
      </w:r>
    </w:p>
    <w:p w:rsidR="008F7197" w:rsidP="008F7197">
      <w:pPr>
        <w:pStyle w:val="BodyText"/>
      </w:pPr>
      <w:r w:rsidRPr="0032279A">
        <w:t>This unit applies to educators working in a range of education and care services.</w:t>
      </w:r>
    </w:p>
    <w:p w:rsidR="008F7197" w:rsidRPr="008F7197" w:rsidP="008F7197">
      <w:pPr>
        <w:pStyle w:val="BodyText"/>
        <w:rPr>
          <w:i/>
        </w:rPr>
      </w:pPr>
      <w:r w:rsidRPr="008F7197">
        <w:rPr>
          <w:rStyle w:val="Emphasis"/>
        </w:rPr>
        <w:t>The skills in this unit must be applied in accordance with Commonwealth and State/Territ</w:t>
      </w:r>
      <w:r w:rsidRPr="008F7197">
        <w:rPr>
          <w:rStyle w:val="Emphasis"/>
        </w:rPr>
        <w:t>ory legislation, Australian/New Zealand standards and industry codes of practice</w:t>
      </w:r>
      <w:r w:rsidRPr="008F7197">
        <w:rPr>
          <w:i/>
        </w:rPr>
        <w:t>.</w:t>
      </w:r>
    </w:p>
    <w:p w:rsidR="00000000" w:rsidRPr="0032279A" w:rsidP="0032279A">
      <w:pPr>
        <w:pStyle w:val="Heading1"/>
      </w:pPr>
      <w:bookmarkStart w:id="3" w:name="O_738664"/>
      <w:bookmarkEnd w:id="3"/>
      <w:r w:rsidRPr="003227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rPr>
                <w:rStyle w:val="SpecialBold"/>
              </w:rPr>
              <w:t>PERFORMANCE CRITERIA</w:t>
            </w: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1. Develop appropriate settings and environments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t>1.1</w:t>
            </w:r>
            <w:r w:rsidRPr="0032279A">
              <w:tab/>
              <w:t>Evaluate and modify the learning environment and materials to support all aspects of children’s le</w:t>
            </w:r>
            <w:r w:rsidRPr="0032279A">
              <w:t xml:space="preserve">arning, and promote opportunities for sustained shared thinking and collaborative learning </w:t>
            </w:r>
          </w:p>
          <w:p w:rsidR="00000000" w:rsidRPr="0032279A" w:rsidP="0032279A">
            <w:pPr>
              <w:pStyle w:val="BodyText"/>
            </w:pPr>
            <w:r w:rsidRPr="0032279A">
              <w:t>1.2</w:t>
            </w:r>
            <w:r w:rsidRPr="0032279A">
              <w:tab/>
              <w:t xml:space="preserve">Assess and modify the learning environment and materials to ensure that families and the community are respected </w:t>
            </w:r>
          </w:p>
          <w:p w:rsidR="00000000" w:rsidRPr="0032279A" w:rsidP="0032279A">
            <w:pPr>
              <w:pStyle w:val="BodyText"/>
            </w:pPr>
            <w:r w:rsidRPr="0032279A">
              <w:t>1.3</w:t>
            </w:r>
            <w:r w:rsidRPr="0032279A">
              <w:tab/>
              <w:t>Implement learning environment modificatio</w:t>
            </w:r>
            <w:r w:rsidRPr="0032279A">
              <w:t>ns</w:t>
            </w:r>
          </w:p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1.4</w:t>
            </w:r>
            <w:r w:rsidRPr="0032279A">
              <w:tab/>
              <w:t>Promote an appreciation of the natural environment</w:t>
            </w: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</w:p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2. Design and implement curriculum in consultation with others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</w:p>
          <w:p w:rsidR="00000000" w:rsidRPr="0032279A" w:rsidP="0032279A">
            <w:pPr>
              <w:pStyle w:val="BodyText"/>
            </w:pPr>
            <w:r w:rsidRPr="0032279A">
              <w:t>2.1</w:t>
            </w:r>
            <w:r w:rsidRPr="0032279A">
              <w:tab/>
              <w:t>Consult with children and families to assist in reflecting on the current curriculum and learning environments and identify curr</w:t>
            </w:r>
            <w:r w:rsidRPr="0032279A">
              <w:t>ent strengths and goals</w:t>
            </w:r>
          </w:p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2.2</w:t>
            </w:r>
            <w:r w:rsidRPr="0032279A">
              <w:tab/>
              <w:t>Design and implement curriculum that reflect the philosophy of the service</w:t>
            </w: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3. Design learning experiences to foster children’s learning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t>3.1</w:t>
            </w:r>
            <w:r w:rsidRPr="0032279A">
              <w:tab/>
              <w:t>Collect data on each child</w:t>
            </w:r>
          </w:p>
          <w:p w:rsidR="00000000" w:rsidRPr="0032279A" w:rsidP="0032279A">
            <w:pPr>
              <w:pStyle w:val="BodyText"/>
            </w:pPr>
            <w:r w:rsidRPr="0032279A">
              <w:t>3.2</w:t>
            </w:r>
            <w:r w:rsidRPr="0032279A">
              <w:tab/>
            </w:r>
            <w:r w:rsidRPr="0032279A">
              <w:t>Analyse data collected to identify each child’s interests, strengths and goals in conjunction with the approved learning framework</w:t>
            </w:r>
          </w:p>
          <w:p w:rsidR="00000000" w:rsidRPr="0032279A" w:rsidP="0032279A">
            <w:pPr>
              <w:pStyle w:val="BodyText"/>
            </w:pPr>
            <w:r w:rsidRPr="0032279A">
              <w:t>3.3</w:t>
            </w:r>
            <w:r w:rsidRPr="0032279A">
              <w:tab/>
              <w:t>Clarify specific objectives, learning environment, role of the educator and assessment/evaluation methods and evidence us</w:t>
            </w:r>
            <w:r w:rsidRPr="0032279A">
              <w:t>ing the approved framework’s learning outcomes, principles and practices</w:t>
            </w:r>
          </w:p>
          <w:p w:rsidR="00000000" w:rsidRPr="0032279A" w:rsidP="0032279A">
            <w:pPr>
              <w:pStyle w:val="BodyText"/>
            </w:pPr>
            <w:r w:rsidRPr="0032279A">
              <w:t>3.4</w:t>
            </w:r>
            <w:r w:rsidRPr="0032279A">
              <w:tab/>
              <w:t>Design learning experiences to foster holistic learning and to provide continuity of learning and transitions</w:t>
            </w:r>
          </w:p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3.5</w:t>
            </w:r>
            <w:r w:rsidRPr="0032279A">
              <w:tab/>
              <w:t>Plan for ways to monitor and assess children’s learning, consiste</w:t>
            </w:r>
            <w:r w:rsidRPr="0032279A">
              <w:t>nt with the principles and practices of the approved framework, ensuring that both planned and unplanned experiences are considered for assessment</w:t>
            </w: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 xml:space="preserve">4. Implement learning experiences to foster children’s learning and </w:t>
            </w:r>
            <w:r w:rsidRPr="0032279A">
              <w:t>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t>4.1</w:t>
            </w:r>
            <w:r w:rsidRPr="0032279A">
              <w:tab/>
              <w:t xml:space="preserve">Ensure that required </w:t>
            </w:r>
            <w:r w:rsidRPr="0032279A">
              <w:t>materials are identified and available at time of implementation</w:t>
            </w:r>
          </w:p>
          <w:p w:rsidR="00000000" w:rsidRPr="0032279A" w:rsidP="0032279A">
            <w:pPr>
              <w:pStyle w:val="BodyText"/>
            </w:pPr>
            <w:r w:rsidRPr="0032279A">
              <w:t>4.2</w:t>
            </w:r>
            <w:r w:rsidRPr="0032279A">
              <w:tab/>
              <w:t>Set up the physical learning environment</w:t>
            </w:r>
          </w:p>
          <w:p w:rsidR="00000000" w:rsidRPr="0032279A" w:rsidP="0032279A">
            <w:pPr>
              <w:pStyle w:val="BodyText"/>
            </w:pPr>
            <w:r w:rsidRPr="0032279A">
              <w:t>4.3</w:t>
            </w:r>
            <w:r w:rsidRPr="0032279A">
              <w:tab/>
              <w:t>Co-construct meaning with children and ensure there are sustained interactions</w:t>
            </w:r>
          </w:p>
          <w:p w:rsidR="00000000" w:rsidRPr="0032279A" w:rsidP="0032279A">
            <w:pPr>
              <w:pStyle w:val="BodyText"/>
            </w:pPr>
            <w:r w:rsidRPr="0032279A">
              <w:t>4.4</w:t>
            </w:r>
            <w:r w:rsidRPr="0032279A">
              <w:tab/>
              <w:t>Model and promote enabling learning dispositions</w:t>
            </w:r>
          </w:p>
          <w:p w:rsidR="00000000" w:rsidRPr="0032279A" w:rsidP="0032279A">
            <w:pPr>
              <w:pStyle w:val="BodyText"/>
            </w:pPr>
            <w:r w:rsidRPr="0032279A">
              <w:t>4.5</w:t>
            </w:r>
            <w:r w:rsidRPr="0032279A">
              <w:tab/>
              <w:t>Monito</w:t>
            </w:r>
            <w:r w:rsidRPr="0032279A">
              <w:t>r and reflect on children’s learning and own pedagogical practices and continuously refine</w:t>
            </w:r>
          </w:p>
          <w:p w:rsidR="00000000" w:rsidP="0032279A">
            <w:pPr>
              <w:pStyle w:val="BodyText"/>
              <w:rPr>
                <w:lang w:val="en-NZ"/>
              </w:rPr>
            </w:pPr>
          </w:p>
        </w:tc>
      </w:tr>
      <w:tr w:rsidTr="00322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t>5. Assess and evaluate planned and unplanned teaching and learning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t>5.1</w:t>
            </w:r>
            <w:r w:rsidRPr="0032279A">
              <w:tab/>
              <w:t>Use or establish opportunities to gather feedback from families and children</w:t>
            </w:r>
          </w:p>
          <w:p w:rsidR="00000000" w:rsidRPr="0032279A" w:rsidP="0032279A">
            <w:pPr>
              <w:pStyle w:val="BodyText"/>
            </w:pPr>
            <w:r w:rsidRPr="0032279A">
              <w:t>5.2</w:t>
            </w:r>
            <w:r w:rsidRPr="0032279A">
              <w:tab/>
              <w:t>Collect dat</w:t>
            </w:r>
            <w:r w:rsidRPr="0032279A">
              <w:t>a using a range of methods in order to assess and evaluate teaching and learning, both planned and unplanned, using approved frameworks</w:t>
            </w:r>
          </w:p>
          <w:p w:rsidR="00000000" w:rsidRPr="0032279A" w:rsidP="0032279A">
            <w:pPr>
              <w:pStyle w:val="BodyText"/>
            </w:pPr>
            <w:r w:rsidRPr="0032279A">
              <w:t>5.3</w:t>
            </w:r>
            <w:r w:rsidRPr="0032279A">
              <w:tab/>
              <w:t>Ensure assessment and evaluation of the curriculum and learning experiences are regular and in accordance with servi</w:t>
            </w:r>
            <w:r w:rsidRPr="0032279A">
              <w:t>ce guidelines</w:t>
            </w:r>
          </w:p>
          <w:p w:rsidR="00000000" w:rsidRPr="0032279A" w:rsidP="0032279A">
            <w:pPr>
              <w:pStyle w:val="BodyText"/>
            </w:pPr>
            <w:r w:rsidRPr="0032279A">
              <w:t>5.4</w:t>
            </w:r>
            <w:r w:rsidRPr="0032279A">
              <w:tab/>
              <w:t xml:space="preserve">Use assessment and evaluation to influence the design of future curriculum and learning experiences </w:t>
            </w:r>
          </w:p>
        </w:tc>
      </w:tr>
    </w:tbl>
    <w:p w:rsidR="00000000" w:rsidRPr="0032279A" w:rsidP="0032279A">
      <w:pPr>
        <w:pStyle w:val="BodyText"/>
      </w:pPr>
    </w:p>
    <w:p w:rsidR="00000000" w:rsidRPr="0032279A" w:rsidP="0032279A">
      <w:pPr>
        <w:pStyle w:val="AllowPageBreak"/>
      </w:pPr>
    </w:p>
    <w:p w:rsidR="00000000" w:rsidRPr="0032279A" w:rsidP="0032279A">
      <w:pPr>
        <w:pStyle w:val="Heading1"/>
      </w:pPr>
      <w:bookmarkStart w:id="4" w:name="O_738663"/>
      <w:bookmarkEnd w:id="4"/>
      <w:r w:rsidRPr="003227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F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79A">
            <w:pPr>
              <w:pStyle w:val="BodyText"/>
              <w:rPr>
                <w:lang w:val="en-NZ"/>
              </w:rPr>
            </w:pPr>
            <w:r w:rsidRPr="0032279A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8F7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79A" w:rsidP="0032279A">
            <w:pPr>
              <w:pStyle w:val="BodyText"/>
            </w:pPr>
            <w:r w:rsidRPr="0032279A">
              <w:t>Foundation skills essential to performance are explicit in the performance criteria of this unit of competency.</w:t>
            </w:r>
          </w:p>
        </w:tc>
      </w:tr>
    </w:tbl>
    <w:p w:rsidR="00000000" w:rsidRPr="0032279A" w:rsidP="0032279A">
      <w:pPr>
        <w:pStyle w:val="BodyText"/>
      </w:pPr>
    </w:p>
    <w:p w:rsidR="00000000" w:rsidRPr="0032279A" w:rsidP="0032279A">
      <w:pPr>
        <w:pStyle w:val="AllowPageBreak"/>
      </w:pPr>
    </w:p>
    <w:p w:rsidR="00000000" w:rsidRPr="0032279A" w:rsidP="0032279A">
      <w:pPr>
        <w:pStyle w:val="Heading1"/>
      </w:pPr>
      <w:bookmarkStart w:id="5" w:name="O_738662"/>
      <w:bookmarkEnd w:id="5"/>
      <w:r w:rsidRPr="0032279A">
        <w:t>Unit Mapping Information</w:t>
      </w:r>
    </w:p>
    <w:p w:rsidR="00000000" w:rsidRPr="0032279A" w:rsidP="008F7197">
      <w:pPr>
        <w:pStyle w:val="BodyText"/>
      </w:pPr>
      <w:r w:rsidRPr="0032279A">
        <w:t>No equivalent unit.</w:t>
      </w:r>
    </w:p>
    <w:p w:rsidR="00000000" w:rsidRPr="0032279A" w:rsidP="0032279A">
      <w:pPr>
        <w:pStyle w:val="Heading1"/>
      </w:pPr>
      <w:bookmarkStart w:id="6" w:name="O_738667"/>
      <w:bookmarkEnd w:id="6"/>
      <w:r w:rsidRPr="0032279A">
        <w:t>Links</w:t>
      </w:r>
    </w:p>
    <w:p w:rsidR="00000000" w:rsidRPr="0032279A" w:rsidP="008F7197">
      <w:pPr>
        <w:pStyle w:val="BodyText"/>
      </w:pPr>
      <w:r w:rsidRPr="003227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F029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2279A" w:rsidP="0032279A"/>
    <w:sectPr w:rsidSect="003227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9A" w:rsidRPr="008F7197" w:rsidP="008F7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97" w:rsidP="00322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197" w:rsidP="00322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7197" w:rsidP="00322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79A" w:rsidRPr="008F7197" w:rsidP="008F7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97" w:rsidRPr="002D2AF8" w:rsidP="00322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CHCECE024 Design and implement the curriculum to foster children's learning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8F7197" w:rsidP="00322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425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A4F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79A"/>
  </w:style>
  <w:style w:type="character" w:customStyle="1" w:styleId="Heading1Char">
    <w:name w:val="Heading 1 Char"/>
    <w:basedOn w:val="DefaultParagraphFont"/>
    <w:link w:val="Heading1"/>
    <w:rsid w:val="00322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7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7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7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79A"/>
    <w:rPr>
      <w:b/>
      <w:spacing w:val="0"/>
    </w:rPr>
  </w:style>
  <w:style w:type="character" w:styleId="Emphasis">
    <w:name w:val="Emphasis"/>
    <w:basedOn w:val="DefaultParagraphFont"/>
    <w:qFormat/>
    <w:rsid w:val="0032279A"/>
    <w:rPr>
      <w:i/>
    </w:rPr>
  </w:style>
  <w:style w:type="paragraph" w:customStyle="1" w:styleId="SuperHeading">
    <w:name w:val="SuperHeading"/>
    <w:basedOn w:val="Normal"/>
    <w:rsid w:val="00322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7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7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7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7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79A"/>
  </w:style>
  <w:style w:type="paragraph" w:styleId="TableofFigures">
    <w:name w:val="table of figures"/>
    <w:basedOn w:val="Normal"/>
    <w:next w:val="Normal"/>
    <w:semiHidden/>
    <w:rsid w:val="00322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7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79A"/>
    <w:rPr>
      <w:rFonts w:ascii="Wingdings" w:hAnsi="Wingdings"/>
    </w:rPr>
  </w:style>
  <w:style w:type="paragraph" w:customStyle="1" w:styleId="TableHeading">
    <w:name w:val="Table Heading"/>
    <w:basedOn w:val="HeadingBase"/>
    <w:rsid w:val="00322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79A"/>
    <w:rPr>
      <w:color w:val="0033CC"/>
      <w:u w:val="none"/>
    </w:rPr>
  </w:style>
  <w:style w:type="paragraph" w:customStyle="1" w:styleId="BodyTextRight">
    <w:name w:val="Body Text Right"/>
    <w:basedOn w:val="BodyText"/>
    <w:rsid w:val="00322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7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79A"/>
    <w:rPr>
      <w:sz w:val="32"/>
    </w:rPr>
  </w:style>
  <w:style w:type="paragraph" w:customStyle="1" w:styleId="HeadingProcedure">
    <w:name w:val="Heading Procedure"/>
    <w:basedOn w:val="HeadingBase"/>
    <w:next w:val="Normal"/>
    <w:rsid w:val="00322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79A"/>
    <w:pPr>
      <w:spacing w:before="60" w:after="60"/>
    </w:pPr>
  </w:style>
  <w:style w:type="paragraph" w:styleId="ListContinue">
    <w:name w:val="List Continue"/>
    <w:basedOn w:val="List"/>
    <w:rsid w:val="0032279A"/>
    <w:pPr>
      <w:ind w:firstLine="0"/>
    </w:pPr>
  </w:style>
  <w:style w:type="paragraph" w:customStyle="1" w:styleId="ListNote">
    <w:name w:val="List Note"/>
    <w:basedOn w:val="List"/>
    <w:rsid w:val="00322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79A"/>
    <w:rPr>
      <w:rFonts w:ascii="Courier New" w:hAnsi="Courier New"/>
    </w:rPr>
  </w:style>
  <w:style w:type="paragraph" w:customStyle="1" w:styleId="NoteBullet">
    <w:name w:val="Note Bullet"/>
    <w:basedOn w:val="Note"/>
    <w:rsid w:val="00322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7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79A"/>
    <w:rPr>
      <w:b/>
      <w:smallCaps/>
    </w:rPr>
  </w:style>
  <w:style w:type="paragraph" w:customStyle="1" w:styleId="TableListNumber">
    <w:name w:val="Table List Number"/>
    <w:basedOn w:val="ListNumber"/>
    <w:rsid w:val="00322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79A"/>
    <w:pPr>
      <w:numPr>
        <w:numId w:val="8"/>
      </w:numPr>
    </w:pPr>
  </w:style>
  <w:style w:type="paragraph" w:customStyle="1" w:styleId="ListAlpha2">
    <w:name w:val="List Alpha 2"/>
    <w:basedOn w:val="List2"/>
    <w:rsid w:val="0032279A"/>
    <w:pPr>
      <w:numPr>
        <w:numId w:val="7"/>
      </w:numPr>
    </w:pPr>
  </w:style>
  <w:style w:type="paragraph" w:styleId="List2">
    <w:name w:val="List 2"/>
    <w:basedOn w:val="BodyText"/>
    <w:rsid w:val="00322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7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7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79A"/>
    <w:pPr>
      <w:numPr>
        <w:numId w:val="3"/>
      </w:numPr>
    </w:pPr>
  </w:style>
  <w:style w:type="paragraph" w:styleId="ListContinue2">
    <w:name w:val="List Continue 2"/>
    <w:basedOn w:val="List2"/>
    <w:rsid w:val="0032279A"/>
    <w:pPr>
      <w:ind w:firstLine="0"/>
    </w:pPr>
  </w:style>
  <w:style w:type="paragraph" w:styleId="ListContinue3">
    <w:name w:val="List Continue 3"/>
    <w:basedOn w:val="List3"/>
    <w:rsid w:val="0032279A"/>
    <w:pPr>
      <w:ind w:left="1021" w:firstLine="0"/>
    </w:pPr>
  </w:style>
  <w:style w:type="paragraph" w:styleId="ListContinue4">
    <w:name w:val="List Continue 4"/>
    <w:basedOn w:val="List4"/>
    <w:rsid w:val="0032279A"/>
    <w:pPr>
      <w:ind w:firstLine="0"/>
    </w:pPr>
  </w:style>
  <w:style w:type="paragraph" w:styleId="ListContinue5">
    <w:name w:val="List Continue 5"/>
    <w:basedOn w:val="List5"/>
    <w:rsid w:val="0032279A"/>
    <w:pPr>
      <w:ind w:firstLine="0"/>
    </w:pPr>
  </w:style>
  <w:style w:type="paragraph" w:styleId="ListNumber3">
    <w:name w:val="List Number 3"/>
    <w:basedOn w:val="List3"/>
    <w:rsid w:val="0032279A"/>
    <w:pPr>
      <w:numPr>
        <w:numId w:val="4"/>
      </w:numPr>
    </w:pPr>
  </w:style>
  <w:style w:type="paragraph" w:styleId="ListNumber4">
    <w:name w:val="List Number 4"/>
    <w:basedOn w:val="List4"/>
    <w:rsid w:val="0032279A"/>
    <w:pPr>
      <w:numPr>
        <w:numId w:val="5"/>
      </w:numPr>
    </w:pPr>
  </w:style>
  <w:style w:type="paragraph" w:styleId="ListNumber5">
    <w:name w:val="List Number 5"/>
    <w:basedOn w:val="List5"/>
    <w:rsid w:val="0032279A"/>
    <w:pPr>
      <w:numPr>
        <w:numId w:val="6"/>
      </w:numPr>
    </w:pPr>
  </w:style>
  <w:style w:type="paragraph" w:styleId="BlockText">
    <w:name w:val="Block Text"/>
    <w:basedOn w:val="Normal"/>
    <w:rsid w:val="00322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79A"/>
    <w:rPr>
      <w:sz w:val="16"/>
      <w:vertAlign w:val="superscript"/>
    </w:rPr>
  </w:style>
  <w:style w:type="character" w:customStyle="1" w:styleId="Symbols">
    <w:name w:val="Symbols"/>
    <w:basedOn w:val="DefaultParagraphFont"/>
    <w:rsid w:val="0032279A"/>
    <w:rPr>
      <w:rFonts w:ascii="Symbol" w:hAnsi="Symbol"/>
    </w:rPr>
  </w:style>
  <w:style w:type="character" w:customStyle="1" w:styleId="MenuOptions">
    <w:name w:val="Menu Options"/>
    <w:basedOn w:val="DefaultParagraphFont"/>
    <w:rsid w:val="00322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79A"/>
    <w:rPr>
      <w:b/>
    </w:rPr>
  </w:style>
  <w:style w:type="character" w:customStyle="1" w:styleId="Underlined">
    <w:name w:val="Underlined"/>
    <w:basedOn w:val="DefaultParagraphFont"/>
    <w:rsid w:val="0032279A"/>
    <w:rPr>
      <w:u w:val="single"/>
    </w:rPr>
  </w:style>
  <w:style w:type="paragraph" w:customStyle="1" w:styleId="TableBodyTextRight">
    <w:name w:val="Table Body Text Right"/>
    <w:basedOn w:val="TableBodyText"/>
    <w:rsid w:val="00322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79A"/>
    <w:rPr>
      <w:sz w:val="18"/>
    </w:rPr>
  </w:style>
  <w:style w:type="paragraph" w:customStyle="1" w:styleId="BodySmallRight">
    <w:name w:val="Body Small Right"/>
    <w:basedOn w:val="BodyTextRight"/>
    <w:rsid w:val="0032279A"/>
    <w:rPr>
      <w:sz w:val="18"/>
      <w:szCs w:val="18"/>
    </w:rPr>
  </w:style>
  <w:style w:type="paragraph" w:customStyle="1" w:styleId="MarginEdition">
    <w:name w:val="Margin Edition"/>
    <w:basedOn w:val="MarginNote"/>
    <w:rsid w:val="00322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79A"/>
    <w:rPr>
      <w:sz w:val="2"/>
      <w:szCs w:val="2"/>
    </w:rPr>
  </w:style>
  <w:style w:type="character" w:customStyle="1" w:styleId="Small">
    <w:name w:val="Small"/>
    <w:basedOn w:val="DefaultParagraphFont"/>
    <w:rsid w:val="0032279A"/>
    <w:rPr>
      <w:sz w:val="16"/>
    </w:rPr>
  </w:style>
  <w:style w:type="paragraph" w:customStyle="1" w:styleId="WideTable">
    <w:name w:val="Wide Table"/>
    <w:basedOn w:val="Normal"/>
    <w:rsid w:val="00322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79A"/>
  </w:style>
  <w:style w:type="paragraph" w:styleId="Quote">
    <w:name w:val="Quote"/>
    <w:basedOn w:val="Heading1"/>
    <w:link w:val="QuoteChar"/>
    <w:qFormat/>
    <w:rsid w:val="00322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79A"/>
    <w:pPr>
      <w:pageBreakBefore/>
    </w:pPr>
  </w:style>
  <w:style w:type="paragraph" w:customStyle="1" w:styleId="Border">
    <w:name w:val="Border"/>
    <w:basedOn w:val="Normal"/>
    <w:qFormat/>
    <w:rsid w:val="00322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79A"/>
    <w:rPr>
      <w:u w:val="single"/>
    </w:rPr>
  </w:style>
  <w:style w:type="character" w:customStyle="1" w:styleId="BoldandItalics">
    <w:name w:val="Bold and Italics"/>
    <w:qFormat/>
    <w:rsid w:val="0032279A"/>
    <w:rPr>
      <w:b/>
      <w:i/>
      <w:u w:val="none"/>
    </w:rPr>
  </w:style>
  <w:style w:type="paragraph" w:styleId="BalloonText">
    <w:name w:val="Balloon Text"/>
    <w:basedOn w:val="Normal"/>
    <w:link w:val="BalloonTextChar"/>
    <w:rsid w:val="00322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7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7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79A"/>
    <w:pPr>
      <w:spacing w:before="0" w:after="0"/>
    </w:pPr>
  </w:style>
  <w:style w:type="paragraph" w:customStyle="1" w:styleId="BodyTextBold">
    <w:name w:val="Body Text Bold"/>
    <w:basedOn w:val="BodyText"/>
    <w:qFormat/>
    <w:rsid w:val="0032279A"/>
    <w:rPr>
      <w:b/>
    </w:rPr>
  </w:style>
  <w:style w:type="character" w:styleId="Hyperlink">
    <w:name w:val="Hyperlink"/>
    <w:basedOn w:val="DefaultParagraphFont"/>
    <w:uiPriority w:val="99"/>
    <w:unhideWhenUsed/>
    <w:rsid w:val="008F7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3924</Characters>
  <Application>Microsoft Office Word</Application>
  <DocSecurity>0</DocSecurity>
  <Lines>135</Lines>
  <Paragraphs>69</Paragraphs>
  <ScaleCrop>false</ScaleCrop>
  <Company>Author-it Software Corporation Ltd.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CHCECE024 Design and implement the curriculum to foster children's learning and development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2022-04-28T09:19:00Z</dcterms:created>
  <dcterms:modified xsi:type="dcterms:W3CDTF">2022-04-28T09:19:00Z</dcterms:modified>
</cp:coreProperties>
</file>