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243" w:rsidP="007B12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CHCECE022 Promote children’s agency</w:t>
      </w:r>
      <w:r>
        <w:fldChar w:fldCharType="end"/>
      </w:r>
    </w:p>
    <w:p w:rsidR="007B1243" w:rsidP="007B1243">
      <w:pPr>
        <w:pStyle w:val="Version"/>
        <w:sectPr w:rsidSect="000B3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362A" w:rsidP="000B362A">
      <w:pPr>
        <w:pStyle w:val="SuperHeading"/>
      </w:pPr>
      <w:r w:rsidRPr="000B362A">
        <w:t>CHCECE022 Promote children</w:t>
      </w:r>
      <w:r>
        <w:t>’</w:t>
      </w:r>
      <w:r w:rsidRPr="000B362A">
        <w:t>s agency</w:t>
      </w:r>
    </w:p>
    <w:p w:rsidR="00000000" w:rsidRPr="000B362A" w:rsidP="000B362A">
      <w:pPr>
        <w:pStyle w:val="Heading1"/>
      </w:pPr>
      <w:bookmarkStart w:id="1" w:name="O_738638"/>
      <w:bookmarkEnd w:id="1"/>
      <w:r w:rsidRPr="000B36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B3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2A" w:rsidP="000B362A">
            <w:pPr>
              <w:pStyle w:val="BodyText"/>
            </w:pPr>
            <w:r w:rsidRPr="000B362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rPr>
                <w:rStyle w:val="SpecialBold"/>
              </w:rPr>
              <w:t>Comments</w:t>
            </w:r>
          </w:p>
        </w:tc>
      </w:tr>
      <w:tr w:rsidTr="000B3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2A" w:rsidP="000B362A">
            <w:pPr>
              <w:pStyle w:val="BodyText"/>
            </w:pPr>
            <w:r w:rsidRPr="000B362A">
              <w:t>Updated:</w:t>
            </w:r>
          </w:p>
          <w:p w:rsidR="00000000" w:rsidRPr="000B362A" w:rsidP="000B362A">
            <w:pPr>
              <w:pStyle w:val="ListBullet"/>
            </w:pPr>
            <w:r w:rsidRPr="000B362A">
              <w:t>assessor requirements statement</w:t>
            </w:r>
          </w:p>
          <w:p w:rsidR="00000000" w:rsidRPr="000B362A" w:rsidP="000B362A">
            <w:pPr>
              <w:pStyle w:val="ListBullet"/>
            </w:pPr>
            <w:r w:rsidRPr="000B362A">
              <w:t>foundation skills lead in statement</w:t>
            </w:r>
          </w:p>
          <w:p w:rsidR="00000000" w:rsidRPr="000B362A" w:rsidP="000B362A">
            <w:pPr>
              <w:pStyle w:val="ListBullet"/>
            </w:pPr>
            <w:r w:rsidRPr="000B362A">
              <w:t>licensing statement</w:t>
            </w:r>
          </w:p>
          <w:p w:rsidR="00000000" w:rsidP="000B362A">
            <w:pPr>
              <w:pStyle w:val="ListBullet"/>
              <w:rPr>
                <w:lang w:val="en-NZ"/>
              </w:rPr>
            </w:pPr>
            <w:r w:rsidRPr="000B362A">
              <w:t>modification history to reflect 2012 standards</w:t>
            </w:r>
          </w:p>
        </w:tc>
      </w:tr>
      <w:tr w:rsidTr="000B3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2A" w:rsidP="000B362A">
            <w:pPr>
              <w:pStyle w:val="BodyText"/>
            </w:pPr>
            <w:r w:rsidRPr="000B362A">
              <w:t xml:space="preserve">This version was released in </w:t>
            </w:r>
            <w:r w:rsidRPr="000B362A">
              <w:rPr>
                <w:rStyle w:val="Emphasis"/>
              </w:rPr>
              <w:t>CHC Community Services Training Package release 1.0</w:t>
            </w:r>
            <w:r w:rsidRPr="000B362A">
              <w:t xml:space="preserve"> and meets the requirements of the 2012 Standards for Training Packages.</w:t>
            </w:r>
          </w:p>
          <w:p w:rsidR="00000000" w:rsidRPr="000B362A" w:rsidP="000B362A">
            <w:pPr>
              <w:pStyle w:val="BodyText"/>
            </w:pPr>
            <w:r w:rsidRPr="000B362A">
              <w:t>Significant changes to elements and performance criteria.</w:t>
            </w:r>
          </w:p>
          <w:p w:rsidR="00000000" w:rsidRPr="000B362A" w:rsidP="000B362A">
            <w:pPr>
              <w:pStyle w:val="BodyText"/>
            </w:pPr>
            <w:r w:rsidRPr="000B362A">
              <w:t>New evidence requirements for assessment, including volume and frequency r</w:t>
            </w:r>
            <w:r w:rsidRPr="000B362A">
              <w:t>equirements.</w:t>
            </w:r>
          </w:p>
        </w:tc>
      </w:tr>
    </w:tbl>
    <w:p w:rsidR="007B1243" w:rsidP="000B362A">
      <w:pPr>
        <w:pStyle w:val="BodyText"/>
      </w:pPr>
    </w:p>
    <w:p w:rsidR="007B1243" w:rsidP="000B362A">
      <w:pPr>
        <w:pStyle w:val="BodyText"/>
      </w:pPr>
    </w:p>
    <w:p w:rsidR="00000000" w:rsidRPr="000B362A" w:rsidP="000B362A">
      <w:pPr>
        <w:pStyle w:val="Heading1"/>
      </w:pPr>
      <w:bookmarkStart w:id="2" w:name="O_738637"/>
      <w:bookmarkEnd w:id="2"/>
      <w:r w:rsidRPr="000B362A">
        <w:t>Application</w:t>
      </w:r>
    </w:p>
    <w:p w:rsidR="00000000" w:rsidRPr="000B362A" w:rsidP="007B1243">
      <w:pPr>
        <w:pStyle w:val="BodyText"/>
      </w:pPr>
      <w:r w:rsidRPr="000B362A">
        <w:t>This unit describes the skills and knowledge required to promote and encourage children’s agency.</w:t>
      </w:r>
    </w:p>
    <w:p w:rsidR="007B1243" w:rsidP="007B1243">
      <w:pPr>
        <w:pStyle w:val="BodyText"/>
      </w:pPr>
      <w:r w:rsidRPr="000B362A">
        <w:t>This unit applies to educators working in a range of education and care services.</w:t>
      </w:r>
    </w:p>
    <w:p w:rsidR="007B1243" w:rsidRPr="007B1243" w:rsidP="007B1243">
      <w:pPr>
        <w:pStyle w:val="BodyText"/>
        <w:rPr>
          <w:i/>
        </w:rPr>
      </w:pPr>
      <w:r w:rsidRPr="007B1243">
        <w:rPr>
          <w:rStyle w:val="Emphasis"/>
        </w:rPr>
        <w:t>The skills in this unit must</w:t>
      </w:r>
      <w:r w:rsidRPr="007B1243">
        <w:rPr>
          <w:rStyle w:val="Emphasis"/>
        </w:rPr>
        <w:t xml:space="preserve"> be applied in accordance with Commonwealth and State/Territory legislation, Australian/New Zealand standards and industry codes of practice</w:t>
      </w:r>
      <w:r w:rsidRPr="007B1243">
        <w:rPr>
          <w:i/>
        </w:rPr>
        <w:t>.</w:t>
      </w:r>
    </w:p>
    <w:p w:rsidR="00000000" w:rsidRPr="000B362A" w:rsidP="000B362A">
      <w:pPr>
        <w:pStyle w:val="Heading1"/>
      </w:pPr>
      <w:bookmarkStart w:id="3" w:name="O_738636"/>
      <w:bookmarkEnd w:id="3"/>
      <w:r w:rsidRPr="000B36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7B1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2A" w:rsidP="000B362A">
            <w:pPr>
              <w:pStyle w:val="BodyText"/>
            </w:pPr>
            <w:r w:rsidRPr="000B362A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rPr>
                <w:rStyle w:val="SpecialBold"/>
              </w:rPr>
              <w:t>PERFORMANCE CRITERIA</w:t>
            </w:r>
          </w:p>
        </w:tc>
      </w:tr>
      <w:tr w:rsidTr="007B1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2A" w:rsidP="000B362A">
            <w:pPr>
              <w:pStyle w:val="BodyText"/>
            </w:pPr>
            <w:r w:rsidRPr="000B362A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7B1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t xml:space="preserve">1. Establish a learning environment that reflects </w:t>
            </w:r>
            <w:r w:rsidRPr="000B362A">
              <w:t>children’s interests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2A" w:rsidP="000B362A">
            <w:pPr>
              <w:pStyle w:val="BodyText"/>
            </w:pPr>
            <w:r w:rsidRPr="000B362A">
              <w:t>1.1</w:t>
            </w:r>
            <w:r w:rsidRPr="000B362A">
              <w:tab/>
              <w:t>Provide opportunities for children t</w:t>
            </w:r>
            <w:r w:rsidRPr="000B362A">
              <w:t>o plan and/or modify their indoor and outdoor environments</w:t>
            </w:r>
          </w:p>
          <w:p w:rsidR="00000000" w:rsidRPr="000B362A" w:rsidP="000B362A">
            <w:pPr>
              <w:pStyle w:val="BodyText"/>
            </w:pPr>
            <w:r w:rsidRPr="000B362A">
              <w:t>1.2</w:t>
            </w:r>
            <w:r w:rsidRPr="000B362A">
              <w:tab/>
              <w:t>Design indoor and outdoor environments that are vibrant, flexible and support children’s learning</w:t>
            </w:r>
          </w:p>
          <w:p w:rsidR="00000000" w:rsidRPr="000B362A" w:rsidP="000B362A">
            <w:pPr>
              <w:pStyle w:val="BodyText"/>
            </w:pPr>
            <w:r w:rsidRPr="000B362A">
              <w:t>1.3</w:t>
            </w:r>
            <w:r w:rsidRPr="000B362A">
              <w:tab/>
              <w:t>Ensure design of indoor and outdoor environments is responsive to the interests and abiliti</w:t>
            </w:r>
            <w:r w:rsidRPr="000B362A">
              <w:t>es of each child</w:t>
            </w:r>
          </w:p>
          <w:p w:rsidR="00000000" w:rsidRPr="000B362A" w:rsidP="000B362A">
            <w:pPr>
              <w:pStyle w:val="BodyText"/>
            </w:pPr>
            <w:r w:rsidRPr="000B362A">
              <w:t>1.4</w:t>
            </w:r>
            <w:r w:rsidRPr="000B362A">
              <w:tab/>
              <w:t>Provide materials and resources that are natural and familiar</w:t>
            </w:r>
          </w:p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t>1.5</w:t>
            </w:r>
            <w:r w:rsidRPr="000B362A">
              <w:tab/>
              <w:t>Give children access to materials and resources that provoke interest</w:t>
            </w:r>
          </w:p>
        </w:tc>
      </w:tr>
      <w:tr w:rsidTr="007B1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</w:p>
        </w:tc>
      </w:tr>
      <w:tr w:rsidTr="007B1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t>2. Provide opportunities that stimulate learning and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2A" w:rsidP="000B362A">
            <w:pPr>
              <w:pStyle w:val="BodyText"/>
            </w:pPr>
            <w:r w:rsidRPr="000B362A">
              <w:t xml:space="preserve">2.1  </w:t>
            </w:r>
            <w:r w:rsidRPr="000B362A">
              <w:tab/>
              <w:t>Allow children to direct</w:t>
            </w:r>
            <w:r w:rsidRPr="000B362A">
              <w:t xml:space="preserve"> their own play and leisure experiences with peers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2.2  </w:t>
            </w:r>
            <w:r w:rsidRPr="000B362A">
              <w:tab/>
              <w:t>Create possibilities for peer scaffolding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2.3  </w:t>
            </w:r>
            <w:r w:rsidRPr="000B362A">
              <w:tab/>
              <w:t>Encourage children to gain skill and competence by persevering with a developmentally significant activity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2.4 </w:t>
            </w:r>
            <w:r w:rsidRPr="000B362A">
              <w:tab/>
            </w:r>
            <w:r w:rsidRPr="000B362A">
              <w:t>Create opportunities for learning through play and intentional teaching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2.5  </w:t>
            </w:r>
            <w:r w:rsidRPr="000B362A">
              <w:tab/>
              <w:t>Support play experiences initiated by children</w:t>
            </w:r>
          </w:p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t>2.6</w:t>
            </w:r>
            <w:r w:rsidRPr="000B362A">
              <w:tab/>
              <w:t>Organise routines in ways that maximise opportunities for each child’s learning</w:t>
            </w:r>
          </w:p>
        </w:tc>
      </w:tr>
      <w:tr w:rsidTr="007B1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</w:p>
        </w:tc>
      </w:tr>
      <w:tr w:rsidTr="007B1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t xml:space="preserve">3. Design, implement and evaluate learning </w:t>
            </w:r>
            <w:r w:rsidRPr="000B362A">
              <w:t>experiences for children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2A" w:rsidP="000B362A">
            <w:pPr>
              <w:pStyle w:val="BodyText"/>
            </w:pPr>
            <w:r w:rsidRPr="000B362A">
              <w:t xml:space="preserve">3.1  </w:t>
            </w:r>
            <w:r w:rsidRPr="000B362A">
              <w:tab/>
              <w:t>Use children’s observations and their views to guide the program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3.2  </w:t>
            </w:r>
            <w:r w:rsidRPr="000B362A">
              <w:tab/>
              <w:t>Develop the curriculum in consultation with educators and stakeholders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3.3 </w:t>
            </w:r>
            <w:r w:rsidRPr="000B362A">
              <w:tab/>
              <w:t xml:space="preserve">Design and implement learning experiences to foster learning and development, </w:t>
            </w:r>
            <w:r w:rsidRPr="000B362A">
              <w:t>and to reflect children’s interests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3.4  </w:t>
            </w:r>
            <w:r w:rsidRPr="000B362A">
              <w:tab/>
              <w:t xml:space="preserve">Ensure the program is sufficiently flexible to respond to unplanned children’s interests 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3.5  </w:t>
            </w:r>
            <w:r w:rsidRPr="000B362A">
              <w:tab/>
              <w:t xml:space="preserve">Assess and evaluate planned and unplanned teaching and learning </w:t>
            </w:r>
          </w:p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t xml:space="preserve">3.6  </w:t>
            </w:r>
            <w:r w:rsidRPr="000B362A">
              <w:tab/>
              <w:t>Ensure the program provides opportunities to fo</w:t>
            </w:r>
            <w:r w:rsidRPr="000B362A">
              <w:t>llow-up activities of high interest</w:t>
            </w:r>
          </w:p>
        </w:tc>
      </w:tr>
      <w:tr w:rsidTr="007B1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</w:p>
        </w:tc>
      </w:tr>
      <w:tr w:rsidTr="007B1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t xml:space="preserve">4. Support children to participate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2A" w:rsidP="000B362A">
            <w:pPr>
              <w:pStyle w:val="BodyText"/>
            </w:pPr>
            <w:r w:rsidRPr="000B362A">
              <w:t xml:space="preserve">4.1  </w:t>
            </w:r>
            <w:r w:rsidRPr="000B362A">
              <w:tab/>
              <w:t>Consult with children about the experiences and materials to be made available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4.2  </w:t>
            </w:r>
            <w:r w:rsidRPr="000B362A">
              <w:tab/>
              <w:t>Acknowledge each child’s uniqueness in positive ways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4.3  </w:t>
            </w:r>
            <w:r w:rsidRPr="000B362A">
              <w:tab/>
              <w:t>Support children’s efforts, as</w:t>
            </w:r>
            <w:r w:rsidRPr="000B362A">
              <w:t>sisting and encouraging as appropriate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4.4  </w:t>
            </w:r>
            <w:r w:rsidRPr="000B362A">
              <w:tab/>
              <w:t>Develop awareness and respond to children who may require additional support or attention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4.5  </w:t>
            </w:r>
            <w:r w:rsidRPr="000B362A">
              <w:tab/>
              <w:t>Encourage each child to participate in a variety of experiences</w:t>
            </w:r>
          </w:p>
          <w:p w:rsidR="00000000" w:rsidRPr="000B362A" w:rsidP="000B362A">
            <w:pPr>
              <w:pStyle w:val="BodyText"/>
            </w:pPr>
            <w:r w:rsidRPr="000B362A">
              <w:t xml:space="preserve">4.6  </w:t>
            </w:r>
            <w:r w:rsidRPr="000B362A">
              <w:tab/>
              <w:t>Demonstrate respect for a child’</w:t>
            </w:r>
            <w:r w:rsidRPr="000B362A">
              <w:t>s choice not to participate</w:t>
            </w:r>
          </w:p>
        </w:tc>
      </w:tr>
    </w:tbl>
    <w:p w:rsidR="00000000" w:rsidRPr="000B362A" w:rsidP="000B362A">
      <w:pPr>
        <w:pStyle w:val="BodyText"/>
      </w:pPr>
    </w:p>
    <w:p w:rsidR="00000000" w:rsidRPr="000B362A" w:rsidP="000B362A">
      <w:pPr>
        <w:pStyle w:val="AllowPageBreak"/>
      </w:pPr>
    </w:p>
    <w:p w:rsidR="00000000" w:rsidRPr="000B362A" w:rsidP="000B362A">
      <w:pPr>
        <w:pStyle w:val="Heading1"/>
      </w:pPr>
      <w:bookmarkStart w:id="4" w:name="O_738635"/>
      <w:bookmarkEnd w:id="4"/>
      <w:r w:rsidRPr="000B362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0B3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2A">
            <w:pPr>
              <w:pStyle w:val="BodyText"/>
              <w:rPr>
                <w:lang w:val="en-NZ"/>
              </w:rPr>
            </w:pPr>
            <w:r w:rsidRPr="000B362A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0B3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2A" w:rsidP="000B362A">
            <w:pPr>
              <w:pStyle w:val="BodyText"/>
            </w:pPr>
            <w:r w:rsidRPr="000B362A">
              <w:t>Foundation skills essential to performance are ex</w:t>
            </w:r>
            <w:r w:rsidRPr="000B362A">
              <w:t>plicit in the performance criteria of this unit of competency.</w:t>
            </w:r>
          </w:p>
        </w:tc>
      </w:tr>
    </w:tbl>
    <w:p w:rsidR="00000000" w:rsidRPr="000B362A" w:rsidP="000B362A">
      <w:pPr>
        <w:pStyle w:val="BodyText"/>
      </w:pPr>
    </w:p>
    <w:p w:rsidR="00000000" w:rsidRPr="000B362A" w:rsidP="000B362A">
      <w:pPr>
        <w:pStyle w:val="AllowPageBreak"/>
      </w:pPr>
    </w:p>
    <w:p w:rsidR="00000000" w:rsidRPr="000B362A" w:rsidP="000B362A">
      <w:pPr>
        <w:pStyle w:val="Heading1"/>
      </w:pPr>
      <w:bookmarkStart w:id="5" w:name="O_738634"/>
      <w:bookmarkEnd w:id="5"/>
      <w:r w:rsidRPr="000B362A">
        <w:t>Unit Mapping Information</w:t>
      </w:r>
    </w:p>
    <w:p w:rsidR="00000000" w:rsidRPr="000B362A" w:rsidP="007B1243">
      <w:pPr>
        <w:pStyle w:val="BodyText"/>
      </w:pPr>
      <w:r w:rsidRPr="000B362A">
        <w:t>No equivalent unit.</w:t>
      </w:r>
    </w:p>
    <w:p w:rsidR="00000000" w:rsidRPr="000B362A" w:rsidP="000B362A">
      <w:pPr>
        <w:pStyle w:val="Heading1"/>
      </w:pPr>
      <w:bookmarkStart w:id="6" w:name="O_738639"/>
      <w:bookmarkEnd w:id="6"/>
      <w:r w:rsidRPr="000B362A">
        <w:t>Links</w:t>
      </w:r>
    </w:p>
    <w:p w:rsidR="00000000" w:rsidRPr="000B362A" w:rsidP="007B1243">
      <w:pPr>
        <w:pStyle w:val="BodyText"/>
      </w:pPr>
      <w:r w:rsidRPr="000B36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A51C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B362A" w:rsidP="000B362A"/>
    <w:sectPr w:rsidSect="000B36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2A" w:rsidRPr="007B1243" w:rsidP="007B12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43" w:rsidP="000B3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1243" w:rsidP="000B3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B1243" w:rsidP="000B3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62A" w:rsidRPr="007B1243" w:rsidP="007B12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43" w:rsidRPr="002D2AF8" w:rsidP="000B3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CHCECE022 Promote children's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B1243" w:rsidP="000B3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422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EAAA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62A"/>
  </w:style>
  <w:style w:type="character" w:customStyle="1" w:styleId="Heading1Char">
    <w:name w:val="Heading 1 Char"/>
    <w:basedOn w:val="DefaultParagraphFont"/>
    <w:link w:val="Heading1"/>
    <w:rsid w:val="000B3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6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6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6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62A"/>
    <w:rPr>
      <w:b/>
      <w:spacing w:val="0"/>
    </w:rPr>
  </w:style>
  <w:style w:type="character" w:styleId="Emphasis">
    <w:name w:val="Emphasis"/>
    <w:basedOn w:val="DefaultParagraphFont"/>
    <w:qFormat/>
    <w:rsid w:val="000B362A"/>
    <w:rPr>
      <w:i/>
    </w:rPr>
  </w:style>
  <w:style w:type="paragraph" w:customStyle="1" w:styleId="SuperHeading">
    <w:name w:val="SuperHeading"/>
    <w:basedOn w:val="Normal"/>
    <w:rsid w:val="000B3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6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6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6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62A"/>
  </w:style>
  <w:style w:type="paragraph" w:styleId="TableofFigures">
    <w:name w:val="table of figures"/>
    <w:basedOn w:val="Normal"/>
    <w:next w:val="Normal"/>
    <w:semiHidden/>
    <w:rsid w:val="000B3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6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362A"/>
    <w:rPr>
      <w:rFonts w:ascii="Wingdings" w:hAnsi="Wingdings"/>
    </w:rPr>
  </w:style>
  <w:style w:type="paragraph" w:customStyle="1" w:styleId="TableHeading">
    <w:name w:val="Table Heading"/>
    <w:basedOn w:val="HeadingBase"/>
    <w:rsid w:val="000B3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62A"/>
    <w:rPr>
      <w:color w:val="0033CC"/>
      <w:u w:val="none"/>
    </w:rPr>
  </w:style>
  <w:style w:type="paragraph" w:customStyle="1" w:styleId="BodyTextRight">
    <w:name w:val="Body Text Right"/>
    <w:basedOn w:val="BodyText"/>
    <w:rsid w:val="000B3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6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62A"/>
    <w:rPr>
      <w:sz w:val="32"/>
    </w:rPr>
  </w:style>
  <w:style w:type="paragraph" w:customStyle="1" w:styleId="HeadingProcedure">
    <w:name w:val="Heading Procedure"/>
    <w:basedOn w:val="HeadingBase"/>
    <w:next w:val="Normal"/>
    <w:rsid w:val="000B3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62A"/>
    <w:pPr>
      <w:spacing w:before="60" w:after="60"/>
    </w:pPr>
  </w:style>
  <w:style w:type="paragraph" w:styleId="ListContinue">
    <w:name w:val="List Continue"/>
    <w:basedOn w:val="List"/>
    <w:rsid w:val="000B362A"/>
    <w:pPr>
      <w:ind w:firstLine="0"/>
    </w:pPr>
  </w:style>
  <w:style w:type="paragraph" w:customStyle="1" w:styleId="ListNote">
    <w:name w:val="List Note"/>
    <w:basedOn w:val="List"/>
    <w:rsid w:val="000B3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62A"/>
    <w:rPr>
      <w:rFonts w:ascii="Courier New" w:hAnsi="Courier New"/>
    </w:rPr>
  </w:style>
  <w:style w:type="paragraph" w:customStyle="1" w:styleId="NoteBullet">
    <w:name w:val="Note Bullet"/>
    <w:basedOn w:val="Note"/>
    <w:rsid w:val="000B3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6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3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62A"/>
    <w:rPr>
      <w:b/>
      <w:smallCaps/>
    </w:rPr>
  </w:style>
  <w:style w:type="paragraph" w:customStyle="1" w:styleId="TableListNumber">
    <w:name w:val="Table List Number"/>
    <w:basedOn w:val="ListNumber"/>
    <w:rsid w:val="000B3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62A"/>
    <w:pPr>
      <w:numPr>
        <w:numId w:val="8"/>
      </w:numPr>
    </w:pPr>
  </w:style>
  <w:style w:type="paragraph" w:customStyle="1" w:styleId="ListAlpha2">
    <w:name w:val="List Alpha 2"/>
    <w:basedOn w:val="List2"/>
    <w:rsid w:val="000B362A"/>
    <w:pPr>
      <w:numPr>
        <w:numId w:val="7"/>
      </w:numPr>
    </w:pPr>
  </w:style>
  <w:style w:type="paragraph" w:styleId="List2">
    <w:name w:val="List 2"/>
    <w:basedOn w:val="BodyText"/>
    <w:rsid w:val="000B3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6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6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362A"/>
    <w:pPr>
      <w:numPr>
        <w:numId w:val="3"/>
      </w:numPr>
    </w:pPr>
  </w:style>
  <w:style w:type="paragraph" w:styleId="ListContinue2">
    <w:name w:val="List Continue 2"/>
    <w:basedOn w:val="List2"/>
    <w:rsid w:val="000B362A"/>
    <w:pPr>
      <w:ind w:firstLine="0"/>
    </w:pPr>
  </w:style>
  <w:style w:type="paragraph" w:styleId="ListContinue3">
    <w:name w:val="List Continue 3"/>
    <w:basedOn w:val="List3"/>
    <w:rsid w:val="000B362A"/>
    <w:pPr>
      <w:ind w:left="1021" w:firstLine="0"/>
    </w:pPr>
  </w:style>
  <w:style w:type="paragraph" w:styleId="ListContinue4">
    <w:name w:val="List Continue 4"/>
    <w:basedOn w:val="List4"/>
    <w:rsid w:val="000B362A"/>
    <w:pPr>
      <w:ind w:firstLine="0"/>
    </w:pPr>
  </w:style>
  <w:style w:type="paragraph" w:styleId="ListContinue5">
    <w:name w:val="List Continue 5"/>
    <w:basedOn w:val="List5"/>
    <w:rsid w:val="000B362A"/>
    <w:pPr>
      <w:ind w:firstLine="0"/>
    </w:pPr>
  </w:style>
  <w:style w:type="paragraph" w:styleId="ListNumber3">
    <w:name w:val="List Number 3"/>
    <w:basedOn w:val="List3"/>
    <w:rsid w:val="000B362A"/>
    <w:pPr>
      <w:numPr>
        <w:numId w:val="4"/>
      </w:numPr>
    </w:pPr>
  </w:style>
  <w:style w:type="paragraph" w:styleId="ListNumber4">
    <w:name w:val="List Number 4"/>
    <w:basedOn w:val="List4"/>
    <w:rsid w:val="000B362A"/>
    <w:pPr>
      <w:numPr>
        <w:numId w:val="5"/>
      </w:numPr>
    </w:pPr>
  </w:style>
  <w:style w:type="paragraph" w:styleId="ListNumber5">
    <w:name w:val="List Number 5"/>
    <w:basedOn w:val="List5"/>
    <w:rsid w:val="000B362A"/>
    <w:pPr>
      <w:numPr>
        <w:numId w:val="6"/>
      </w:numPr>
    </w:pPr>
  </w:style>
  <w:style w:type="paragraph" w:styleId="BlockText">
    <w:name w:val="Block Text"/>
    <w:basedOn w:val="Normal"/>
    <w:rsid w:val="000B3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62A"/>
    <w:rPr>
      <w:sz w:val="16"/>
      <w:vertAlign w:val="superscript"/>
    </w:rPr>
  </w:style>
  <w:style w:type="character" w:customStyle="1" w:styleId="Symbols">
    <w:name w:val="Symbols"/>
    <w:basedOn w:val="DefaultParagraphFont"/>
    <w:rsid w:val="000B362A"/>
    <w:rPr>
      <w:rFonts w:ascii="Symbol" w:hAnsi="Symbol"/>
    </w:rPr>
  </w:style>
  <w:style w:type="character" w:customStyle="1" w:styleId="MenuOptions">
    <w:name w:val="Menu Options"/>
    <w:basedOn w:val="DefaultParagraphFont"/>
    <w:rsid w:val="000B3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62A"/>
    <w:rPr>
      <w:b/>
    </w:rPr>
  </w:style>
  <w:style w:type="character" w:customStyle="1" w:styleId="Underlined">
    <w:name w:val="Underlined"/>
    <w:basedOn w:val="DefaultParagraphFont"/>
    <w:rsid w:val="000B362A"/>
    <w:rPr>
      <w:u w:val="single"/>
    </w:rPr>
  </w:style>
  <w:style w:type="paragraph" w:customStyle="1" w:styleId="TableBodyTextRight">
    <w:name w:val="Table Body Text Right"/>
    <w:basedOn w:val="TableBodyText"/>
    <w:rsid w:val="000B3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62A"/>
    <w:rPr>
      <w:sz w:val="18"/>
    </w:rPr>
  </w:style>
  <w:style w:type="paragraph" w:customStyle="1" w:styleId="BodySmallRight">
    <w:name w:val="Body Small Right"/>
    <w:basedOn w:val="BodyTextRight"/>
    <w:rsid w:val="000B362A"/>
    <w:rPr>
      <w:sz w:val="18"/>
      <w:szCs w:val="18"/>
    </w:rPr>
  </w:style>
  <w:style w:type="paragraph" w:customStyle="1" w:styleId="MarginEdition">
    <w:name w:val="Margin Edition"/>
    <w:basedOn w:val="MarginNote"/>
    <w:rsid w:val="000B3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62A"/>
    <w:rPr>
      <w:sz w:val="2"/>
      <w:szCs w:val="2"/>
    </w:rPr>
  </w:style>
  <w:style w:type="character" w:customStyle="1" w:styleId="Small">
    <w:name w:val="Small"/>
    <w:basedOn w:val="DefaultParagraphFont"/>
    <w:rsid w:val="000B362A"/>
    <w:rPr>
      <w:sz w:val="16"/>
    </w:rPr>
  </w:style>
  <w:style w:type="paragraph" w:customStyle="1" w:styleId="WideTable">
    <w:name w:val="Wide Table"/>
    <w:basedOn w:val="Normal"/>
    <w:rsid w:val="000B3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62A"/>
  </w:style>
  <w:style w:type="paragraph" w:styleId="Quote">
    <w:name w:val="Quote"/>
    <w:basedOn w:val="Heading1"/>
    <w:link w:val="QuoteChar"/>
    <w:qFormat/>
    <w:rsid w:val="000B3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62A"/>
    <w:pPr>
      <w:pageBreakBefore/>
    </w:pPr>
  </w:style>
  <w:style w:type="paragraph" w:customStyle="1" w:styleId="Border">
    <w:name w:val="Border"/>
    <w:basedOn w:val="Normal"/>
    <w:qFormat/>
    <w:rsid w:val="000B3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62A"/>
    <w:rPr>
      <w:u w:val="single"/>
    </w:rPr>
  </w:style>
  <w:style w:type="character" w:customStyle="1" w:styleId="BoldandItalics">
    <w:name w:val="Bold and Italics"/>
    <w:qFormat/>
    <w:rsid w:val="000B362A"/>
    <w:rPr>
      <w:b/>
      <w:i/>
      <w:u w:val="none"/>
    </w:rPr>
  </w:style>
  <w:style w:type="paragraph" w:styleId="BalloonText">
    <w:name w:val="Balloon Text"/>
    <w:basedOn w:val="Normal"/>
    <w:link w:val="BalloonTextChar"/>
    <w:rsid w:val="000B3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6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6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62A"/>
    <w:pPr>
      <w:spacing w:before="0" w:after="0"/>
    </w:pPr>
  </w:style>
  <w:style w:type="paragraph" w:customStyle="1" w:styleId="BodyTextBold">
    <w:name w:val="Body Text Bold"/>
    <w:basedOn w:val="BodyText"/>
    <w:qFormat/>
    <w:rsid w:val="000B362A"/>
    <w:rPr>
      <w:b/>
    </w:rPr>
  </w:style>
  <w:style w:type="character" w:styleId="Hyperlink">
    <w:name w:val="Hyperlink"/>
    <w:basedOn w:val="DefaultParagraphFont"/>
    <w:uiPriority w:val="99"/>
    <w:unhideWhenUsed/>
    <w:rsid w:val="007B12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3405</Characters>
  <Application>Microsoft Office Word</Application>
  <DocSecurity>0</DocSecurity>
  <Lines>121</Lines>
  <Paragraphs>71</Paragraphs>
  <ScaleCrop>false</ScaleCrop>
  <Company>Author-it Software Corporation Ltd.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CHCECE022 Promote children's agency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2023-07-01T03:27:00Z</dcterms:created>
  <dcterms:modified xsi:type="dcterms:W3CDTF">2023-07-01T03:27:00Z</dcterms:modified>
</cp:coreProperties>
</file>