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A78" w:rsidP="00330A78">
      <w:pPr>
        <w:pStyle w:val="Title"/>
      </w:pPr>
      <w:r>
        <w:fldChar w:fldCharType="begin"/>
      </w:r>
      <w:r>
        <w:instrText xml:space="preserve"> TITLE   \* MERGEFORMAT </w:instrText>
      </w:r>
      <w:r>
        <w:fldChar w:fldCharType="separate"/>
      </w:r>
      <w:r>
        <w:t>CHCECE018 Nurture creativity in children</w:t>
      </w:r>
      <w:r>
        <w:fldChar w:fldCharType="end"/>
      </w:r>
    </w:p>
    <w:p w:rsidR="00330A78" w:rsidP="00330A78">
      <w:pPr>
        <w:pStyle w:val="Version"/>
        <w:sectPr w:rsidSect="00766A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6A16" w:rsidP="00766A16">
      <w:pPr>
        <w:pStyle w:val="SuperHeading"/>
      </w:pPr>
      <w:r w:rsidRPr="00766A16">
        <w:t>CHCECE018 Nurture creativity in children</w:t>
      </w:r>
    </w:p>
    <w:p w:rsidR="00000000" w:rsidRPr="00766A16" w:rsidP="00766A16">
      <w:pPr>
        <w:pStyle w:val="Heading1"/>
      </w:pPr>
      <w:bookmarkStart w:id="1" w:name="O_738582"/>
      <w:bookmarkEnd w:id="1"/>
      <w:r w:rsidRPr="00766A16">
        <w:t>Modification History</w:t>
      </w:r>
    </w:p>
    <w:tbl>
      <w:tblPr>
        <w:tblW w:w="0" w:type="auto"/>
        <w:tblLayout w:type="fixed"/>
        <w:tblCellMar>
          <w:left w:w="62" w:type="dxa"/>
          <w:right w:w="62" w:type="dxa"/>
        </w:tblCellMar>
        <w:tblLook w:val="0000"/>
      </w:tblPr>
      <w:tblGrid>
        <w:gridCol w:w="2790"/>
        <w:gridCol w:w="6344"/>
      </w:tblGrid>
      <w:tr w:rsidTr="00766A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A16" w:rsidP="00766A16">
            <w:pPr>
              <w:pStyle w:val="BodyText"/>
            </w:pPr>
            <w:r w:rsidRPr="00766A1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A16">
            <w:pPr>
              <w:pStyle w:val="BodyText"/>
              <w:rPr>
                <w:lang w:val="en-NZ"/>
              </w:rPr>
            </w:pPr>
            <w:r w:rsidRPr="00766A16">
              <w:rPr>
                <w:rStyle w:val="SpecialBold"/>
              </w:rPr>
              <w:t>Comments</w:t>
            </w:r>
          </w:p>
        </w:tc>
      </w:tr>
      <w:tr w:rsidTr="00766A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A16">
            <w:pPr>
              <w:pStyle w:val="BodyText"/>
              <w:rPr>
                <w:lang w:val="en-NZ"/>
              </w:rPr>
            </w:pPr>
            <w:r w:rsidRPr="00766A16">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A16" w:rsidP="00766A16">
            <w:pPr>
              <w:pStyle w:val="BodyText"/>
            </w:pPr>
            <w:r w:rsidRPr="00766A16">
              <w:t>Updated:</w:t>
            </w:r>
          </w:p>
          <w:p w:rsidR="00000000" w:rsidRPr="00766A16" w:rsidP="00766A16">
            <w:pPr>
              <w:pStyle w:val="ListBullet"/>
            </w:pPr>
            <w:r w:rsidRPr="00766A16">
              <w:t>assessor requirements statement</w:t>
            </w:r>
          </w:p>
          <w:p w:rsidR="00000000" w:rsidRPr="00766A16" w:rsidP="00766A16">
            <w:pPr>
              <w:pStyle w:val="ListBullet"/>
            </w:pPr>
            <w:r w:rsidRPr="00766A16">
              <w:t>foundation skills lead in statement</w:t>
            </w:r>
          </w:p>
          <w:p w:rsidR="00000000" w:rsidRPr="00766A16" w:rsidP="00766A16">
            <w:pPr>
              <w:pStyle w:val="ListBullet"/>
            </w:pPr>
            <w:r w:rsidRPr="00766A16">
              <w:t>licensing statement</w:t>
            </w:r>
          </w:p>
          <w:p w:rsidR="00000000" w:rsidRPr="00766A16" w:rsidP="00766A16">
            <w:pPr>
              <w:pStyle w:val="ListBullet"/>
            </w:pPr>
            <w:r w:rsidRPr="00766A16">
              <w:t>modification history to reflect 2012 standards</w:t>
            </w:r>
          </w:p>
          <w:p w:rsidR="00000000" w:rsidP="00766A16">
            <w:pPr>
              <w:pStyle w:val="BodyText"/>
              <w:rPr>
                <w:lang w:val="en-NZ"/>
              </w:rPr>
            </w:pPr>
            <w:r w:rsidRPr="00766A16">
              <w:t>Equivalent outcome.</w:t>
            </w:r>
          </w:p>
        </w:tc>
      </w:tr>
      <w:tr w:rsidTr="00766A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A16">
            <w:pPr>
              <w:pStyle w:val="BodyText"/>
              <w:rPr>
                <w:lang w:val="en-NZ"/>
              </w:rPr>
            </w:pPr>
            <w:r w:rsidRPr="00766A1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A16" w:rsidP="00766A16">
            <w:pPr>
              <w:pStyle w:val="BodyText"/>
            </w:pPr>
            <w:r w:rsidRPr="00766A16">
              <w:t xml:space="preserve">Minor changes to formatting to </w:t>
            </w:r>
            <w:r w:rsidRPr="00766A16">
              <w:t>improve readability. Correction of errors.</w:t>
            </w:r>
          </w:p>
          <w:p w:rsidR="00000000" w:rsidP="00766A16">
            <w:pPr>
              <w:pStyle w:val="BodyText"/>
              <w:rPr>
                <w:lang w:val="en-NZ"/>
              </w:rPr>
            </w:pPr>
            <w:r w:rsidRPr="00766A16">
              <w:t>Equivalent outcome.</w:t>
            </w:r>
          </w:p>
        </w:tc>
      </w:tr>
      <w:tr w:rsidTr="00766A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A16">
            <w:pPr>
              <w:pStyle w:val="BodyText"/>
              <w:rPr>
                <w:lang w:val="en-NZ"/>
              </w:rPr>
            </w:pPr>
            <w:r w:rsidRPr="00766A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A16" w:rsidP="00766A16">
            <w:pPr>
              <w:pStyle w:val="BodyText"/>
            </w:pPr>
            <w:r w:rsidRPr="00766A16">
              <w:t xml:space="preserve">This version was released in </w:t>
            </w:r>
            <w:r w:rsidRPr="00766A16">
              <w:rPr>
                <w:rStyle w:val="Emphasis"/>
              </w:rPr>
              <w:t>CHC Community Services Training Package release 1.0</w:t>
            </w:r>
            <w:r w:rsidRPr="00766A16">
              <w:t xml:space="preserve"> and meets the requirements of the 2012 Standards for Training Packages.</w:t>
            </w:r>
          </w:p>
          <w:p w:rsidR="00000000" w:rsidRPr="00766A16" w:rsidP="00766A16">
            <w:pPr>
              <w:pStyle w:val="BodyText"/>
            </w:pPr>
            <w:r w:rsidRPr="00766A16">
              <w:t>Combination of content from CHCFC507A and CHCFC508A. Significant changes to elements and performance criteria. New evidence requirements for assessment, including volume and frequency requirements.</w:t>
            </w:r>
          </w:p>
        </w:tc>
      </w:tr>
    </w:tbl>
    <w:p w:rsidR="00000000" w:rsidRPr="00766A16" w:rsidP="00766A16">
      <w:pPr>
        <w:pStyle w:val="BodyText"/>
      </w:pPr>
    </w:p>
    <w:p w:rsidR="00000000" w:rsidRPr="00766A16" w:rsidP="00766A16">
      <w:pPr>
        <w:pStyle w:val="AllowPageBreak"/>
      </w:pPr>
    </w:p>
    <w:p w:rsidR="00000000" w:rsidRPr="00766A16" w:rsidP="00766A16">
      <w:pPr>
        <w:pStyle w:val="Heading1"/>
      </w:pPr>
      <w:bookmarkStart w:id="2" w:name="O_738581"/>
      <w:bookmarkEnd w:id="2"/>
      <w:r w:rsidRPr="00766A16">
        <w:t>Application</w:t>
      </w:r>
    </w:p>
    <w:p w:rsidR="00000000" w:rsidRPr="00766A16" w:rsidP="00330A78">
      <w:pPr>
        <w:pStyle w:val="BodyText"/>
      </w:pPr>
      <w:r w:rsidRPr="00766A16">
        <w:t>This unit describes the ski</w:t>
      </w:r>
      <w:r w:rsidRPr="00766A16">
        <w:t>lls and knowledge required to nurture creativity in children.</w:t>
      </w:r>
    </w:p>
    <w:p w:rsidR="00330A78" w:rsidP="00330A78">
      <w:pPr>
        <w:pStyle w:val="BodyText"/>
      </w:pPr>
      <w:r w:rsidRPr="00766A16">
        <w:t>The unit applies to educators who work with children in a variety of education and care services.</w:t>
      </w:r>
    </w:p>
    <w:p w:rsidR="00330A78" w:rsidRPr="00330A78" w:rsidP="00330A78">
      <w:pPr>
        <w:pStyle w:val="BodyText"/>
        <w:rPr>
          <w:i/>
        </w:rPr>
      </w:pPr>
      <w:r w:rsidRPr="00330A78">
        <w:rPr>
          <w:rStyle w:val="Emphasis"/>
        </w:rPr>
        <w:t>The skills in this unit must be applied in accordance with Commonwealth and State/Territory l</w:t>
      </w:r>
      <w:r w:rsidRPr="00330A78">
        <w:rPr>
          <w:rStyle w:val="Emphasis"/>
        </w:rPr>
        <w:t>egislation, Australian/New Zealand standards and industry codes of practice</w:t>
      </w:r>
      <w:r w:rsidRPr="00330A78">
        <w:rPr>
          <w:i/>
        </w:rPr>
        <w:t>.</w:t>
      </w:r>
    </w:p>
    <w:p w:rsidR="00000000" w:rsidRPr="00766A16" w:rsidP="00766A16">
      <w:pPr>
        <w:pStyle w:val="Heading1"/>
      </w:pPr>
      <w:bookmarkStart w:id="3" w:name="O_738580"/>
      <w:bookmarkEnd w:id="3"/>
      <w:r w:rsidRPr="00766A16">
        <w:t>Elements and Performance Criteria</w:t>
      </w:r>
    </w:p>
    <w:tbl>
      <w:tblPr>
        <w:tblW w:w="0" w:type="auto"/>
        <w:tblLayout w:type="fixed"/>
        <w:tblCellMar>
          <w:left w:w="62" w:type="dxa"/>
          <w:right w:w="62" w:type="dxa"/>
        </w:tblCellMar>
        <w:tblLook w:val="0000"/>
      </w:tblPr>
      <w:tblGrid>
        <w:gridCol w:w="2694"/>
        <w:gridCol w:w="6269"/>
      </w:tblGrid>
      <w:tr w:rsidTr="00766A1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rPr>
                <w:rStyle w:val="SpecialBold"/>
              </w:rPr>
              <w:t>PERFORMANCE CRITERIA</w:t>
            </w:r>
          </w:p>
        </w:tc>
      </w:tr>
      <w:tr w:rsidTr="00766A1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rPr>
                <w:rStyle w:val="Emphasis"/>
              </w:rPr>
              <w:t xml:space="preserve">Performance criteria specify the level of performance needed to demonstrate achievement of the element. </w:t>
            </w: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t>1. Foster creativity through the physical environment</w:t>
            </w:r>
          </w:p>
        </w:tc>
        <w:tc>
          <w:tcPr>
            <w:tcW w:w="6269"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t>1.1</w:t>
            </w:r>
            <w:r w:rsidRPr="00766A16">
              <w:tab/>
              <w:t>Select and promote the use of a range of open-ended, natural and found materials and make th</w:t>
            </w:r>
            <w:r w:rsidRPr="00766A16">
              <w:t>em available to children</w:t>
            </w:r>
          </w:p>
          <w:p w:rsidR="00000000" w:rsidRPr="00766A16" w:rsidP="00766A16">
            <w:pPr>
              <w:pStyle w:val="BodyText"/>
            </w:pPr>
            <w:r w:rsidRPr="00766A16">
              <w:t>1.2</w:t>
            </w:r>
            <w:r w:rsidRPr="00766A16">
              <w:tab/>
              <w:t>Choose and promote the use of a range of materials to encourage creative expression and make them accessible to children</w:t>
            </w:r>
          </w:p>
          <w:p w:rsidR="00000000" w:rsidP="00766A16">
            <w:pPr>
              <w:pStyle w:val="BodyText"/>
              <w:rPr>
                <w:lang w:val="en-NZ"/>
              </w:rPr>
            </w:pPr>
            <w:r w:rsidRPr="00766A16">
              <w:t>1.3</w:t>
            </w:r>
            <w:r w:rsidRPr="00766A16">
              <w:tab/>
              <w:t>Introduce children to a range of examples of creative expression in art, architecture, inventions, mus</w:t>
            </w:r>
            <w:r w:rsidRPr="00766A16">
              <w:t>ic and dance, and promote the use of creative expression</w:t>
            </w: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t>2. Foster creativity through the human environment</w:t>
            </w:r>
          </w:p>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t>2.1</w:t>
            </w:r>
            <w:r w:rsidRPr="00766A16">
              <w:tab/>
              <w:t>Support children to feel a sense of ownership and responsibility for equipment and materials</w:t>
            </w:r>
          </w:p>
          <w:p w:rsidR="00000000" w:rsidRPr="00766A16" w:rsidP="00766A16">
            <w:pPr>
              <w:pStyle w:val="BodyText"/>
            </w:pPr>
            <w:r w:rsidRPr="00766A16">
              <w:t>2.2</w:t>
            </w:r>
            <w:r w:rsidRPr="00766A16">
              <w:tab/>
              <w:t xml:space="preserve">Role-model creativity by improvising with </w:t>
            </w:r>
            <w:r w:rsidRPr="00766A16">
              <w:t>equipment and materials</w:t>
            </w:r>
          </w:p>
          <w:p w:rsidR="00000000" w:rsidRPr="00766A16" w:rsidP="00766A16">
            <w:pPr>
              <w:pStyle w:val="BodyText"/>
            </w:pPr>
            <w:r w:rsidRPr="00766A16">
              <w:t>2.3</w:t>
            </w:r>
            <w:r w:rsidRPr="00766A16">
              <w:tab/>
              <w:t>Encourage children to pursue their own original ideas, interpretations and expressions</w:t>
            </w:r>
          </w:p>
          <w:p w:rsidR="00000000" w:rsidRPr="00766A16" w:rsidP="00766A16">
            <w:pPr>
              <w:pStyle w:val="BodyText"/>
            </w:pPr>
            <w:r w:rsidRPr="00766A16">
              <w:t>2.4</w:t>
            </w:r>
            <w:r w:rsidRPr="00766A16">
              <w:tab/>
              <w:t>Invite children to ask questions and assist them to find their own answers</w:t>
            </w:r>
          </w:p>
          <w:p w:rsidR="00000000" w:rsidRPr="00766A16" w:rsidP="00766A16">
            <w:pPr>
              <w:pStyle w:val="BodyText"/>
            </w:pPr>
            <w:r w:rsidRPr="00766A16">
              <w:t>2.5</w:t>
            </w:r>
            <w:r w:rsidRPr="00766A16">
              <w:tab/>
              <w:t>Engage children in talking about their creations and ask t</w:t>
            </w:r>
            <w:r w:rsidRPr="00766A16">
              <w:t>hem open-ended questions</w:t>
            </w:r>
          </w:p>
          <w:p w:rsidR="00000000" w:rsidRPr="00766A16" w:rsidP="00766A16">
            <w:pPr>
              <w:pStyle w:val="BodyText"/>
            </w:pPr>
            <w:r w:rsidRPr="00766A16">
              <w:t>2.6</w:t>
            </w:r>
            <w:r w:rsidRPr="00766A16">
              <w:tab/>
              <w:t>Share enthusiasm for creative work with children</w:t>
            </w:r>
          </w:p>
          <w:p w:rsidR="00000000" w:rsidP="00766A16">
            <w:pPr>
              <w:pStyle w:val="BodyText"/>
              <w:rPr>
                <w:lang w:val="en-NZ"/>
              </w:rPr>
            </w:pPr>
            <w:r w:rsidRPr="00766A16">
              <w:t>2.7</w:t>
            </w:r>
            <w:r w:rsidRPr="00766A16">
              <w:tab/>
              <w:t>Encourage children to respect and appreciate the creative effort of their peers</w:t>
            </w: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t>3. Foster creativity through a learning framework</w:t>
            </w:r>
          </w:p>
        </w:tc>
        <w:tc>
          <w:tcPr>
            <w:tcW w:w="6269"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t>3.1</w:t>
            </w:r>
            <w:r w:rsidRPr="00766A16">
              <w:tab/>
            </w:r>
            <w:r w:rsidRPr="00766A16">
              <w:t>Allow time for children to be creative and encourage efforts to extend over days or weeks</w:t>
            </w:r>
          </w:p>
          <w:p w:rsidR="00000000" w:rsidRPr="00766A16" w:rsidP="00766A16">
            <w:pPr>
              <w:pStyle w:val="BodyText"/>
            </w:pPr>
            <w:r w:rsidRPr="00766A16">
              <w:t>3.2</w:t>
            </w:r>
            <w:r w:rsidRPr="00766A16">
              <w:tab/>
              <w:t>Teach children techniques when using materials and equipment</w:t>
            </w:r>
          </w:p>
          <w:p w:rsidR="00000000" w:rsidRPr="00766A16" w:rsidP="00766A16">
            <w:pPr>
              <w:pStyle w:val="BodyText"/>
            </w:pPr>
            <w:r w:rsidRPr="00766A16">
              <w:t>3.3</w:t>
            </w:r>
            <w:r w:rsidRPr="00766A16">
              <w:tab/>
              <w:t>Plan and create opportunities for children to collaborate creatively with each other</w:t>
            </w:r>
          </w:p>
          <w:p w:rsidR="00000000" w:rsidRPr="00766A16" w:rsidP="00766A16">
            <w:pPr>
              <w:pStyle w:val="BodyText"/>
            </w:pPr>
            <w:r w:rsidRPr="00766A16">
              <w:t xml:space="preserve">3.4 </w:t>
            </w:r>
            <w:r w:rsidRPr="00766A16">
              <w:tab/>
              <w:t>Involve</w:t>
            </w:r>
            <w:r w:rsidRPr="00766A16">
              <w:t xml:space="preserve"> children in critical reflection and solving real problems</w:t>
            </w:r>
          </w:p>
          <w:p w:rsidR="00000000" w:rsidRPr="00766A16" w:rsidP="00766A16">
            <w:pPr>
              <w:pStyle w:val="BodyText"/>
            </w:pPr>
            <w:r w:rsidRPr="00766A16">
              <w:t>3.5</w:t>
            </w:r>
            <w:r w:rsidRPr="00766A16">
              <w:tab/>
              <w:t>Display children’s work in meaningful ways</w:t>
            </w:r>
          </w:p>
          <w:p w:rsidR="00000000" w:rsidP="00766A16">
            <w:pPr>
              <w:pStyle w:val="BodyText"/>
              <w:rPr>
                <w:lang w:val="en-NZ"/>
              </w:rPr>
            </w:pPr>
            <w:r w:rsidRPr="00766A16">
              <w:t>3.6</w:t>
            </w:r>
            <w:r w:rsidRPr="00766A16">
              <w:tab/>
              <w:t>Design a flexible framework that can respond to children’s interests as they arise</w:t>
            </w: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t>4. Provide experiences</w:t>
            </w:r>
          </w:p>
        </w:tc>
        <w:tc>
          <w:tcPr>
            <w:tcW w:w="6269"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t xml:space="preserve">4.1 </w:t>
            </w:r>
            <w:r w:rsidRPr="00766A16">
              <w:tab/>
              <w:t>Identify and provide a range of</w:t>
            </w:r>
            <w:r w:rsidRPr="00766A16">
              <w:t xml:space="preserve"> experiences used to nurture creativity</w:t>
            </w:r>
          </w:p>
          <w:p w:rsidR="00000000" w:rsidP="00766A16">
            <w:pPr>
              <w:pStyle w:val="BodyText"/>
              <w:rPr>
                <w:lang w:val="en-NZ"/>
              </w:rPr>
            </w:pPr>
            <w:r w:rsidRPr="00766A16">
              <w:t>4.2</w:t>
            </w:r>
            <w:r w:rsidRPr="00766A16">
              <w:tab/>
              <w:t>Provide opportunities for children to practise developing skills in music, movement, construction, visual art and dramatic play in both indoor and outdoor environments</w:t>
            </w:r>
          </w:p>
        </w:tc>
      </w:tr>
      <w:tr w:rsidTr="00766A16">
        <w:tblPrEx>
          <w:tblW w:w="0" w:type="auto"/>
          <w:tblLayout w:type="fixed"/>
          <w:tblCellMar>
            <w:left w:w="62" w:type="dxa"/>
            <w:right w:w="62" w:type="dxa"/>
          </w:tblCellMar>
          <w:tblLook w:val="0000"/>
        </w:tblPrEx>
        <w:trPr>
          <w:trHeight w:val="175"/>
        </w:trPr>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p>
        </w:tc>
      </w:tr>
      <w:tr w:rsidTr="00766A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t>5. Evaluate experiences</w:t>
            </w:r>
          </w:p>
        </w:tc>
        <w:tc>
          <w:tcPr>
            <w:tcW w:w="6269" w:type="dxa"/>
            <w:tcBorders>
              <w:top w:val="nil"/>
              <w:left w:val="nil"/>
              <w:bottom w:val="nil"/>
              <w:right w:val="nil"/>
            </w:tcBorders>
            <w:tcMar>
              <w:top w:w="0" w:type="dxa"/>
              <w:left w:w="62" w:type="dxa"/>
              <w:bottom w:w="0" w:type="dxa"/>
              <w:right w:w="62" w:type="dxa"/>
            </w:tcMar>
          </w:tcPr>
          <w:p w:rsidR="00000000" w:rsidRPr="00766A16" w:rsidP="00766A16">
            <w:pPr>
              <w:pStyle w:val="BodyText"/>
            </w:pPr>
            <w:r w:rsidRPr="00766A16">
              <w:t>5.1</w:t>
            </w:r>
            <w:r w:rsidRPr="00766A16">
              <w:tab/>
            </w:r>
            <w:r w:rsidRPr="00766A16">
              <w:t>Use a range of methods to evaluate children’s learning from the implemented creative experiences</w:t>
            </w:r>
          </w:p>
          <w:p w:rsidR="00000000" w:rsidRPr="00766A16" w:rsidP="00766A16">
            <w:pPr>
              <w:pStyle w:val="BodyText"/>
            </w:pPr>
            <w:r w:rsidRPr="00766A16">
              <w:t>5.2</w:t>
            </w:r>
            <w:r w:rsidRPr="00766A16">
              <w:tab/>
              <w:t>Reflect on the evaluations and make ongoing modifications to the curriculum to stimulate interest and involvement in creative activities</w:t>
            </w:r>
          </w:p>
        </w:tc>
      </w:tr>
    </w:tbl>
    <w:p w:rsidR="00000000" w:rsidRPr="00766A16" w:rsidP="00766A16">
      <w:pPr>
        <w:pStyle w:val="BodyText"/>
      </w:pPr>
    </w:p>
    <w:p w:rsidR="00000000" w:rsidRPr="00766A16" w:rsidP="00766A16">
      <w:pPr>
        <w:pStyle w:val="AllowPageBreak"/>
      </w:pPr>
    </w:p>
    <w:p w:rsidR="00000000" w:rsidRPr="00766A16" w:rsidP="00766A16">
      <w:pPr>
        <w:pStyle w:val="Heading1"/>
      </w:pPr>
      <w:bookmarkStart w:id="4" w:name="O_738579"/>
      <w:bookmarkEnd w:id="4"/>
      <w:r w:rsidRPr="00766A16">
        <w:t>Foundation Skills</w:t>
      </w:r>
    </w:p>
    <w:tbl>
      <w:tblPr>
        <w:tblW w:w="0" w:type="auto"/>
        <w:tblLayout w:type="fixed"/>
        <w:tblCellMar>
          <w:left w:w="62" w:type="dxa"/>
          <w:right w:w="62" w:type="dxa"/>
        </w:tblCellMar>
        <w:tblLook w:val="0000"/>
      </w:tblPr>
      <w:tblGrid>
        <w:gridCol w:w="8964"/>
      </w:tblGrid>
      <w:tr w:rsidTr="00330A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rPr>
                <w:rStyle w:val="Emphasis"/>
              </w:rPr>
              <w:t>The Foundation Skills describe those required skills (language, literacy, numeracy and employment skills) that are essential to performance.</w:t>
            </w:r>
          </w:p>
        </w:tc>
      </w:tr>
      <w:tr w:rsidTr="00330A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66A16" w:rsidP="00766A16">
            <w:pPr>
              <w:pStyle w:val="ListBullet"/>
            </w:pPr>
            <w:r w:rsidRPr="00766A16">
              <w:rPr>
                <w:rStyle w:val="Emphasis"/>
              </w:rPr>
              <w:t xml:space="preserve">Oral Communication </w:t>
            </w:r>
            <w:r w:rsidRPr="00766A16">
              <w:t>– in order to facilitate creative discussions and play with children aged b</w:t>
            </w:r>
            <w:r w:rsidRPr="00766A16">
              <w:t>irth to 6 years.</w:t>
            </w:r>
          </w:p>
          <w:p w:rsidR="00000000" w:rsidRPr="00766A16" w:rsidP="00766A16">
            <w:pPr>
              <w:pStyle w:val="ListBullet"/>
            </w:pPr>
            <w:r w:rsidRPr="00766A16">
              <w:rPr>
                <w:rStyle w:val="Emphasis"/>
              </w:rPr>
              <w:t>Reading</w:t>
            </w:r>
            <w:r w:rsidRPr="00766A16">
              <w:t xml:space="preserve"> – in order to access and apply relevant pedagogical principles from an approved learning framework.</w:t>
            </w:r>
          </w:p>
          <w:p w:rsidR="00000000" w:rsidRPr="00766A16" w:rsidP="00766A16">
            <w:pPr>
              <w:pStyle w:val="BodyText"/>
            </w:pPr>
            <w:r w:rsidRPr="00766A16">
              <w:t>The remaining foundation skills essential to performance are explicit in the performance criteria of this unit.</w:t>
            </w:r>
          </w:p>
        </w:tc>
      </w:tr>
    </w:tbl>
    <w:p w:rsidR="00000000" w:rsidRPr="00766A16" w:rsidP="00766A16">
      <w:pPr>
        <w:pStyle w:val="BodyText"/>
      </w:pPr>
    </w:p>
    <w:p w:rsidR="00000000" w:rsidRPr="00766A16" w:rsidP="00766A16">
      <w:pPr>
        <w:pStyle w:val="AllowPageBreak"/>
      </w:pPr>
    </w:p>
    <w:p w:rsidR="00000000" w:rsidRPr="00766A16" w:rsidP="00766A16">
      <w:pPr>
        <w:pStyle w:val="Heading1"/>
      </w:pPr>
      <w:bookmarkStart w:id="5" w:name="O_738578"/>
      <w:bookmarkEnd w:id="5"/>
      <w:r w:rsidRPr="00766A16">
        <w:t>Range of Conditions</w:t>
      </w:r>
    </w:p>
    <w:tbl>
      <w:tblPr>
        <w:tblW w:w="0" w:type="auto"/>
        <w:tblLayout w:type="fixed"/>
        <w:tblCellMar>
          <w:left w:w="62" w:type="dxa"/>
          <w:right w:w="62" w:type="dxa"/>
        </w:tblCellMar>
        <w:tblLook w:val="0000"/>
      </w:tblPr>
      <w:tblGrid>
        <w:gridCol w:w="3587"/>
        <w:gridCol w:w="5485"/>
      </w:tblGrid>
      <w:tr w:rsidTr="00766A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rPr>
                <w:rStyle w:val="Emphasis"/>
              </w:rPr>
              <w:t>Specifies different work environments and conditions that may affect performance. Essential operating conditions that may be present (depending on the work situation, needs of the candidate, accessibility of the item, and local industry</w:t>
            </w:r>
            <w:r w:rsidRPr="00766A16">
              <w:rPr>
                <w:rStyle w:val="Emphasis"/>
              </w:rPr>
              <w:t xml:space="preserve"> and regional contexts) are included.</w:t>
            </w:r>
          </w:p>
        </w:tc>
      </w:tr>
      <w:tr w:rsidTr="00766A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6A16">
            <w:pPr>
              <w:pStyle w:val="BodyText"/>
              <w:rPr>
                <w:lang w:val="en-NZ"/>
              </w:rPr>
            </w:pPr>
          </w:p>
        </w:tc>
      </w:tr>
      <w:tr w:rsidTr="00766A16">
        <w:tblPrEx>
          <w:tblW w:w="0" w:type="auto"/>
          <w:tblLayout w:type="fixed"/>
          <w:tblCellMar>
            <w:left w:w="62" w:type="dxa"/>
            <w:right w:w="62" w:type="dxa"/>
          </w:tblCellMar>
          <w:tblLook w:val="0000"/>
        </w:tblPrEx>
        <w:tc>
          <w:tcPr>
            <w:tcW w:w="3587" w:type="dxa"/>
            <w:tcBorders>
              <w:top w:val="nil"/>
              <w:left w:val="nil"/>
              <w:bottom w:val="nil"/>
              <w:right w:val="nil"/>
            </w:tcBorders>
            <w:tcMar>
              <w:top w:w="0" w:type="dxa"/>
              <w:left w:w="62" w:type="dxa"/>
              <w:bottom w:w="0" w:type="dxa"/>
              <w:right w:w="62" w:type="dxa"/>
            </w:tcMar>
          </w:tcPr>
          <w:p w:rsidR="00000000" w:rsidP="00766A16">
            <w:pPr>
              <w:pStyle w:val="BodyText"/>
              <w:rPr>
                <w:lang w:val="en-NZ"/>
              </w:rPr>
            </w:pPr>
            <w:r w:rsidRPr="00766A16">
              <w:t>The range of experiences used to nurture creatively must include:</w:t>
            </w:r>
          </w:p>
        </w:tc>
        <w:tc>
          <w:tcPr>
            <w:tcW w:w="5485" w:type="dxa"/>
            <w:tcBorders>
              <w:top w:val="nil"/>
              <w:left w:val="nil"/>
              <w:bottom w:val="nil"/>
              <w:right w:val="nil"/>
            </w:tcBorders>
            <w:tcMar>
              <w:top w:w="0" w:type="dxa"/>
              <w:left w:w="62" w:type="dxa"/>
              <w:bottom w:w="0" w:type="dxa"/>
              <w:right w:w="62" w:type="dxa"/>
            </w:tcMar>
          </w:tcPr>
          <w:p w:rsidR="00000000" w:rsidRPr="00766A16" w:rsidP="00766A16">
            <w:pPr>
              <w:pStyle w:val="ListBullet"/>
            </w:pPr>
            <w:r w:rsidRPr="00766A16">
              <w:t>music</w:t>
            </w:r>
          </w:p>
          <w:p w:rsidR="00000000" w:rsidRPr="00766A16" w:rsidP="00766A16">
            <w:pPr>
              <w:pStyle w:val="ListBullet"/>
            </w:pPr>
            <w:r w:rsidRPr="00766A16">
              <w:t>movement</w:t>
            </w:r>
          </w:p>
          <w:p w:rsidR="00000000" w:rsidRPr="00766A16" w:rsidP="00766A16">
            <w:pPr>
              <w:pStyle w:val="ListBullet"/>
            </w:pPr>
            <w:r w:rsidRPr="00766A16">
              <w:t>construction</w:t>
            </w:r>
          </w:p>
          <w:p w:rsidR="00000000" w:rsidRPr="00766A16" w:rsidP="00766A16">
            <w:pPr>
              <w:pStyle w:val="ListBullet"/>
            </w:pPr>
            <w:r w:rsidRPr="00766A16">
              <w:t>visual art</w:t>
            </w:r>
          </w:p>
          <w:p w:rsidR="00000000" w:rsidRPr="00766A16" w:rsidP="00766A16">
            <w:pPr>
              <w:pStyle w:val="ListBullet"/>
            </w:pPr>
            <w:r w:rsidRPr="00766A16">
              <w:t>dramatic play</w:t>
            </w:r>
          </w:p>
          <w:p w:rsidR="00000000" w:rsidRPr="00766A16" w:rsidP="00766A16">
            <w:pPr>
              <w:pStyle w:val="BodyText"/>
            </w:pPr>
          </w:p>
        </w:tc>
      </w:tr>
    </w:tbl>
    <w:p w:rsidR="00000000" w:rsidRPr="00766A16" w:rsidP="00766A16">
      <w:pPr>
        <w:pStyle w:val="BodyText"/>
      </w:pPr>
    </w:p>
    <w:p w:rsidR="00000000" w:rsidRPr="00766A16" w:rsidP="00766A16">
      <w:pPr>
        <w:pStyle w:val="AllowPageBreak"/>
      </w:pPr>
    </w:p>
    <w:p w:rsidR="00000000" w:rsidRPr="00766A16" w:rsidP="00766A16">
      <w:pPr>
        <w:pStyle w:val="Heading1"/>
      </w:pPr>
      <w:bookmarkStart w:id="6" w:name="O_738577"/>
      <w:bookmarkEnd w:id="6"/>
      <w:r w:rsidRPr="00766A16">
        <w:t>Unit Mapping Information</w:t>
      </w:r>
    </w:p>
    <w:p w:rsidR="00000000" w:rsidRPr="00766A16" w:rsidP="00330A78">
      <w:pPr>
        <w:pStyle w:val="BodyText"/>
      </w:pPr>
      <w:r w:rsidRPr="00766A16">
        <w:t>No equivalent unit.</w:t>
      </w:r>
    </w:p>
    <w:p w:rsidR="00000000" w:rsidRPr="00766A16" w:rsidP="00766A16">
      <w:pPr>
        <w:pStyle w:val="Heading1"/>
      </w:pPr>
      <w:bookmarkStart w:id="7" w:name="O_738583"/>
      <w:bookmarkEnd w:id="7"/>
      <w:r w:rsidRPr="00766A16">
        <w:t>Links</w:t>
      </w:r>
    </w:p>
    <w:p w:rsidR="00000000" w:rsidRPr="00766A16" w:rsidP="00330A78">
      <w:pPr>
        <w:pStyle w:val="BodyText"/>
      </w:pPr>
      <w:r w:rsidRPr="00766A1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C13A1">
        <w:rPr>
          <w:rStyle w:val="Hyperlink"/>
        </w:rPr>
        <w:t>https://vetnet.gov.au/Pages/TrainingDocs.aspx?q=5e0c25cc-3d9d-4b43-80d3-bd22cc4f1e53</w:t>
      </w:r>
      <w:r>
        <w:fldChar w:fldCharType="end"/>
      </w:r>
    </w:p>
    <w:p w:rsidR="00000000" w:rsidRPr="00766A16" w:rsidP="00766A16"/>
    <w:sectPr w:rsidSect="00766A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16" w:rsidRPr="00330A78" w:rsidP="00330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8" w:rsidP="00766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A78" w:rsidP="00766A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30A78" w:rsidP="00766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A16" w:rsidRPr="00330A78" w:rsidP="00330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8" w:rsidRPr="002D2AF8" w:rsidP="00766A16">
    <w:pPr>
      <w:pStyle w:val="Header"/>
      <w:framePr w:wrap="around"/>
    </w:pPr>
    <w:r>
      <w:fldChar w:fldCharType="begin"/>
    </w:r>
    <w:r>
      <w:instrText xml:space="preserve"> TITLE   \* MERGEFORMAT </w:instrText>
    </w:r>
    <w:r>
      <w:fldChar w:fldCharType="separate"/>
    </w:r>
    <w:r>
      <w:t>CHCECE018 Nurture creativity in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330A78" w:rsidP="00766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128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60A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A16"/>
    <w:pPr>
      <w:spacing w:before="360" w:after="60"/>
      <w:outlineLvl w:val="0"/>
    </w:pPr>
    <w:rPr>
      <w:sz w:val="32"/>
    </w:rPr>
  </w:style>
  <w:style w:type="paragraph" w:styleId="Heading2">
    <w:name w:val="heading 2"/>
    <w:basedOn w:val="HeadingBase"/>
    <w:next w:val="BodyText"/>
    <w:link w:val="Heading2Char"/>
    <w:qFormat/>
    <w:rsid w:val="00766A16"/>
    <w:pPr>
      <w:keepLines/>
      <w:spacing w:before="240" w:after="120"/>
      <w:outlineLvl w:val="1"/>
    </w:pPr>
    <w:rPr>
      <w:sz w:val="28"/>
      <w:szCs w:val="40"/>
    </w:rPr>
  </w:style>
  <w:style w:type="paragraph" w:styleId="Heading3">
    <w:name w:val="heading 3"/>
    <w:basedOn w:val="HeadingBase"/>
    <w:next w:val="BodyText"/>
    <w:link w:val="Heading3Char"/>
    <w:qFormat/>
    <w:rsid w:val="00766A16"/>
    <w:pPr>
      <w:spacing w:before="180" w:after="120"/>
      <w:outlineLvl w:val="2"/>
    </w:pPr>
    <w:rPr>
      <w:spacing w:val="-10"/>
      <w:kern w:val="32"/>
    </w:rPr>
  </w:style>
  <w:style w:type="paragraph" w:styleId="Heading4">
    <w:name w:val="heading 4"/>
    <w:basedOn w:val="HeadingBase"/>
    <w:next w:val="BodyText"/>
    <w:link w:val="Heading4Char"/>
    <w:qFormat/>
    <w:rsid w:val="00766A16"/>
    <w:pPr>
      <w:spacing w:before="160" w:after="120"/>
      <w:outlineLvl w:val="3"/>
    </w:pPr>
    <w:rPr>
      <w:sz w:val="22"/>
    </w:rPr>
  </w:style>
  <w:style w:type="paragraph" w:styleId="Heading5">
    <w:name w:val="heading 5"/>
    <w:basedOn w:val="HeadingBase"/>
    <w:next w:val="Normal"/>
    <w:link w:val="Heading5Char"/>
    <w:qFormat/>
    <w:rsid w:val="00766A16"/>
    <w:pPr>
      <w:spacing w:before="80"/>
      <w:outlineLvl w:val="4"/>
    </w:pPr>
    <w:rPr>
      <w:color w:val="918585"/>
      <w:sz w:val="20"/>
    </w:rPr>
  </w:style>
  <w:style w:type="paragraph" w:styleId="Heading6">
    <w:name w:val="heading 6"/>
    <w:basedOn w:val="HeadingBase"/>
    <w:next w:val="Normal"/>
    <w:link w:val="Heading6Char"/>
    <w:qFormat/>
    <w:rsid w:val="00766A16"/>
    <w:pPr>
      <w:spacing w:before="60"/>
      <w:outlineLvl w:val="5"/>
    </w:pPr>
    <w:rPr>
      <w:color w:val="918585"/>
      <w:sz w:val="20"/>
    </w:rPr>
  </w:style>
  <w:style w:type="paragraph" w:styleId="Heading7">
    <w:name w:val="heading 7"/>
    <w:basedOn w:val="Normal"/>
    <w:next w:val="Normal"/>
    <w:link w:val="Heading7Char"/>
    <w:qFormat/>
    <w:rsid w:val="00766A16"/>
    <w:pPr>
      <w:ind w:left="720"/>
      <w:outlineLvl w:val="6"/>
    </w:pPr>
    <w:rPr>
      <w:i/>
    </w:rPr>
  </w:style>
  <w:style w:type="paragraph" w:styleId="Heading8">
    <w:name w:val="heading 8"/>
    <w:basedOn w:val="Normal"/>
    <w:next w:val="Normal"/>
    <w:link w:val="Heading8Char"/>
    <w:qFormat/>
    <w:rsid w:val="00766A16"/>
    <w:pPr>
      <w:ind w:left="720"/>
      <w:outlineLvl w:val="7"/>
    </w:pPr>
    <w:rPr>
      <w:i/>
    </w:rPr>
  </w:style>
  <w:style w:type="paragraph" w:styleId="Heading9">
    <w:name w:val="heading 9"/>
    <w:basedOn w:val="Normal"/>
    <w:next w:val="Normal"/>
    <w:link w:val="Heading9Char"/>
    <w:qFormat/>
    <w:rsid w:val="00766A16"/>
    <w:pPr>
      <w:ind w:left="720"/>
      <w:outlineLvl w:val="8"/>
    </w:pPr>
    <w:rPr>
      <w:i/>
    </w:rPr>
  </w:style>
  <w:style w:type="character" w:default="1" w:styleId="DefaultParagraphFont">
    <w:name w:val="Default Paragraph Font"/>
    <w:uiPriority w:val="1"/>
    <w:unhideWhenUsed/>
    <w:rsid w:val="00766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A16"/>
  </w:style>
  <w:style w:type="character" w:customStyle="1" w:styleId="Heading1Char">
    <w:name w:val="Heading 1 Char"/>
    <w:basedOn w:val="DefaultParagraphFont"/>
    <w:link w:val="Heading1"/>
    <w:rsid w:val="00766A16"/>
    <w:rPr>
      <w:rFonts w:ascii="Times New Roman" w:eastAsia="Times New Roman" w:hAnsi="Times New Roman" w:cs="Times New Roman"/>
      <w:b/>
      <w:sz w:val="32"/>
      <w:szCs w:val="20"/>
      <w:lang w:eastAsia="en-US"/>
    </w:rPr>
  </w:style>
  <w:style w:type="paragraph" w:styleId="BodyText">
    <w:name w:val="Body Text"/>
    <w:basedOn w:val="Normal"/>
    <w:link w:val="BodyTextChar"/>
    <w:rsid w:val="00766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A16"/>
    <w:rPr>
      <w:rFonts w:ascii="Times New Roman" w:eastAsia="Times New Roman" w:hAnsi="Times New Roman" w:cs="Times New Roman"/>
      <w:sz w:val="24"/>
      <w:lang w:eastAsia="en-US"/>
    </w:rPr>
  </w:style>
  <w:style w:type="paragraph" w:styleId="ListBullet">
    <w:name w:val="List Bullet"/>
    <w:basedOn w:val="List"/>
    <w:rsid w:val="00766A16"/>
    <w:pPr>
      <w:numPr>
        <w:numId w:val="11"/>
      </w:numPr>
      <w:tabs>
        <w:tab w:val="clear" w:pos="340"/>
      </w:tabs>
      <w:spacing w:before="40" w:after="40"/>
    </w:pPr>
  </w:style>
  <w:style w:type="character" w:customStyle="1" w:styleId="SpecialBold">
    <w:name w:val="Special Bold"/>
    <w:basedOn w:val="DefaultParagraphFont"/>
    <w:rsid w:val="00766A16"/>
    <w:rPr>
      <w:b/>
      <w:spacing w:val="0"/>
    </w:rPr>
  </w:style>
  <w:style w:type="character" w:styleId="Emphasis">
    <w:name w:val="Emphasis"/>
    <w:basedOn w:val="DefaultParagraphFont"/>
    <w:qFormat/>
    <w:rsid w:val="00766A16"/>
    <w:rPr>
      <w:i/>
    </w:rPr>
  </w:style>
  <w:style w:type="paragraph" w:customStyle="1" w:styleId="SuperHeading">
    <w:name w:val="SuperHeading"/>
    <w:basedOn w:val="Normal"/>
    <w:rsid w:val="00766A16"/>
    <w:pPr>
      <w:spacing w:before="240" w:after="120"/>
      <w:outlineLvl w:val="0"/>
    </w:pPr>
    <w:rPr>
      <w:rFonts w:ascii="Times New Roman" w:hAnsi="Times New Roman"/>
      <w:b/>
      <w:sz w:val="32"/>
    </w:rPr>
  </w:style>
  <w:style w:type="paragraph" w:customStyle="1" w:styleId="AllowPageBreak">
    <w:name w:val="AllowPageBreak"/>
    <w:rsid w:val="00766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A16"/>
    <w:rPr>
      <w:rFonts w:ascii="Courier New" w:eastAsia="Times New Roman" w:hAnsi="Courier New" w:cs="Times New Roman"/>
      <w:i/>
      <w:szCs w:val="20"/>
      <w:lang w:eastAsia="en-US"/>
    </w:rPr>
  </w:style>
  <w:style w:type="paragraph" w:customStyle="1" w:styleId="HeadingBase">
    <w:name w:val="Heading Base"/>
    <w:rsid w:val="00766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A16"/>
    <w:pPr>
      <w:tabs>
        <w:tab w:val="right" w:leader="dot" w:pos="9072"/>
      </w:tabs>
      <w:ind w:left="567"/>
    </w:pPr>
    <w:rPr>
      <w:szCs w:val="22"/>
    </w:rPr>
  </w:style>
  <w:style w:type="paragraph" w:customStyle="1" w:styleId="TOCBase">
    <w:name w:val="TOC Base"/>
    <w:rsid w:val="00766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A16"/>
    <w:pPr>
      <w:tabs>
        <w:tab w:val="right" w:leader="dot" w:pos="9072"/>
      </w:tabs>
      <w:spacing w:before="40" w:after="40"/>
      <w:ind w:left="284"/>
    </w:pPr>
    <w:rPr>
      <w:rFonts w:ascii="Times New Roman" w:hAnsi="Times New Roman"/>
    </w:rPr>
  </w:style>
  <w:style w:type="paragraph" w:styleId="TOC1">
    <w:name w:val="toc 1"/>
    <w:basedOn w:val="TOCBase"/>
    <w:next w:val="Normal"/>
    <w:rsid w:val="00766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A16"/>
    <w:rPr>
      <w:rFonts w:ascii="Times New Roman" w:eastAsia="Times New Roman" w:hAnsi="Times New Roman" w:cs="Times New Roman"/>
      <w:sz w:val="16"/>
      <w:lang w:eastAsia="en-US"/>
    </w:rPr>
  </w:style>
  <w:style w:type="paragraph" w:styleId="Title">
    <w:name w:val="Title"/>
    <w:basedOn w:val="HeadingBase"/>
    <w:link w:val="TitleChar"/>
    <w:qFormat/>
    <w:rsid w:val="00766A16"/>
    <w:pPr>
      <w:spacing w:before="5040"/>
      <w:jc w:val="center"/>
    </w:pPr>
    <w:rPr>
      <w:sz w:val="48"/>
      <w:szCs w:val="72"/>
      <w:lang w:val="en-US"/>
    </w:rPr>
  </w:style>
  <w:style w:type="character" w:customStyle="1" w:styleId="TitleChar">
    <w:name w:val="Title Char"/>
    <w:basedOn w:val="DefaultParagraphFont"/>
    <w:link w:val="Title"/>
    <w:rsid w:val="00766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A16"/>
    <w:pPr>
      <w:tabs>
        <w:tab w:val="left" w:pos="3600"/>
        <w:tab w:val="left" w:pos="3958"/>
      </w:tabs>
    </w:pPr>
  </w:style>
  <w:style w:type="paragraph" w:styleId="List">
    <w:name w:val="List"/>
    <w:basedOn w:val="BodyText"/>
    <w:next w:val="BodyText"/>
    <w:rsid w:val="00766A16"/>
    <w:pPr>
      <w:tabs>
        <w:tab w:val="left" w:pos="340"/>
      </w:tabs>
      <w:spacing w:before="60" w:after="60"/>
      <w:ind w:left="340" w:hanging="340"/>
    </w:pPr>
  </w:style>
  <w:style w:type="paragraph" w:customStyle="1" w:styleId="Note">
    <w:name w:val="Note"/>
    <w:basedOn w:val="BodyText"/>
    <w:rsid w:val="00766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A16"/>
    <w:pPr>
      <w:framePr w:wrap="auto" w:hAnchor="text" w:y="6049"/>
    </w:pPr>
    <w:rPr>
      <w:color w:val="000000"/>
      <w:sz w:val="40"/>
    </w:rPr>
  </w:style>
  <w:style w:type="paragraph" w:customStyle="1" w:styleId="TOCTitle">
    <w:name w:val="TOCTitle"/>
    <w:basedOn w:val="Heading1"/>
    <w:rsid w:val="00766A16"/>
    <w:pPr>
      <w:spacing w:after="240"/>
      <w:jc w:val="center"/>
      <w:outlineLvl w:val="9"/>
    </w:pPr>
    <w:rPr>
      <w:caps/>
    </w:rPr>
  </w:style>
  <w:style w:type="paragraph" w:customStyle="1" w:styleId="Version">
    <w:name w:val="Version"/>
    <w:rsid w:val="00766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A16"/>
    <w:pPr>
      <w:numPr>
        <w:numId w:val="12"/>
      </w:numPr>
      <w:tabs>
        <w:tab w:val="clear" w:pos="680"/>
      </w:tabs>
    </w:pPr>
  </w:style>
  <w:style w:type="paragraph" w:styleId="Index1">
    <w:name w:val="index 1"/>
    <w:basedOn w:val="Normal"/>
    <w:next w:val="Normal"/>
    <w:semiHidden/>
    <w:rsid w:val="00766A16"/>
    <w:pPr>
      <w:keepNext w:val="0"/>
      <w:tabs>
        <w:tab w:val="right" w:pos="4176"/>
      </w:tabs>
      <w:ind w:left="198" w:hanging="198"/>
    </w:pPr>
    <w:rPr>
      <w:rFonts w:ascii="Garamond" w:hAnsi="Garamond"/>
    </w:rPr>
  </w:style>
  <w:style w:type="paragraph" w:styleId="IndexHeading">
    <w:name w:val="index heading"/>
    <w:basedOn w:val="Normal"/>
    <w:next w:val="Index1"/>
    <w:semiHidden/>
    <w:rsid w:val="00766A16"/>
    <w:pPr>
      <w:spacing w:before="120" w:after="120"/>
    </w:pPr>
    <w:rPr>
      <w:rFonts w:ascii="Arial" w:hAnsi="Arial"/>
      <w:b/>
      <w:color w:val="918585"/>
      <w:sz w:val="24"/>
    </w:rPr>
  </w:style>
  <w:style w:type="paragraph" w:styleId="Header">
    <w:name w:val="header"/>
    <w:basedOn w:val="Normal"/>
    <w:link w:val="HeaderChar"/>
    <w:rsid w:val="00766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A16"/>
    <w:rPr>
      <w:rFonts w:ascii="Times New Roman" w:eastAsia="Times New Roman" w:hAnsi="Times New Roman" w:cs="Times New Roman"/>
      <w:sz w:val="16"/>
      <w:szCs w:val="20"/>
      <w:lang w:val="en-GB" w:eastAsia="en-US"/>
    </w:rPr>
  </w:style>
  <w:style w:type="paragraph" w:customStyle="1" w:styleId="Chapter">
    <w:name w:val="Chapter"/>
    <w:basedOn w:val="Normal"/>
    <w:rsid w:val="00766A16"/>
    <w:pPr>
      <w:spacing w:before="240"/>
    </w:pPr>
    <w:rPr>
      <w:rFonts w:ascii="Times New Roman" w:hAnsi="Times New Roman"/>
      <w:smallCaps/>
      <w:spacing w:val="80"/>
      <w:sz w:val="28"/>
    </w:rPr>
  </w:style>
  <w:style w:type="paragraph" w:customStyle="1" w:styleId="InChapter">
    <w:name w:val="InChapter"/>
    <w:basedOn w:val="Heading3"/>
    <w:rsid w:val="00766A16"/>
    <w:pPr>
      <w:spacing w:after="240"/>
      <w:outlineLvl w:val="9"/>
    </w:pPr>
    <w:rPr>
      <w:noProof/>
    </w:rPr>
  </w:style>
  <w:style w:type="paragraph" w:styleId="Index2">
    <w:name w:val="index 2"/>
    <w:basedOn w:val="Normal"/>
    <w:next w:val="Normal"/>
    <w:semiHidden/>
    <w:rsid w:val="00766A16"/>
    <w:pPr>
      <w:tabs>
        <w:tab w:val="right" w:pos="4176"/>
      </w:tabs>
      <w:ind w:left="568" w:hanging="284"/>
    </w:pPr>
    <w:rPr>
      <w:rFonts w:ascii="Garamond" w:hAnsi="Garamond"/>
    </w:rPr>
  </w:style>
  <w:style w:type="paragraph" w:customStyle="1" w:styleId="Byline">
    <w:name w:val="Byline"/>
    <w:rsid w:val="00766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A16"/>
    <w:pPr>
      <w:tabs>
        <w:tab w:val="clear" w:pos="3600"/>
        <w:tab w:val="clear" w:pos="3958"/>
      </w:tabs>
      <w:jc w:val="right"/>
    </w:pPr>
  </w:style>
  <w:style w:type="paragraph" w:styleId="Caption">
    <w:name w:val="caption"/>
    <w:basedOn w:val="BodyText"/>
    <w:next w:val="Normal"/>
    <w:qFormat/>
    <w:rsid w:val="00766A16"/>
    <w:pPr>
      <w:framePr w:w="2268" w:hSpace="181" w:vSpace="181" w:wrap="around" w:vAnchor="text" w:hAnchor="page" w:x="1135" w:y="285" w:anchorLock="1"/>
    </w:pPr>
    <w:rPr>
      <w:i/>
    </w:rPr>
  </w:style>
  <w:style w:type="paragraph" w:customStyle="1" w:styleId="MiniTOCTitle">
    <w:name w:val="MiniTOCTitle"/>
    <w:basedOn w:val="Heading4"/>
    <w:rsid w:val="00766A16"/>
    <w:pPr>
      <w:spacing w:before="240"/>
      <w:outlineLvl w:val="9"/>
    </w:pPr>
    <w:rPr>
      <w:noProof/>
      <w:sz w:val="24"/>
    </w:rPr>
  </w:style>
  <w:style w:type="paragraph" w:customStyle="1" w:styleId="MiniTOCItem">
    <w:name w:val="MiniTOCItem"/>
    <w:basedOn w:val="ListBullet"/>
    <w:rsid w:val="00766A16"/>
    <w:pPr>
      <w:numPr>
        <w:numId w:val="0"/>
      </w:numPr>
      <w:tabs>
        <w:tab w:val="right" w:leader="dot" w:pos="6521"/>
      </w:tabs>
      <w:spacing w:before="0" w:after="0"/>
    </w:pPr>
  </w:style>
  <w:style w:type="paragraph" w:customStyle="1" w:styleId="TOFTitle">
    <w:name w:val="TOFTitle"/>
    <w:basedOn w:val="TOCTitle"/>
    <w:rsid w:val="00766A16"/>
  </w:style>
  <w:style w:type="paragraph" w:styleId="TableofFigures">
    <w:name w:val="table of figures"/>
    <w:basedOn w:val="Normal"/>
    <w:next w:val="Normal"/>
    <w:semiHidden/>
    <w:rsid w:val="00766A16"/>
    <w:pPr>
      <w:tabs>
        <w:tab w:val="right" w:leader="dot" w:pos="9072"/>
      </w:tabs>
      <w:ind w:left="970" w:hanging="403"/>
    </w:pPr>
    <w:rPr>
      <w:rFonts w:ascii="Times New Roman" w:hAnsi="Times New Roman"/>
      <w:b/>
    </w:rPr>
  </w:style>
  <w:style w:type="paragraph" w:styleId="ListNumber">
    <w:name w:val="List Number"/>
    <w:basedOn w:val="List"/>
    <w:rsid w:val="00766A16"/>
    <w:pPr>
      <w:numPr>
        <w:numId w:val="14"/>
      </w:numPr>
      <w:tabs>
        <w:tab w:val="clear" w:pos="340"/>
      </w:tabs>
    </w:pPr>
  </w:style>
  <w:style w:type="character" w:customStyle="1" w:styleId="WingdingSymbols">
    <w:name w:val="Wingding Symbols"/>
    <w:rsid w:val="00766A16"/>
    <w:rPr>
      <w:rFonts w:ascii="Wingdings" w:hAnsi="Wingdings"/>
    </w:rPr>
  </w:style>
  <w:style w:type="paragraph" w:customStyle="1" w:styleId="TableHeading">
    <w:name w:val="Table Heading"/>
    <w:basedOn w:val="HeadingBase"/>
    <w:rsid w:val="00766A16"/>
    <w:pPr>
      <w:keepLines/>
      <w:pBdr>
        <w:bottom w:val="single" w:sz="6" w:space="1" w:color="918585"/>
      </w:pBdr>
      <w:spacing w:before="240"/>
    </w:pPr>
  </w:style>
  <w:style w:type="character" w:customStyle="1" w:styleId="HotSpot">
    <w:name w:val="HotSpot"/>
    <w:rsid w:val="00766A16"/>
    <w:rPr>
      <w:color w:val="0033CC"/>
      <w:u w:val="none"/>
    </w:rPr>
  </w:style>
  <w:style w:type="paragraph" w:customStyle="1" w:styleId="BodyTextRight">
    <w:name w:val="Body Text Right"/>
    <w:basedOn w:val="BodyText"/>
    <w:rsid w:val="00766A16"/>
    <w:pPr>
      <w:spacing w:before="0" w:after="0"/>
      <w:jc w:val="right"/>
    </w:pPr>
  </w:style>
  <w:style w:type="paragraph" w:styleId="Index3">
    <w:name w:val="index 3"/>
    <w:basedOn w:val="ListNumber2"/>
    <w:next w:val="Normal"/>
    <w:semiHidden/>
    <w:rsid w:val="00766A16"/>
    <w:pPr>
      <w:numPr>
        <w:numId w:val="0"/>
      </w:numPr>
      <w:tabs>
        <w:tab w:val="right" w:leader="dot" w:pos="4176"/>
      </w:tabs>
    </w:pPr>
  </w:style>
  <w:style w:type="paragraph" w:styleId="ListNumber2">
    <w:name w:val="List Number 2"/>
    <w:basedOn w:val="List2"/>
    <w:rsid w:val="00766A16"/>
    <w:pPr>
      <w:numPr>
        <w:numId w:val="9"/>
      </w:numPr>
      <w:tabs>
        <w:tab w:val="clear" w:pos="1060"/>
      </w:tabs>
    </w:pPr>
  </w:style>
  <w:style w:type="paragraph" w:customStyle="1" w:styleId="MarginNote">
    <w:name w:val="Margin Note"/>
    <w:basedOn w:val="BodyText"/>
    <w:rsid w:val="00766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A16"/>
    <w:rPr>
      <w:sz w:val="32"/>
    </w:rPr>
  </w:style>
  <w:style w:type="paragraph" w:customStyle="1" w:styleId="HeadingProcedure">
    <w:name w:val="Heading Procedure"/>
    <w:basedOn w:val="HeadingBase"/>
    <w:next w:val="Normal"/>
    <w:rsid w:val="00766A16"/>
    <w:pPr>
      <w:tabs>
        <w:tab w:val="left" w:pos="0"/>
      </w:tabs>
      <w:spacing w:before="120" w:after="60"/>
    </w:pPr>
    <w:rPr>
      <w:i/>
      <w:color w:val="918585"/>
      <w:sz w:val="22"/>
    </w:rPr>
  </w:style>
  <w:style w:type="paragraph" w:customStyle="1" w:styleId="TableBodyText">
    <w:name w:val="Table Body Text"/>
    <w:basedOn w:val="BodyText"/>
    <w:rsid w:val="00766A16"/>
    <w:pPr>
      <w:spacing w:before="60" w:after="60"/>
    </w:pPr>
  </w:style>
  <w:style w:type="paragraph" w:styleId="ListContinue">
    <w:name w:val="List Continue"/>
    <w:basedOn w:val="List"/>
    <w:rsid w:val="00766A16"/>
    <w:pPr>
      <w:ind w:firstLine="0"/>
    </w:pPr>
  </w:style>
  <w:style w:type="paragraph" w:customStyle="1" w:styleId="ListNote">
    <w:name w:val="List Note"/>
    <w:basedOn w:val="List"/>
    <w:rsid w:val="00766A16"/>
    <w:pPr>
      <w:pBdr>
        <w:top w:val="single" w:sz="6" w:space="2" w:color="918585"/>
        <w:bottom w:val="single" w:sz="6" w:space="2" w:color="918585"/>
      </w:pBdr>
      <w:tabs>
        <w:tab w:val="left" w:pos="1021"/>
      </w:tabs>
      <w:ind w:firstLine="0"/>
    </w:pPr>
  </w:style>
  <w:style w:type="paragraph" w:customStyle="1" w:styleId="Warning">
    <w:name w:val="Warning"/>
    <w:basedOn w:val="BodyText"/>
    <w:rsid w:val="00766A16"/>
    <w:pPr>
      <w:shd w:val="clear" w:color="auto" w:fill="D9D9D9"/>
      <w:tabs>
        <w:tab w:val="left" w:pos="992"/>
      </w:tabs>
      <w:ind w:left="119" w:right="119"/>
    </w:pPr>
    <w:rPr>
      <w:sz w:val="20"/>
    </w:rPr>
  </w:style>
  <w:style w:type="paragraph" w:customStyle="1" w:styleId="MarginIcons">
    <w:name w:val="Margin Icons"/>
    <w:basedOn w:val="BodyText"/>
    <w:rsid w:val="00766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A16"/>
    <w:rPr>
      <w:rFonts w:ascii="Courier New" w:hAnsi="Courier New"/>
    </w:rPr>
  </w:style>
  <w:style w:type="paragraph" w:customStyle="1" w:styleId="NoteBullet">
    <w:name w:val="Note Bullet"/>
    <w:basedOn w:val="Note"/>
    <w:rsid w:val="00766A16"/>
    <w:pPr>
      <w:tabs>
        <w:tab w:val="clear" w:pos="680"/>
      </w:tabs>
      <w:spacing w:before="60" w:after="60"/>
    </w:pPr>
  </w:style>
  <w:style w:type="paragraph" w:customStyle="1" w:styleId="SubHeading2">
    <w:name w:val="SubHeading2"/>
    <w:basedOn w:val="HeadingBase"/>
    <w:rsid w:val="00766A16"/>
    <w:pPr>
      <w:spacing w:before="240" w:after="60"/>
    </w:pPr>
    <w:rPr>
      <w:sz w:val="20"/>
    </w:rPr>
  </w:style>
  <w:style w:type="paragraph" w:customStyle="1" w:styleId="SubHeading1">
    <w:name w:val="SubHeading1"/>
    <w:basedOn w:val="HeadingBase"/>
    <w:rsid w:val="00766A16"/>
    <w:pPr>
      <w:spacing w:before="240" w:after="60"/>
    </w:pPr>
    <w:rPr>
      <w:color w:val="918585"/>
      <w:sz w:val="22"/>
    </w:rPr>
  </w:style>
  <w:style w:type="paragraph" w:customStyle="1" w:styleId="SideHeading">
    <w:name w:val="Side Heading"/>
    <w:basedOn w:val="HeadingBase"/>
    <w:rsid w:val="00766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A16"/>
    <w:pPr>
      <w:numPr>
        <w:numId w:val="10"/>
      </w:numPr>
    </w:pPr>
  </w:style>
  <w:style w:type="paragraph" w:styleId="PlainText">
    <w:name w:val="Plain Text"/>
    <w:basedOn w:val="Normal"/>
    <w:link w:val="PlainTextChar"/>
    <w:rsid w:val="00766A16"/>
    <w:rPr>
      <w:sz w:val="20"/>
    </w:rPr>
  </w:style>
  <w:style w:type="character" w:customStyle="1" w:styleId="PlainTextChar">
    <w:name w:val="Plain Text Char"/>
    <w:basedOn w:val="DefaultParagraphFont"/>
    <w:link w:val="PlainText"/>
    <w:rsid w:val="00766A16"/>
    <w:rPr>
      <w:rFonts w:ascii="Courier New" w:eastAsia="Times New Roman" w:hAnsi="Courier New" w:cs="Times New Roman"/>
      <w:sz w:val="20"/>
      <w:szCs w:val="20"/>
      <w:lang w:eastAsia="en-US"/>
    </w:rPr>
  </w:style>
  <w:style w:type="character" w:customStyle="1" w:styleId="MenuOption">
    <w:name w:val="Menu Option"/>
    <w:basedOn w:val="DefaultParagraphFont"/>
    <w:rsid w:val="00766A16"/>
    <w:rPr>
      <w:b/>
      <w:smallCaps/>
    </w:rPr>
  </w:style>
  <w:style w:type="paragraph" w:customStyle="1" w:styleId="TableListNumber">
    <w:name w:val="Table List Number"/>
    <w:basedOn w:val="ListNumber"/>
    <w:rsid w:val="00766A16"/>
    <w:pPr>
      <w:numPr>
        <w:numId w:val="0"/>
      </w:numPr>
    </w:pPr>
  </w:style>
  <w:style w:type="paragraph" w:styleId="TOC4">
    <w:name w:val="toc 4"/>
    <w:basedOn w:val="TOCBase"/>
    <w:next w:val="Normal"/>
    <w:semiHidden/>
    <w:rsid w:val="00766A16"/>
    <w:pPr>
      <w:tabs>
        <w:tab w:val="right" w:leader="dot" w:pos="9071"/>
      </w:tabs>
      <w:ind w:left="1701"/>
    </w:pPr>
  </w:style>
  <w:style w:type="paragraph" w:customStyle="1" w:styleId="ListAlpha">
    <w:name w:val="List Alpha"/>
    <w:basedOn w:val="List"/>
    <w:rsid w:val="00766A16"/>
    <w:pPr>
      <w:numPr>
        <w:numId w:val="8"/>
      </w:numPr>
    </w:pPr>
  </w:style>
  <w:style w:type="paragraph" w:customStyle="1" w:styleId="ListAlpha2">
    <w:name w:val="List Alpha 2"/>
    <w:basedOn w:val="List2"/>
    <w:rsid w:val="00766A16"/>
    <w:pPr>
      <w:numPr>
        <w:numId w:val="7"/>
      </w:numPr>
    </w:pPr>
  </w:style>
  <w:style w:type="paragraph" w:styleId="List2">
    <w:name w:val="List 2"/>
    <w:basedOn w:val="BodyText"/>
    <w:rsid w:val="00766A16"/>
    <w:pPr>
      <w:tabs>
        <w:tab w:val="left" w:pos="680"/>
      </w:tabs>
      <w:spacing w:before="60" w:after="60"/>
      <w:ind w:left="680" w:hanging="340"/>
    </w:pPr>
  </w:style>
  <w:style w:type="paragraph" w:styleId="List3">
    <w:name w:val="List 3"/>
    <w:basedOn w:val="BodyText"/>
    <w:rsid w:val="00766A16"/>
    <w:pPr>
      <w:tabs>
        <w:tab w:val="left" w:pos="1021"/>
      </w:tabs>
      <w:spacing w:before="60" w:after="60"/>
      <w:ind w:left="1020" w:hanging="340"/>
    </w:pPr>
  </w:style>
  <w:style w:type="paragraph" w:styleId="List4">
    <w:name w:val="List 4"/>
    <w:basedOn w:val="BodyText"/>
    <w:rsid w:val="00766A16"/>
    <w:pPr>
      <w:tabs>
        <w:tab w:val="left" w:pos="1361"/>
      </w:tabs>
      <w:spacing w:before="60" w:after="60"/>
      <w:ind w:left="1361" w:hanging="340"/>
    </w:pPr>
  </w:style>
  <w:style w:type="paragraph" w:styleId="List5">
    <w:name w:val="List 5"/>
    <w:basedOn w:val="BodyText"/>
    <w:rsid w:val="00766A16"/>
    <w:pPr>
      <w:tabs>
        <w:tab w:val="left" w:pos="1701"/>
      </w:tabs>
      <w:spacing w:before="60" w:after="60"/>
      <w:ind w:left="1701" w:hanging="340"/>
    </w:pPr>
  </w:style>
  <w:style w:type="paragraph" w:styleId="ListBullet3">
    <w:name w:val="List Bullet 3"/>
    <w:basedOn w:val="List3"/>
    <w:rsid w:val="00766A16"/>
    <w:pPr>
      <w:numPr>
        <w:numId w:val="13"/>
      </w:numPr>
      <w:tabs>
        <w:tab w:val="clear" w:pos="1021"/>
      </w:tabs>
      <w:ind w:left="1037" w:hanging="357"/>
    </w:pPr>
  </w:style>
  <w:style w:type="paragraph" w:styleId="ListBullet4">
    <w:name w:val="List Bullet 4"/>
    <w:basedOn w:val="List4"/>
    <w:rsid w:val="00766A16"/>
    <w:pPr>
      <w:numPr>
        <w:numId w:val="2"/>
      </w:numPr>
      <w:tabs>
        <w:tab w:val="clear" w:pos="1361"/>
      </w:tabs>
    </w:pPr>
  </w:style>
  <w:style w:type="paragraph" w:styleId="ListBullet5">
    <w:name w:val="List Bullet 5"/>
    <w:basedOn w:val="List5"/>
    <w:rsid w:val="00766A16"/>
    <w:pPr>
      <w:numPr>
        <w:numId w:val="3"/>
      </w:numPr>
    </w:pPr>
  </w:style>
  <w:style w:type="paragraph" w:styleId="ListContinue2">
    <w:name w:val="List Continue 2"/>
    <w:basedOn w:val="List2"/>
    <w:rsid w:val="00766A16"/>
    <w:pPr>
      <w:ind w:firstLine="0"/>
    </w:pPr>
  </w:style>
  <w:style w:type="paragraph" w:styleId="ListContinue3">
    <w:name w:val="List Continue 3"/>
    <w:basedOn w:val="List3"/>
    <w:rsid w:val="00766A16"/>
    <w:pPr>
      <w:ind w:left="1021" w:firstLine="0"/>
    </w:pPr>
  </w:style>
  <w:style w:type="paragraph" w:styleId="ListContinue4">
    <w:name w:val="List Continue 4"/>
    <w:basedOn w:val="List4"/>
    <w:rsid w:val="00766A16"/>
    <w:pPr>
      <w:ind w:firstLine="0"/>
    </w:pPr>
  </w:style>
  <w:style w:type="paragraph" w:styleId="ListContinue5">
    <w:name w:val="List Continue 5"/>
    <w:basedOn w:val="List5"/>
    <w:rsid w:val="00766A16"/>
    <w:pPr>
      <w:ind w:firstLine="0"/>
    </w:pPr>
  </w:style>
  <w:style w:type="paragraph" w:styleId="ListNumber3">
    <w:name w:val="List Number 3"/>
    <w:basedOn w:val="List3"/>
    <w:rsid w:val="00766A16"/>
    <w:pPr>
      <w:numPr>
        <w:numId w:val="4"/>
      </w:numPr>
    </w:pPr>
  </w:style>
  <w:style w:type="paragraph" w:styleId="ListNumber4">
    <w:name w:val="List Number 4"/>
    <w:basedOn w:val="List4"/>
    <w:rsid w:val="00766A16"/>
    <w:pPr>
      <w:numPr>
        <w:numId w:val="5"/>
      </w:numPr>
    </w:pPr>
  </w:style>
  <w:style w:type="paragraph" w:styleId="ListNumber5">
    <w:name w:val="List Number 5"/>
    <w:basedOn w:val="List5"/>
    <w:rsid w:val="00766A16"/>
    <w:pPr>
      <w:numPr>
        <w:numId w:val="6"/>
      </w:numPr>
    </w:pPr>
  </w:style>
  <w:style w:type="paragraph" w:styleId="BlockText">
    <w:name w:val="Block Text"/>
    <w:basedOn w:val="Normal"/>
    <w:rsid w:val="00766A16"/>
    <w:pPr>
      <w:spacing w:after="120"/>
      <w:ind w:left="1440" w:right="1440"/>
    </w:pPr>
  </w:style>
  <w:style w:type="character" w:customStyle="1" w:styleId="Subscript">
    <w:name w:val="Subscript"/>
    <w:basedOn w:val="DefaultParagraphFont"/>
    <w:rsid w:val="00766A16"/>
    <w:rPr>
      <w:sz w:val="16"/>
      <w:vertAlign w:val="subscript"/>
    </w:rPr>
  </w:style>
  <w:style w:type="character" w:customStyle="1" w:styleId="Superscript">
    <w:name w:val="Superscript"/>
    <w:basedOn w:val="DefaultParagraphFont"/>
    <w:rsid w:val="00766A16"/>
    <w:rPr>
      <w:sz w:val="16"/>
      <w:vertAlign w:val="superscript"/>
    </w:rPr>
  </w:style>
  <w:style w:type="character" w:customStyle="1" w:styleId="Symbols">
    <w:name w:val="Symbols"/>
    <w:basedOn w:val="DefaultParagraphFont"/>
    <w:rsid w:val="00766A16"/>
    <w:rPr>
      <w:rFonts w:ascii="Symbol" w:hAnsi="Symbol"/>
    </w:rPr>
  </w:style>
  <w:style w:type="character" w:customStyle="1" w:styleId="MenuOptions">
    <w:name w:val="Menu Options"/>
    <w:basedOn w:val="DefaultParagraphFont"/>
    <w:rsid w:val="00766A16"/>
    <w:rPr>
      <w:rFonts w:ascii="Arial Narrow" w:hAnsi="Arial Narrow"/>
      <w:smallCaps/>
    </w:rPr>
  </w:style>
  <w:style w:type="character" w:customStyle="1" w:styleId="Buttons">
    <w:name w:val="Buttons"/>
    <w:basedOn w:val="DefaultParagraphFont"/>
    <w:rsid w:val="00766A16"/>
    <w:rPr>
      <w:b/>
    </w:rPr>
  </w:style>
  <w:style w:type="character" w:customStyle="1" w:styleId="Underlined">
    <w:name w:val="Underlined"/>
    <w:basedOn w:val="DefaultParagraphFont"/>
    <w:rsid w:val="00766A16"/>
    <w:rPr>
      <w:u w:val="single"/>
    </w:rPr>
  </w:style>
  <w:style w:type="paragraph" w:customStyle="1" w:styleId="TableBodyTextRight">
    <w:name w:val="Table Body Text Right"/>
    <w:basedOn w:val="TableBodyText"/>
    <w:rsid w:val="00766A16"/>
    <w:pPr>
      <w:widowControl w:val="0"/>
      <w:autoSpaceDE w:val="0"/>
      <w:autoSpaceDN w:val="0"/>
      <w:adjustRightInd w:val="0"/>
      <w:jc w:val="right"/>
    </w:pPr>
    <w:rPr>
      <w:rFonts w:cs="Arial"/>
      <w:szCs w:val="18"/>
    </w:rPr>
  </w:style>
  <w:style w:type="paragraph" w:customStyle="1" w:styleId="CopyrightText">
    <w:name w:val="Copyright Text"/>
    <w:basedOn w:val="BodyText"/>
    <w:rsid w:val="00766A16"/>
    <w:rPr>
      <w:sz w:val="18"/>
    </w:rPr>
  </w:style>
  <w:style w:type="paragraph" w:customStyle="1" w:styleId="BodySmallRight">
    <w:name w:val="Body Small Right"/>
    <w:basedOn w:val="BodyTextRight"/>
    <w:rsid w:val="00766A16"/>
    <w:rPr>
      <w:sz w:val="18"/>
      <w:szCs w:val="18"/>
    </w:rPr>
  </w:style>
  <w:style w:type="paragraph" w:customStyle="1" w:styleId="MarginEdition">
    <w:name w:val="Margin Edition"/>
    <w:basedOn w:val="MarginNote"/>
    <w:rsid w:val="00766A16"/>
    <w:pPr>
      <w:spacing w:before="0" w:after="0"/>
    </w:pPr>
    <w:rPr>
      <w:rFonts w:ascii="Times New Roman" w:hAnsi="Times New Roman"/>
      <w:color w:val="999999"/>
    </w:rPr>
  </w:style>
  <w:style w:type="paragraph" w:customStyle="1" w:styleId="Spacer">
    <w:name w:val="Spacer"/>
    <w:basedOn w:val="Normal"/>
    <w:rsid w:val="00766A16"/>
    <w:rPr>
      <w:sz w:val="2"/>
      <w:szCs w:val="2"/>
    </w:rPr>
  </w:style>
  <w:style w:type="character" w:customStyle="1" w:styleId="Small">
    <w:name w:val="Small"/>
    <w:basedOn w:val="DefaultParagraphFont"/>
    <w:rsid w:val="00766A16"/>
    <w:rPr>
      <w:sz w:val="16"/>
    </w:rPr>
  </w:style>
  <w:style w:type="paragraph" w:customStyle="1" w:styleId="WideTable">
    <w:name w:val="Wide Table"/>
    <w:basedOn w:val="Normal"/>
    <w:rsid w:val="00766A16"/>
    <w:pPr>
      <w:ind w:left="-1418"/>
    </w:pPr>
    <w:rPr>
      <w:sz w:val="2"/>
      <w:szCs w:val="2"/>
    </w:rPr>
  </w:style>
  <w:style w:type="character" w:styleId="PageNumber">
    <w:name w:val="page number"/>
    <w:basedOn w:val="DefaultParagraphFont"/>
    <w:rsid w:val="00766A16"/>
  </w:style>
  <w:style w:type="paragraph" w:styleId="Quote">
    <w:name w:val="Quote"/>
    <w:basedOn w:val="Heading1"/>
    <w:link w:val="QuoteChar"/>
    <w:qFormat/>
    <w:rsid w:val="00766A16"/>
    <w:rPr>
      <w:b w:val="0"/>
      <w:sz w:val="72"/>
      <w:szCs w:val="72"/>
      <w:lang w:val="en-NZ"/>
    </w:rPr>
  </w:style>
  <w:style w:type="character" w:customStyle="1" w:styleId="QuoteChar">
    <w:name w:val="Quote Char"/>
    <w:basedOn w:val="DefaultParagraphFont"/>
    <w:link w:val="Quote"/>
    <w:rsid w:val="00766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A16"/>
    <w:pPr>
      <w:pageBreakBefore/>
    </w:pPr>
  </w:style>
  <w:style w:type="paragraph" w:customStyle="1" w:styleId="Border">
    <w:name w:val="Border"/>
    <w:basedOn w:val="Normal"/>
    <w:qFormat/>
    <w:rsid w:val="00766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A16"/>
    <w:rPr>
      <w:b/>
      <w:bCs/>
      <w:i/>
      <w:iCs/>
      <w:color w:val="auto"/>
    </w:rPr>
  </w:style>
  <w:style w:type="paragraph" w:styleId="IntenseQuote">
    <w:name w:val="Intense Quote"/>
    <w:basedOn w:val="Normal"/>
    <w:next w:val="Normal"/>
    <w:link w:val="IntenseQuoteChar"/>
    <w:uiPriority w:val="30"/>
    <w:qFormat/>
    <w:rsid w:val="00766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A16"/>
    <w:rPr>
      <w:smallCaps/>
      <w:color w:val="auto"/>
      <w:u w:val="single"/>
    </w:rPr>
  </w:style>
  <w:style w:type="character" w:styleId="IntenseReference">
    <w:name w:val="Intense Reference"/>
    <w:basedOn w:val="DefaultParagraphFont"/>
    <w:uiPriority w:val="32"/>
    <w:qFormat/>
    <w:rsid w:val="00766A16"/>
    <w:rPr>
      <w:b/>
      <w:bCs/>
      <w:smallCaps/>
      <w:color w:val="auto"/>
      <w:spacing w:val="5"/>
      <w:u w:val="single"/>
    </w:rPr>
  </w:style>
  <w:style w:type="paragraph" w:customStyle="1" w:styleId="2ColumnHeading">
    <w:name w:val="2Column Heading"/>
    <w:basedOn w:val="BodyText"/>
    <w:qFormat/>
    <w:rsid w:val="00766A16"/>
    <w:pPr>
      <w:spacing w:after="60"/>
      <w:ind w:left="-2268"/>
    </w:pPr>
    <w:rPr>
      <w:b/>
    </w:rPr>
  </w:style>
  <w:style w:type="paragraph" w:customStyle="1" w:styleId="Heading1TOC">
    <w:name w:val="Heading1 TOC"/>
    <w:basedOn w:val="Normal"/>
    <w:qFormat/>
    <w:rsid w:val="00766A16"/>
    <w:pPr>
      <w:spacing w:before="240" w:after="120"/>
    </w:pPr>
    <w:rPr>
      <w:rFonts w:ascii="Times New Roman" w:hAnsi="Times New Roman"/>
      <w:b/>
      <w:sz w:val="32"/>
    </w:rPr>
  </w:style>
  <w:style w:type="paragraph" w:customStyle="1" w:styleId="Heading2TOC">
    <w:name w:val="Heading2 TOC"/>
    <w:basedOn w:val="Normal"/>
    <w:qFormat/>
    <w:rsid w:val="00766A16"/>
    <w:pPr>
      <w:spacing w:before="240" w:after="60"/>
    </w:pPr>
    <w:rPr>
      <w:rFonts w:ascii="Times New Roman" w:hAnsi="Times New Roman"/>
      <w:b/>
      <w:sz w:val="28"/>
    </w:rPr>
  </w:style>
  <w:style w:type="character" w:customStyle="1" w:styleId="Underline">
    <w:name w:val="Underline"/>
    <w:basedOn w:val="DefaultParagraphFont"/>
    <w:qFormat/>
    <w:rsid w:val="00766A16"/>
    <w:rPr>
      <w:u w:val="single"/>
    </w:rPr>
  </w:style>
  <w:style w:type="character" w:customStyle="1" w:styleId="BoldandItalics">
    <w:name w:val="Bold and Italics"/>
    <w:qFormat/>
    <w:rsid w:val="00766A16"/>
    <w:rPr>
      <w:b/>
      <w:i/>
      <w:u w:val="none"/>
    </w:rPr>
  </w:style>
  <w:style w:type="paragraph" w:styleId="BalloonText">
    <w:name w:val="Balloon Text"/>
    <w:basedOn w:val="Normal"/>
    <w:link w:val="BalloonTextChar"/>
    <w:rsid w:val="00766A16"/>
    <w:rPr>
      <w:rFonts w:ascii="Tahoma" w:hAnsi="Tahoma" w:cs="Tahoma"/>
      <w:sz w:val="16"/>
      <w:szCs w:val="16"/>
    </w:rPr>
  </w:style>
  <w:style w:type="character" w:customStyle="1" w:styleId="BalloonTextChar">
    <w:name w:val="Balloon Text Char"/>
    <w:basedOn w:val="DefaultParagraphFont"/>
    <w:link w:val="BalloonText"/>
    <w:rsid w:val="00766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A16"/>
    <w:rPr>
      <w:b/>
      <w:color w:val="660033"/>
      <w:spacing w:val="0"/>
    </w:rPr>
  </w:style>
  <w:style w:type="paragraph" w:customStyle="1" w:styleId="Nameditemlist">
    <w:name w:val="Named item list"/>
    <w:basedOn w:val="BodyText"/>
    <w:qFormat/>
    <w:rsid w:val="00766A16"/>
    <w:pPr>
      <w:tabs>
        <w:tab w:val="left" w:pos="2835"/>
      </w:tabs>
      <w:ind w:left="2835" w:hanging="2835"/>
    </w:pPr>
  </w:style>
  <w:style w:type="paragraph" w:customStyle="1" w:styleId="BodyTextnopadding">
    <w:name w:val="Body Text no padding"/>
    <w:basedOn w:val="BodyText"/>
    <w:qFormat/>
    <w:rsid w:val="00766A16"/>
    <w:pPr>
      <w:spacing w:before="0" w:after="0"/>
    </w:pPr>
  </w:style>
  <w:style w:type="paragraph" w:customStyle="1" w:styleId="BodyTextBold">
    <w:name w:val="Body Text Bold"/>
    <w:basedOn w:val="BodyText"/>
    <w:qFormat/>
    <w:rsid w:val="00766A16"/>
    <w:rPr>
      <w:b/>
    </w:rPr>
  </w:style>
  <w:style w:type="character" w:styleId="Hyperlink">
    <w:name w:val="Hyperlink"/>
    <w:basedOn w:val="DefaultParagraphFont"/>
    <w:uiPriority w:val="99"/>
    <w:unhideWhenUsed/>
    <w:rsid w:val="00330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4101</Characters>
  <Application>Microsoft Office Word</Application>
  <DocSecurity>0</DocSecurity>
  <Lines>151</Lines>
  <Paragraphs>83</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CHCECE018 Nurture creativity in children</dc:title>
  <dc:subject>Approved</dc:subject>
  <dc:creator>SkillsIQ</dc:creator>
  <cp:keywords>Release: 3</cp:keywords>
  <dc:description>Review Date: 12 April 2008</dc:description>
  <cp:lastModifiedBy>HSD_TPCMSd.prod</cp:lastModifiedBy>
  <cp:revision>3</cp:revision>
  <dcterms:created xsi:type="dcterms:W3CDTF">2022-04-28T09:19:00Z</dcterms:created>
  <dcterms:modified xsi:type="dcterms:W3CDTF">2022-04-28T09:19:00Z</dcterms:modified>
</cp:coreProperties>
</file>