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A5B" w:rsidP="00CA3A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CHCECE006 Support behaviour of children and young people</w:t>
      </w:r>
      <w:r>
        <w:fldChar w:fldCharType="end"/>
      </w:r>
    </w:p>
    <w:p w:rsidR="00CA3A5B" w:rsidP="00CA3A5B">
      <w:pPr>
        <w:pStyle w:val="Version"/>
        <w:sectPr w:rsidSect="00C94A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94A92" w:rsidP="00C94A92">
      <w:pPr>
        <w:pStyle w:val="SuperHeading"/>
      </w:pPr>
      <w:r w:rsidRPr="00C94A92">
        <w:t>CHCECE006 Support behaviour of children and young people</w:t>
      </w:r>
    </w:p>
    <w:p w:rsidR="00000000" w:rsidRPr="00C94A92" w:rsidP="00C94A92">
      <w:pPr>
        <w:pStyle w:val="Heading1"/>
      </w:pPr>
      <w:bookmarkStart w:id="1" w:name="O_737598"/>
      <w:bookmarkEnd w:id="1"/>
      <w:r w:rsidRPr="00C94A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94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2" w:rsidP="00C94A92">
            <w:pPr>
              <w:pStyle w:val="BodyText"/>
            </w:pPr>
            <w:r w:rsidRPr="00C94A9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rPr>
                <w:rStyle w:val="SpecialBold"/>
              </w:rPr>
              <w:t>Comments</w:t>
            </w:r>
          </w:p>
        </w:tc>
      </w:tr>
      <w:tr w:rsidTr="00C94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2" w:rsidP="00C94A92">
            <w:pPr>
              <w:pStyle w:val="BodyText"/>
            </w:pPr>
            <w:r w:rsidRPr="00C94A92">
              <w:t>Updated:</w:t>
            </w:r>
          </w:p>
          <w:p w:rsidR="00000000" w:rsidRPr="00C94A92" w:rsidP="00C94A92">
            <w:pPr>
              <w:pStyle w:val="ListBullet"/>
            </w:pPr>
            <w:r w:rsidRPr="00C94A92">
              <w:t>assessor requirements statement</w:t>
            </w:r>
          </w:p>
          <w:p w:rsidR="00000000" w:rsidRPr="00C94A92" w:rsidP="00C94A92">
            <w:pPr>
              <w:pStyle w:val="ListBullet"/>
            </w:pPr>
            <w:r w:rsidRPr="00C94A92">
              <w:t>foundation skills lead in statement</w:t>
            </w:r>
          </w:p>
          <w:p w:rsidR="00000000" w:rsidRPr="00C94A92" w:rsidP="00C94A92">
            <w:pPr>
              <w:pStyle w:val="ListBullet"/>
            </w:pPr>
            <w:r w:rsidRPr="00C94A92">
              <w:t>licensing statement</w:t>
            </w:r>
          </w:p>
          <w:p w:rsidR="00000000" w:rsidRPr="00C94A92" w:rsidP="00C94A92">
            <w:pPr>
              <w:pStyle w:val="ListBullet"/>
            </w:pPr>
            <w:r w:rsidRPr="00C94A92">
              <w:t>modification history to reflect 2012 standards</w:t>
            </w:r>
          </w:p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t>Equivalent outcome.</w:t>
            </w:r>
          </w:p>
        </w:tc>
      </w:tr>
      <w:tr w:rsidTr="00C94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2" w:rsidP="00C94A92">
            <w:pPr>
              <w:pStyle w:val="BodyText"/>
            </w:pPr>
            <w:r w:rsidRPr="00C94A92">
              <w:t xml:space="preserve">Amendment made </w:t>
            </w:r>
            <w:r w:rsidRPr="00C94A92">
              <w:t>to Assessment Requirements, Assessment Conditions to improve clarity.</w:t>
            </w:r>
          </w:p>
          <w:p w:rsidR="00000000" w:rsidRPr="00C94A92" w:rsidP="00C94A92">
            <w:pPr>
              <w:pStyle w:val="BodyText"/>
            </w:pPr>
            <w:r w:rsidRPr="00C94A92">
              <w:t xml:space="preserve">New text to read: </w:t>
            </w:r>
            <w:r>
              <w:t>“</w:t>
            </w:r>
            <w:r w:rsidRPr="00C94A92">
              <w:t>Skills must be assessed in the workplace.</w:t>
            </w:r>
            <w:r>
              <w:t>”</w:t>
            </w:r>
          </w:p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t>No change.  Equivalent outcome.</w:t>
            </w:r>
          </w:p>
        </w:tc>
      </w:tr>
      <w:tr w:rsidTr="00C94A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2" w:rsidP="00C94A92">
            <w:pPr>
              <w:pStyle w:val="BodyText"/>
            </w:pPr>
            <w:r w:rsidRPr="00C94A92">
              <w:t xml:space="preserve">This version was released in </w:t>
            </w:r>
            <w:r w:rsidRPr="00C94A92">
              <w:rPr>
                <w:rStyle w:val="Emphasis"/>
              </w:rPr>
              <w:t>CHC Community Services Training Package release 1.0</w:t>
            </w:r>
            <w:r w:rsidRPr="00C94A92">
              <w:t xml:space="preserve"> and meets the requirements of the 2012 Standards for Training Packages.</w:t>
            </w:r>
          </w:p>
          <w:p w:rsidR="00000000" w:rsidRPr="00C94A92" w:rsidP="00C94A92">
            <w:pPr>
              <w:pStyle w:val="BodyText"/>
            </w:pPr>
            <w:r w:rsidRPr="00C94A92">
              <w:t>Significant changes to elements and performance criteria.</w:t>
            </w:r>
          </w:p>
          <w:p w:rsidR="00000000" w:rsidRPr="00C94A92" w:rsidP="00C94A92">
            <w:pPr>
              <w:pStyle w:val="BodyText"/>
            </w:pPr>
            <w:r w:rsidRPr="00C94A92">
              <w:t>New evidence requirements for assessment.</w:t>
            </w:r>
          </w:p>
        </w:tc>
      </w:tr>
    </w:tbl>
    <w:p w:rsidR="00000000" w:rsidRPr="00C94A92" w:rsidP="00C94A92">
      <w:pPr>
        <w:pStyle w:val="BodyText"/>
      </w:pPr>
    </w:p>
    <w:p w:rsidR="00000000" w:rsidRPr="00C94A92" w:rsidP="00C94A92">
      <w:pPr>
        <w:pStyle w:val="AllowPageBreak"/>
      </w:pPr>
    </w:p>
    <w:p w:rsidR="00000000" w:rsidRPr="00C94A92" w:rsidP="00C94A92">
      <w:pPr>
        <w:pStyle w:val="Heading1"/>
      </w:pPr>
      <w:bookmarkStart w:id="2" w:name="O_737597"/>
      <w:bookmarkEnd w:id="2"/>
      <w:r w:rsidRPr="00C94A92">
        <w:t>Application</w:t>
      </w:r>
    </w:p>
    <w:p w:rsidR="00000000" w:rsidRPr="00C94A92" w:rsidP="00CA3A5B">
      <w:pPr>
        <w:pStyle w:val="BodyText"/>
      </w:pPr>
      <w:r w:rsidRPr="00C94A92">
        <w:t>This unit describes the skills and knowledge to appl</w:t>
      </w:r>
      <w:r w:rsidRPr="00C94A92">
        <w:t>y strategies to guide responsible behaviour of children and young people in a safe and supportive environment.</w:t>
      </w:r>
    </w:p>
    <w:p w:rsidR="00CA3A5B" w:rsidP="00CA3A5B">
      <w:pPr>
        <w:pStyle w:val="BodyText"/>
      </w:pPr>
      <w:r w:rsidRPr="00C94A92">
        <w:t>The unit applies to workers in a range of community service contexts.</w:t>
      </w:r>
    </w:p>
    <w:p w:rsidR="00CA3A5B" w:rsidRPr="00CA3A5B" w:rsidP="00CA3A5B">
      <w:pPr>
        <w:pStyle w:val="BodyText"/>
        <w:rPr>
          <w:i/>
        </w:rPr>
      </w:pPr>
      <w:r w:rsidRPr="00CA3A5B">
        <w:rPr>
          <w:rStyle w:val="Emphasis"/>
        </w:rPr>
        <w:t xml:space="preserve">The skills in this unit must be applied in accordance with Commonwealth </w:t>
      </w:r>
      <w:r w:rsidRPr="00CA3A5B">
        <w:rPr>
          <w:rStyle w:val="Emphasis"/>
        </w:rPr>
        <w:t>and State/Territory legislation, Australian/New Zealand standards and industry codes of practice</w:t>
      </w:r>
      <w:r w:rsidRPr="00CA3A5B">
        <w:rPr>
          <w:i/>
        </w:rPr>
        <w:t>.</w:t>
      </w:r>
    </w:p>
    <w:p w:rsidR="00000000" w:rsidRPr="00C94A92" w:rsidP="00C94A92">
      <w:pPr>
        <w:pStyle w:val="Heading1"/>
      </w:pPr>
      <w:bookmarkStart w:id="3" w:name="O_737596"/>
      <w:bookmarkEnd w:id="3"/>
      <w:r w:rsidRPr="00C94A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CA3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2" w:rsidP="00C94A92">
            <w:pPr>
              <w:pStyle w:val="BodyText"/>
            </w:pPr>
            <w:r w:rsidRPr="00C94A92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rPr>
                <w:rStyle w:val="SpecialBold"/>
              </w:rPr>
              <w:t>PERFORMANCE CRITERIA</w:t>
            </w:r>
          </w:p>
        </w:tc>
      </w:tr>
      <w:tr w:rsidTr="00CA3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2" w:rsidP="00C94A92">
            <w:pPr>
              <w:pStyle w:val="BodyText"/>
            </w:pPr>
            <w:r w:rsidRPr="00C94A92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CA3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t>1. Contribute to a safe and supportive environment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2" w:rsidP="00C94A92">
            <w:pPr>
              <w:pStyle w:val="BodyText"/>
            </w:pPr>
            <w:r w:rsidRPr="00C94A92">
              <w:t>1.1</w:t>
            </w:r>
            <w:r w:rsidRPr="00C94A92">
              <w:tab/>
              <w:t xml:space="preserve">Use safe, supportive and equitable practices appropriate to the development stage and needs of </w:t>
            </w:r>
            <w:r w:rsidRPr="00C94A92">
              <w:t>the child and/or young person</w:t>
            </w:r>
          </w:p>
          <w:p w:rsidR="00000000" w:rsidRPr="00C94A92" w:rsidP="00C94A92">
            <w:pPr>
              <w:pStyle w:val="BodyText"/>
            </w:pPr>
            <w:r w:rsidRPr="00C94A92">
              <w:t>1.2</w:t>
            </w:r>
            <w:r w:rsidRPr="00C94A92">
              <w:tab/>
              <w:t>Recognise any developmental challenges or mental health issues of child or young person that may have potential impacts on behaviour</w:t>
            </w:r>
          </w:p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t>1.3    Identify contributing environmental factors</w:t>
            </w:r>
          </w:p>
        </w:tc>
      </w:tr>
      <w:tr w:rsidTr="00CA3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2">
            <w:pPr>
              <w:pStyle w:val="BodyText"/>
              <w:rPr>
                <w:lang w:val="en-NZ"/>
              </w:rPr>
            </w:pPr>
          </w:p>
        </w:tc>
      </w:tr>
      <w:tr w:rsidTr="00CA3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t>2. Use positive support techniques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2" w:rsidP="00C94A92">
            <w:pPr>
              <w:pStyle w:val="BodyText"/>
            </w:pPr>
            <w:r w:rsidRPr="00C94A92">
              <w:t>2.1</w:t>
            </w:r>
            <w:r w:rsidRPr="00C94A92">
              <w:tab/>
              <w:t>Establish expectations for behaviour in consultation with supervisor and in line with work role</w:t>
            </w:r>
          </w:p>
          <w:p w:rsidR="00000000" w:rsidRPr="00C94A92" w:rsidP="00C94A92">
            <w:pPr>
              <w:pStyle w:val="BodyText"/>
            </w:pPr>
            <w:r w:rsidRPr="00C94A92">
              <w:t>2.2</w:t>
            </w:r>
            <w:r w:rsidRPr="00C94A92">
              <w:tab/>
              <w:t>Provide instructions in a manner appropriate to the child or young person’s needs and context of the work environment and activity</w:t>
            </w:r>
          </w:p>
          <w:p w:rsidR="00000000" w:rsidRPr="00C94A92" w:rsidP="00C94A92">
            <w:pPr>
              <w:pStyle w:val="BodyText"/>
            </w:pPr>
            <w:r w:rsidRPr="00C94A92">
              <w:t>2.3</w:t>
            </w:r>
            <w:r w:rsidRPr="00C94A92">
              <w:tab/>
              <w:t>Use positive rei</w:t>
            </w:r>
            <w:r w:rsidRPr="00C94A92">
              <w:t>nforcement and clear verbal and non-verbal communication strategies to acknowledge responsible behaviour</w:t>
            </w:r>
          </w:p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t>2.4</w:t>
            </w:r>
            <w:r w:rsidRPr="00C94A92">
              <w:tab/>
              <w:t>Employ appropriate strategies to redirect behaviour and defuse situations</w:t>
            </w:r>
          </w:p>
        </w:tc>
      </w:tr>
      <w:tr w:rsidTr="00CA3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2">
            <w:pPr>
              <w:pStyle w:val="BodyText"/>
              <w:rPr>
                <w:lang w:val="en-NZ"/>
              </w:rPr>
            </w:pPr>
          </w:p>
        </w:tc>
      </w:tr>
      <w:tr w:rsidTr="00CA3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t>3. Observe and collect data to assist with development of appropriate strategies for support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2" w:rsidP="00C94A92">
            <w:pPr>
              <w:pStyle w:val="BodyText"/>
            </w:pPr>
            <w:r w:rsidRPr="00C94A92">
              <w:t>3.1</w:t>
            </w:r>
            <w:r w:rsidRPr="00C94A92">
              <w:tab/>
              <w:t xml:space="preserve">Collect data and record observations as a basis for gaining understanding of the child/young person’s behaviour </w:t>
            </w:r>
          </w:p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t>3.2</w:t>
            </w:r>
            <w:r w:rsidRPr="00C94A92">
              <w:tab/>
              <w:t>Use data to demonstrate the frequency, int</w:t>
            </w:r>
            <w:r w:rsidRPr="00C94A92">
              <w:t>ensity and duration of behaviours requiring support</w:t>
            </w:r>
          </w:p>
        </w:tc>
      </w:tr>
      <w:tr w:rsidTr="00CA3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2">
            <w:pPr>
              <w:pStyle w:val="BodyText"/>
              <w:rPr>
                <w:lang w:val="en-NZ"/>
              </w:rPr>
            </w:pPr>
          </w:p>
        </w:tc>
      </w:tr>
      <w:tr w:rsidTr="00CA3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t>4. Implement strategies to support children or young people who require additional support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2" w:rsidP="00C94A92">
            <w:pPr>
              <w:pStyle w:val="BodyText"/>
            </w:pPr>
            <w:r w:rsidRPr="00C94A92">
              <w:t>4.1</w:t>
            </w:r>
            <w:r w:rsidRPr="00C94A92">
              <w:tab/>
              <w:t>Implement strategies to support child or young person with guidance from supervisor or as designed by a s</w:t>
            </w:r>
            <w:r w:rsidRPr="00C94A92">
              <w:t>pecialist</w:t>
            </w:r>
          </w:p>
          <w:p w:rsidR="00000000" w:rsidRPr="00C94A92" w:rsidP="00C94A92">
            <w:pPr>
              <w:pStyle w:val="BodyText"/>
            </w:pPr>
            <w:r w:rsidRPr="00C94A92">
              <w:t>4.2</w:t>
            </w:r>
            <w:r w:rsidRPr="00C94A92">
              <w:tab/>
              <w:t>Identify areas of concern for discussion with supervisor</w:t>
            </w:r>
          </w:p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t>4.3</w:t>
            </w:r>
            <w:r w:rsidRPr="00C94A92">
              <w:tab/>
              <w:t>Contribute effectively to implementation of personalised support plans</w:t>
            </w:r>
          </w:p>
        </w:tc>
      </w:tr>
      <w:tr w:rsidTr="00CA3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2">
            <w:pPr>
              <w:pStyle w:val="BodyText"/>
              <w:rPr>
                <w:lang w:val="en-NZ"/>
              </w:rPr>
            </w:pPr>
          </w:p>
        </w:tc>
      </w:tr>
      <w:tr w:rsidTr="00CA3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t>5. Monitor and review strategies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2" w:rsidP="00C94A92">
            <w:pPr>
              <w:pStyle w:val="BodyText"/>
            </w:pPr>
            <w:r w:rsidRPr="00C94A92">
              <w:t>5.1</w:t>
            </w:r>
            <w:r w:rsidRPr="00C94A92">
              <w:tab/>
              <w:t xml:space="preserve">Monitor new strategies and record responses of child or young person </w:t>
            </w:r>
            <w:r w:rsidRPr="00C94A92">
              <w:t>in accordance with organisational policy and procedures</w:t>
            </w:r>
          </w:p>
          <w:p w:rsidR="00000000" w:rsidRPr="00C94A92" w:rsidP="00C94A92">
            <w:pPr>
              <w:pStyle w:val="BodyText"/>
            </w:pPr>
            <w:r w:rsidRPr="00C94A92">
              <w:t>5.2</w:t>
            </w:r>
            <w:r w:rsidRPr="00C94A92">
              <w:tab/>
              <w:t>Adapt levels of support required and provided, based on need and response of child or young person, after consultation with supervisor</w:t>
            </w:r>
          </w:p>
          <w:p w:rsidR="00000000" w:rsidRPr="00C94A92" w:rsidP="00C94A92">
            <w:pPr>
              <w:pStyle w:val="BodyText"/>
            </w:pPr>
            <w:r w:rsidRPr="00C94A92">
              <w:t>5.3</w:t>
            </w:r>
            <w:r w:rsidRPr="00C94A92">
              <w:tab/>
              <w:t>Document observations and offer feedback to supervisor as</w:t>
            </w:r>
            <w:r w:rsidRPr="00C94A92">
              <w:t xml:space="preserve"> additional support </w:t>
            </w:r>
          </w:p>
        </w:tc>
      </w:tr>
    </w:tbl>
    <w:p w:rsidR="00000000" w:rsidRPr="00C94A92" w:rsidP="00C94A92">
      <w:pPr>
        <w:pStyle w:val="BodyText"/>
      </w:pPr>
    </w:p>
    <w:p w:rsidR="00000000" w:rsidRPr="00C94A92" w:rsidP="00C94A92">
      <w:pPr>
        <w:pStyle w:val="AllowPageBreak"/>
      </w:pPr>
    </w:p>
    <w:p w:rsidR="00000000" w:rsidRPr="00C94A92" w:rsidP="00C94A92">
      <w:pPr>
        <w:pStyle w:val="Heading1"/>
      </w:pPr>
      <w:bookmarkStart w:id="4" w:name="O_737595"/>
      <w:bookmarkEnd w:id="4"/>
      <w:r w:rsidRPr="00C94A9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10"/>
        <w:gridCol w:w="54"/>
      </w:tblGrid>
      <w:tr w:rsidTr="00CA3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92">
            <w:pPr>
              <w:pStyle w:val="BodyText"/>
              <w:rPr>
                <w:lang w:val="en-NZ"/>
              </w:rPr>
            </w:pPr>
            <w:r w:rsidRPr="00C94A92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CA3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4" w:type="dxa"/>
        </w:trPr>
        <w:tc>
          <w:tcPr>
            <w:tcW w:w="89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92" w:rsidP="00C94A92">
            <w:pPr>
              <w:pStyle w:val="BodyText"/>
            </w:pPr>
            <w:r w:rsidRPr="00C94A92">
              <w:t>Foundation skills essential to performance are explicit in the performance criteria of this unit of competency.</w:t>
            </w:r>
          </w:p>
        </w:tc>
      </w:tr>
    </w:tbl>
    <w:p w:rsidR="00000000" w:rsidRPr="00C94A92" w:rsidP="00C94A92">
      <w:pPr>
        <w:pStyle w:val="BodyText"/>
      </w:pPr>
    </w:p>
    <w:p w:rsidR="00000000" w:rsidRPr="00C94A92" w:rsidP="00C94A92">
      <w:pPr>
        <w:pStyle w:val="AllowPageBreak"/>
      </w:pPr>
    </w:p>
    <w:p w:rsidR="00000000" w:rsidRPr="00C94A92" w:rsidP="00C94A92">
      <w:pPr>
        <w:pStyle w:val="Heading1"/>
      </w:pPr>
      <w:bookmarkStart w:id="5" w:name="O_737594"/>
      <w:bookmarkEnd w:id="5"/>
      <w:r w:rsidRPr="00C94A92">
        <w:t>Unit Mapping Information</w:t>
      </w:r>
    </w:p>
    <w:p w:rsidR="00000000" w:rsidRPr="00C94A92" w:rsidP="00CA3A5B">
      <w:pPr>
        <w:pStyle w:val="BodyText"/>
      </w:pPr>
      <w:r w:rsidRPr="00C94A92">
        <w:t>No equivalent unit.</w:t>
      </w:r>
    </w:p>
    <w:p w:rsidR="00000000" w:rsidRPr="00C94A92" w:rsidP="00C94A92">
      <w:pPr>
        <w:pStyle w:val="Heading1"/>
      </w:pPr>
      <w:bookmarkStart w:id="6" w:name="O_737599"/>
      <w:bookmarkEnd w:id="6"/>
      <w:r w:rsidRPr="00C94A92">
        <w:t>Links</w:t>
      </w:r>
    </w:p>
    <w:p w:rsidR="00000000" w:rsidRPr="00C94A92" w:rsidP="00CA3A5B">
      <w:pPr>
        <w:pStyle w:val="BodyText"/>
      </w:pPr>
      <w:r w:rsidRPr="00C94A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2759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94A92" w:rsidP="00C94A92"/>
    <w:sectPr w:rsidSect="00C94A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92" w:rsidRPr="00CA3A5B" w:rsidP="00CA3A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A5B" w:rsidP="00C94A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3A5B" w:rsidP="00C94A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3A5B" w:rsidP="00C94A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A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A92" w:rsidRPr="00CA3A5B" w:rsidP="00CA3A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A5B" w:rsidRPr="002D2AF8" w:rsidP="00C94A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CHCECE006 Support behaviour of children and young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A3A5B" w:rsidP="00C94A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7E6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56D6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A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A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A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A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A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A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A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A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A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A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A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A92"/>
  </w:style>
  <w:style w:type="character" w:customStyle="1" w:styleId="Heading1Char">
    <w:name w:val="Heading 1 Char"/>
    <w:basedOn w:val="DefaultParagraphFont"/>
    <w:link w:val="Heading1"/>
    <w:rsid w:val="00C94A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A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A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A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A92"/>
    <w:rPr>
      <w:b/>
      <w:spacing w:val="0"/>
    </w:rPr>
  </w:style>
  <w:style w:type="character" w:styleId="Emphasis">
    <w:name w:val="Emphasis"/>
    <w:basedOn w:val="DefaultParagraphFont"/>
    <w:qFormat/>
    <w:rsid w:val="00C94A92"/>
    <w:rPr>
      <w:i/>
    </w:rPr>
  </w:style>
  <w:style w:type="paragraph" w:customStyle="1" w:styleId="SuperHeading">
    <w:name w:val="SuperHeading"/>
    <w:basedOn w:val="Normal"/>
    <w:rsid w:val="00C94A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A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4A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A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A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A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A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A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A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A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A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A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A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A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A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A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A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A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A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A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A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A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A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A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A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A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A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A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A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A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A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A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A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4A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A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A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A92"/>
  </w:style>
  <w:style w:type="paragraph" w:styleId="TableofFigures">
    <w:name w:val="table of figures"/>
    <w:basedOn w:val="Normal"/>
    <w:next w:val="Normal"/>
    <w:semiHidden/>
    <w:rsid w:val="00C94A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A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4A92"/>
    <w:rPr>
      <w:rFonts w:ascii="Wingdings" w:hAnsi="Wingdings"/>
    </w:rPr>
  </w:style>
  <w:style w:type="paragraph" w:customStyle="1" w:styleId="TableHeading">
    <w:name w:val="Table Heading"/>
    <w:basedOn w:val="HeadingBase"/>
    <w:rsid w:val="00C94A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A92"/>
    <w:rPr>
      <w:color w:val="0033CC"/>
      <w:u w:val="none"/>
    </w:rPr>
  </w:style>
  <w:style w:type="paragraph" w:customStyle="1" w:styleId="BodyTextRight">
    <w:name w:val="Body Text Right"/>
    <w:basedOn w:val="BodyText"/>
    <w:rsid w:val="00C94A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A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A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A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A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A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A92"/>
    <w:rPr>
      <w:sz w:val="32"/>
    </w:rPr>
  </w:style>
  <w:style w:type="paragraph" w:customStyle="1" w:styleId="HeadingProcedure">
    <w:name w:val="Heading Procedure"/>
    <w:basedOn w:val="HeadingBase"/>
    <w:next w:val="Normal"/>
    <w:rsid w:val="00C94A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A92"/>
    <w:pPr>
      <w:spacing w:before="60" w:after="60"/>
    </w:pPr>
  </w:style>
  <w:style w:type="paragraph" w:styleId="ListContinue">
    <w:name w:val="List Continue"/>
    <w:basedOn w:val="List"/>
    <w:rsid w:val="00C94A92"/>
    <w:pPr>
      <w:ind w:firstLine="0"/>
    </w:pPr>
  </w:style>
  <w:style w:type="paragraph" w:customStyle="1" w:styleId="ListNote">
    <w:name w:val="List Note"/>
    <w:basedOn w:val="List"/>
    <w:rsid w:val="00C94A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A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A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A92"/>
    <w:rPr>
      <w:rFonts w:ascii="Courier New" w:hAnsi="Courier New"/>
    </w:rPr>
  </w:style>
  <w:style w:type="paragraph" w:customStyle="1" w:styleId="NoteBullet">
    <w:name w:val="Note Bullet"/>
    <w:basedOn w:val="Note"/>
    <w:rsid w:val="00C94A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A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A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A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A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4A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A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A92"/>
    <w:rPr>
      <w:b/>
      <w:smallCaps/>
    </w:rPr>
  </w:style>
  <w:style w:type="paragraph" w:customStyle="1" w:styleId="TableListNumber">
    <w:name w:val="Table List Number"/>
    <w:basedOn w:val="ListNumber"/>
    <w:rsid w:val="00C94A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A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A92"/>
    <w:pPr>
      <w:numPr>
        <w:numId w:val="8"/>
      </w:numPr>
    </w:pPr>
  </w:style>
  <w:style w:type="paragraph" w:customStyle="1" w:styleId="ListAlpha2">
    <w:name w:val="List Alpha 2"/>
    <w:basedOn w:val="List2"/>
    <w:rsid w:val="00C94A92"/>
    <w:pPr>
      <w:numPr>
        <w:numId w:val="7"/>
      </w:numPr>
    </w:pPr>
  </w:style>
  <w:style w:type="paragraph" w:styleId="List2">
    <w:name w:val="List 2"/>
    <w:basedOn w:val="BodyText"/>
    <w:rsid w:val="00C94A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A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A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A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A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A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4A92"/>
    <w:pPr>
      <w:numPr>
        <w:numId w:val="3"/>
      </w:numPr>
    </w:pPr>
  </w:style>
  <w:style w:type="paragraph" w:styleId="ListContinue2">
    <w:name w:val="List Continue 2"/>
    <w:basedOn w:val="List2"/>
    <w:rsid w:val="00C94A92"/>
    <w:pPr>
      <w:ind w:firstLine="0"/>
    </w:pPr>
  </w:style>
  <w:style w:type="paragraph" w:styleId="ListContinue3">
    <w:name w:val="List Continue 3"/>
    <w:basedOn w:val="List3"/>
    <w:rsid w:val="00C94A92"/>
    <w:pPr>
      <w:ind w:left="1021" w:firstLine="0"/>
    </w:pPr>
  </w:style>
  <w:style w:type="paragraph" w:styleId="ListContinue4">
    <w:name w:val="List Continue 4"/>
    <w:basedOn w:val="List4"/>
    <w:rsid w:val="00C94A92"/>
    <w:pPr>
      <w:ind w:firstLine="0"/>
    </w:pPr>
  </w:style>
  <w:style w:type="paragraph" w:styleId="ListContinue5">
    <w:name w:val="List Continue 5"/>
    <w:basedOn w:val="List5"/>
    <w:rsid w:val="00C94A92"/>
    <w:pPr>
      <w:ind w:firstLine="0"/>
    </w:pPr>
  </w:style>
  <w:style w:type="paragraph" w:styleId="ListNumber3">
    <w:name w:val="List Number 3"/>
    <w:basedOn w:val="List3"/>
    <w:rsid w:val="00C94A92"/>
    <w:pPr>
      <w:numPr>
        <w:numId w:val="4"/>
      </w:numPr>
    </w:pPr>
  </w:style>
  <w:style w:type="paragraph" w:styleId="ListNumber4">
    <w:name w:val="List Number 4"/>
    <w:basedOn w:val="List4"/>
    <w:rsid w:val="00C94A92"/>
    <w:pPr>
      <w:numPr>
        <w:numId w:val="5"/>
      </w:numPr>
    </w:pPr>
  </w:style>
  <w:style w:type="paragraph" w:styleId="ListNumber5">
    <w:name w:val="List Number 5"/>
    <w:basedOn w:val="List5"/>
    <w:rsid w:val="00C94A92"/>
    <w:pPr>
      <w:numPr>
        <w:numId w:val="6"/>
      </w:numPr>
    </w:pPr>
  </w:style>
  <w:style w:type="paragraph" w:styleId="BlockText">
    <w:name w:val="Block Text"/>
    <w:basedOn w:val="Normal"/>
    <w:rsid w:val="00C94A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A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A92"/>
    <w:rPr>
      <w:sz w:val="16"/>
      <w:vertAlign w:val="superscript"/>
    </w:rPr>
  </w:style>
  <w:style w:type="character" w:customStyle="1" w:styleId="Symbols">
    <w:name w:val="Symbols"/>
    <w:basedOn w:val="DefaultParagraphFont"/>
    <w:rsid w:val="00C94A92"/>
    <w:rPr>
      <w:rFonts w:ascii="Symbol" w:hAnsi="Symbol"/>
    </w:rPr>
  </w:style>
  <w:style w:type="character" w:customStyle="1" w:styleId="MenuOptions">
    <w:name w:val="Menu Options"/>
    <w:basedOn w:val="DefaultParagraphFont"/>
    <w:rsid w:val="00C94A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A92"/>
    <w:rPr>
      <w:b/>
    </w:rPr>
  </w:style>
  <w:style w:type="character" w:customStyle="1" w:styleId="Underlined">
    <w:name w:val="Underlined"/>
    <w:basedOn w:val="DefaultParagraphFont"/>
    <w:rsid w:val="00C94A92"/>
    <w:rPr>
      <w:u w:val="single"/>
    </w:rPr>
  </w:style>
  <w:style w:type="paragraph" w:customStyle="1" w:styleId="TableBodyTextRight">
    <w:name w:val="Table Body Text Right"/>
    <w:basedOn w:val="TableBodyText"/>
    <w:rsid w:val="00C94A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A92"/>
    <w:rPr>
      <w:sz w:val="18"/>
    </w:rPr>
  </w:style>
  <w:style w:type="paragraph" w:customStyle="1" w:styleId="BodySmallRight">
    <w:name w:val="Body Small Right"/>
    <w:basedOn w:val="BodyTextRight"/>
    <w:rsid w:val="00C94A92"/>
    <w:rPr>
      <w:sz w:val="18"/>
      <w:szCs w:val="18"/>
    </w:rPr>
  </w:style>
  <w:style w:type="paragraph" w:customStyle="1" w:styleId="MarginEdition">
    <w:name w:val="Margin Edition"/>
    <w:basedOn w:val="MarginNote"/>
    <w:rsid w:val="00C94A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A92"/>
    <w:rPr>
      <w:sz w:val="2"/>
      <w:szCs w:val="2"/>
    </w:rPr>
  </w:style>
  <w:style w:type="character" w:customStyle="1" w:styleId="Small">
    <w:name w:val="Small"/>
    <w:basedOn w:val="DefaultParagraphFont"/>
    <w:rsid w:val="00C94A92"/>
    <w:rPr>
      <w:sz w:val="16"/>
    </w:rPr>
  </w:style>
  <w:style w:type="paragraph" w:customStyle="1" w:styleId="WideTable">
    <w:name w:val="Wide Table"/>
    <w:basedOn w:val="Normal"/>
    <w:rsid w:val="00C94A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A92"/>
  </w:style>
  <w:style w:type="paragraph" w:styleId="Quote">
    <w:name w:val="Quote"/>
    <w:basedOn w:val="Heading1"/>
    <w:link w:val="QuoteChar"/>
    <w:qFormat/>
    <w:rsid w:val="00C94A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A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A92"/>
    <w:pPr>
      <w:pageBreakBefore/>
    </w:pPr>
  </w:style>
  <w:style w:type="paragraph" w:customStyle="1" w:styleId="Border">
    <w:name w:val="Border"/>
    <w:basedOn w:val="Normal"/>
    <w:qFormat/>
    <w:rsid w:val="00C94A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A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A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A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A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A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A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A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A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A92"/>
    <w:rPr>
      <w:u w:val="single"/>
    </w:rPr>
  </w:style>
  <w:style w:type="character" w:customStyle="1" w:styleId="BoldandItalics">
    <w:name w:val="Bold and Italics"/>
    <w:qFormat/>
    <w:rsid w:val="00C94A92"/>
    <w:rPr>
      <w:b/>
      <w:i/>
      <w:u w:val="none"/>
    </w:rPr>
  </w:style>
  <w:style w:type="paragraph" w:styleId="BalloonText">
    <w:name w:val="Balloon Text"/>
    <w:basedOn w:val="Normal"/>
    <w:link w:val="BalloonTextChar"/>
    <w:rsid w:val="00C94A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A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A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A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A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A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A92"/>
    <w:pPr>
      <w:spacing w:before="0" w:after="0"/>
    </w:pPr>
  </w:style>
  <w:style w:type="paragraph" w:customStyle="1" w:styleId="BodyTextBold">
    <w:name w:val="Body Text Bold"/>
    <w:basedOn w:val="BodyText"/>
    <w:qFormat/>
    <w:rsid w:val="00C94A92"/>
    <w:rPr>
      <w:b/>
    </w:rPr>
  </w:style>
  <w:style w:type="character" w:styleId="Hyperlink">
    <w:name w:val="Hyperlink"/>
    <w:basedOn w:val="DefaultParagraphFont"/>
    <w:uiPriority w:val="99"/>
    <w:unhideWhenUsed/>
    <w:rsid w:val="00CA3A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3412</Characters>
  <Application>Microsoft Office Word</Application>
  <DocSecurity>0</DocSecurity>
  <Lines>126</Lines>
  <Paragraphs>69</Paragraphs>
  <ScaleCrop>false</ScaleCrop>
  <Company>Author-it Software Corporation Ltd.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CHCECE006 Support behaviour of children and young people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2023-07-01T02:53:00Z</dcterms:created>
  <dcterms:modified xsi:type="dcterms:W3CDTF">2023-07-01T02:53:00Z</dcterms:modified>
</cp:coreProperties>
</file>