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7971" w:rsidP="004E7971">
      <w:pPr>
        <w:pStyle w:val="Title"/>
      </w:pPr>
      <w:r>
        <w:fldChar w:fldCharType="begin"/>
      </w:r>
      <w:r>
        <w:instrText xml:space="preserve"> TITLE   \* MERGEFORMAT </w:instrText>
      </w:r>
      <w:r>
        <w:fldChar w:fldCharType="separate"/>
      </w:r>
      <w:r>
        <w:t>CHCECE002 Ensure the health and safety of children</w:t>
      </w:r>
      <w:r>
        <w:fldChar w:fldCharType="end"/>
      </w:r>
    </w:p>
    <w:p w:rsidR="004E7971" w:rsidP="004E7971">
      <w:pPr>
        <w:pStyle w:val="Version"/>
        <w:sectPr w:rsidSect="006409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409BE" w:rsidP="006409BE">
      <w:pPr>
        <w:pStyle w:val="SuperHeading"/>
      </w:pPr>
      <w:r w:rsidRPr="006409BE">
        <w:t>CHCECE002 Ensure the health and safety of children</w:t>
      </w:r>
    </w:p>
    <w:p w:rsidR="00000000" w:rsidRPr="006409BE" w:rsidP="006409BE">
      <w:pPr>
        <w:pStyle w:val="Heading1"/>
      </w:pPr>
      <w:bookmarkStart w:id="1" w:name="O_737541"/>
      <w:bookmarkEnd w:id="1"/>
      <w:r w:rsidRPr="006409BE">
        <w:t>Modification History</w:t>
      </w:r>
    </w:p>
    <w:tbl>
      <w:tblPr>
        <w:tblW w:w="0" w:type="auto"/>
        <w:tblLayout w:type="fixed"/>
        <w:tblCellMar>
          <w:left w:w="62" w:type="dxa"/>
          <w:right w:w="62" w:type="dxa"/>
        </w:tblCellMar>
        <w:tblLook w:val="0000"/>
      </w:tblPr>
      <w:tblGrid>
        <w:gridCol w:w="3060"/>
        <w:gridCol w:w="6074"/>
      </w:tblGrid>
      <w:tr w:rsidTr="006409BE">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409BE" w:rsidP="006409BE">
            <w:pPr>
              <w:pStyle w:val="BodyText"/>
            </w:pPr>
            <w:r w:rsidRPr="006409BE">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409BE">
            <w:pPr>
              <w:pStyle w:val="BodyText"/>
              <w:rPr>
                <w:lang w:val="en-NZ"/>
              </w:rPr>
            </w:pPr>
            <w:r w:rsidRPr="006409BE">
              <w:rPr>
                <w:rStyle w:val="SpecialBold"/>
              </w:rPr>
              <w:t>Comments</w:t>
            </w:r>
          </w:p>
        </w:tc>
      </w:tr>
      <w:tr w:rsidTr="006409BE">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409BE">
            <w:pPr>
              <w:pStyle w:val="BodyText"/>
              <w:rPr>
                <w:lang w:val="en-NZ"/>
              </w:rPr>
            </w:pPr>
            <w:r w:rsidRPr="006409BE">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409BE" w:rsidP="006409BE">
            <w:pPr>
              <w:pStyle w:val="BodyText"/>
            </w:pPr>
            <w:r w:rsidRPr="006409BE">
              <w:t>Updated:</w:t>
            </w:r>
          </w:p>
          <w:p w:rsidR="00000000" w:rsidRPr="006409BE" w:rsidP="006409BE">
            <w:pPr>
              <w:pStyle w:val="ListBullet"/>
            </w:pPr>
            <w:r w:rsidRPr="006409BE">
              <w:t>assessor requirements statement</w:t>
            </w:r>
          </w:p>
          <w:p w:rsidR="00000000" w:rsidRPr="006409BE" w:rsidP="006409BE">
            <w:pPr>
              <w:pStyle w:val="ListBullet"/>
            </w:pPr>
            <w:r w:rsidRPr="006409BE">
              <w:t>foundation skills lead in statement</w:t>
            </w:r>
          </w:p>
          <w:p w:rsidR="00000000" w:rsidRPr="006409BE" w:rsidP="006409BE">
            <w:pPr>
              <w:pStyle w:val="ListBullet"/>
            </w:pPr>
            <w:r w:rsidRPr="006409BE">
              <w:t>licensing statement</w:t>
            </w:r>
          </w:p>
          <w:p w:rsidR="00000000" w:rsidRPr="006409BE" w:rsidP="006409BE">
            <w:pPr>
              <w:pStyle w:val="ListBullet"/>
            </w:pPr>
            <w:r w:rsidRPr="006409BE">
              <w:t>modification history to reflect 2012 standards</w:t>
            </w:r>
          </w:p>
          <w:p w:rsidR="00000000" w:rsidP="006409BE">
            <w:pPr>
              <w:pStyle w:val="BodyText"/>
              <w:rPr>
                <w:lang w:val="en-NZ"/>
              </w:rPr>
            </w:pPr>
            <w:r w:rsidRPr="006409BE">
              <w:t>Equivalent outcome.</w:t>
            </w:r>
          </w:p>
        </w:tc>
      </w:tr>
      <w:tr w:rsidTr="006409BE">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409BE">
            <w:pPr>
              <w:pStyle w:val="BodyText"/>
              <w:rPr>
                <w:lang w:val="en-NZ"/>
              </w:rPr>
            </w:pPr>
            <w:r w:rsidRPr="006409BE">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409BE" w:rsidP="006409BE">
            <w:pPr>
              <w:pStyle w:val="BodyText"/>
            </w:pPr>
            <w:r w:rsidRPr="006409BE">
              <w:t xml:space="preserve">This version was released in </w:t>
            </w:r>
            <w:r w:rsidRPr="006409BE">
              <w:rPr>
                <w:rStyle w:val="Emphasis"/>
              </w:rPr>
              <w:t>CHC Community Services Training Package release 1.0</w:t>
            </w:r>
            <w:r w:rsidRPr="006409BE">
              <w:t xml:space="preserve"> and meets the requirements of the 2012 Standards for Training Packages.</w:t>
            </w:r>
          </w:p>
          <w:p w:rsidR="00000000" w:rsidRPr="006409BE" w:rsidP="006409BE">
            <w:pPr>
              <w:pStyle w:val="BodyText"/>
            </w:pPr>
            <w:r w:rsidRPr="006409BE">
              <w:t>Significant changes to elements and performance criteria.</w:t>
            </w:r>
          </w:p>
          <w:p w:rsidR="00000000" w:rsidRPr="006409BE" w:rsidP="006409BE">
            <w:pPr>
              <w:pStyle w:val="BodyText"/>
            </w:pPr>
            <w:r w:rsidRPr="006409BE">
              <w:t>New evidence requirements for assessment incl</w:t>
            </w:r>
            <w:r w:rsidRPr="006409BE">
              <w:t>uding volume and frequency requirements.</w:t>
            </w:r>
          </w:p>
        </w:tc>
      </w:tr>
    </w:tbl>
    <w:p w:rsidR="004E7971" w:rsidP="006409BE">
      <w:pPr>
        <w:pStyle w:val="BodyText"/>
      </w:pPr>
    </w:p>
    <w:p w:rsidR="004E7971" w:rsidP="006409BE">
      <w:pPr>
        <w:pStyle w:val="BodyText"/>
      </w:pPr>
    </w:p>
    <w:p w:rsidR="00000000" w:rsidRPr="006409BE" w:rsidP="006409BE">
      <w:pPr>
        <w:pStyle w:val="Heading1"/>
      </w:pPr>
      <w:bookmarkStart w:id="2" w:name="O_737540"/>
      <w:bookmarkEnd w:id="2"/>
      <w:r w:rsidRPr="006409BE">
        <w:t>Application</w:t>
      </w:r>
    </w:p>
    <w:p w:rsidR="00000000" w:rsidRPr="006409BE" w:rsidP="004E7971">
      <w:pPr>
        <w:pStyle w:val="BodyText"/>
      </w:pPr>
      <w:r w:rsidRPr="006409BE">
        <w:t>This unit describes the skills and knowledge to ensure the health and safety of children.</w:t>
      </w:r>
    </w:p>
    <w:p w:rsidR="004E7971" w:rsidP="004E7971">
      <w:pPr>
        <w:pStyle w:val="BodyText"/>
      </w:pPr>
      <w:r w:rsidRPr="006409BE">
        <w:t>This unit applies to educators working in a variety of education and care services.</w:t>
      </w:r>
    </w:p>
    <w:p w:rsidR="00000000" w:rsidRPr="004E7971" w:rsidP="004E7971">
      <w:pPr>
        <w:pStyle w:val="BodyText"/>
        <w:rPr>
          <w:i/>
        </w:rPr>
      </w:pPr>
      <w:r w:rsidRPr="004E7971">
        <w:rPr>
          <w:rStyle w:val="Emphasis"/>
        </w:rPr>
        <w:t>The skills in this unit must be applied in accordance with Commonwealth and State/Territory legislation, Australian/New Zealand standards and industry codes of practice</w:t>
      </w:r>
      <w:r w:rsidRPr="004E7971">
        <w:rPr>
          <w:i/>
        </w:rPr>
        <w:t>.</w:t>
      </w:r>
    </w:p>
    <w:p w:rsidR="00000000" w:rsidRPr="006409BE" w:rsidP="006409BE">
      <w:pPr>
        <w:pStyle w:val="Heading1"/>
      </w:pPr>
      <w:bookmarkStart w:id="3" w:name="O_737539"/>
      <w:bookmarkEnd w:id="3"/>
      <w:r w:rsidRPr="006409BE">
        <w:t>Elements and Performance Criteria</w:t>
      </w:r>
    </w:p>
    <w:tbl>
      <w:tblPr>
        <w:tblW w:w="0" w:type="auto"/>
        <w:tblLayout w:type="fixed"/>
        <w:tblCellMar>
          <w:left w:w="62" w:type="dxa"/>
          <w:right w:w="62" w:type="dxa"/>
        </w:tblCellMar>
        <w:tblLook w:val="0000"/>
      </w:tblPr>
      <w:tblGrid>
        <w:gridCol w:w="2694"/>
        <w:gridCol w:w="6269"/>
      </w:tblGrid>
      <w:tr w:rsidTr="004E7971">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6409BE" w:rsidP="006409BE">
            <w:pPr>
              <w:pStyle w:val="BodyText"/>
            </w:pPr>
            <w:r w:rsidRPr="006409BE">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6409BE">
            <w:pPr>
              <w:pStyle w:val="BodyText"/>
              <w:rPr>
                <w:lang w:val="en-NZ"/>
              </w:rPr>
            </w:pPr>
            <w:r w:rsidRPr="006409BE">
              <w:rPr>
                <w:rStyle w:val="SpecialBold"/>
              </w:rPr>
              <w:t>PERFORMANCE CRITERIA</w:t>
            </w:r>
          </w:p>
        </w:tc>
      </w:tr>
      <w:tr w:rsidTr="004E7971">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6409BE" w:rsidP="006409BE">
            <w:pPr>
              <w:pStyle w:val="BodyText"/>
            </w:pPr>
            <w:r w:rsidRPr="006409BE">
              <w:rPr>
                <w:rStyle w:val="Emphasis"/>
              </w:rPr>
              <w:t>Eleme</w:t>
            </w:r>
            <w:r w:rsidRPr="006409BE">
              <w:rPr>
                <w:rStyle w:val="Emphasis"/>
              </w:rPr>
              <w:t>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6409BE">
            <w:pPr>
              <w:pStyle w:val="BodyText"/>
              <w:rPr>
                <w:lang w:val="en-NZ"/>
              </w:rPr>
            </w:pPr>
            <w:r w:rsidRPr="006409BE">
              <w:rPr>
                <w:rStyle w:val="Emphasis"/>
              </w:rPr>
              <w:t xml:space="preserve">Performance criteria specify the level of performance needed to demonstrate achievement of the element. </w:t>
            </w:r>
          </w:p>
        </w:tc>
      </w:tr>
      <w:tr w:rsidTr="004E797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409BE">
            <w:pPr>
              <w:pStyle w:val="BodyText"/>
              <w:rPr>
                <w:lang w:val="en-NZ"/>
              </w:rPr>
            </w:pPr>
            <w:r w:rsidRPr="006409BE">
              <w:t xml:space="preserve">1. Support each child’s </w:t>
            </w:r>
            <w:r w:rsidRPr="006409BE">
              <w:t>health needs</w:t>
            </w:r>
          </w:p>
        </w:tc>
        <w:tc>
          <w:tcPr>
            <w:tcW w:w="6269" w:type="dxa"/>
            <w:tcBorders>
              <w:top w:val="nil"/>
              <w:left w:val="nil"/>
              <w:bottom w:val="nil"/>
              <w:right w:val="nil"/>
            </w:tcBorders>
            <w:tcMar>
              <w:top w:w="0" w:type="dxa"/>
              <w:left w:w="62" w:type="dxa"/>
              <w:bottom w:w="0" w:type="dxa"/>
              <w:right w:w="62" w:type="dxa"/>
            </w:tcMar>
          </w:tcPr>
          <w:p w:rsidR="00000000" w:rsidRPr="006409BE" w:rsidP="006409BE">
            <w:pPr>
              <w:pStyle w:val="BodyText"/>
            </w:pPr>
            <w:r w:rsidRPr="006409BE">
              <w:t xml:space="preserve">1.1 </w:t>
            </w:r>
            <w:r w:rsidRPr="006409BE">
              <w:tab/>
              <w:t xml:space="preserve">Communicate with families about children’s health </w:t>
            </w:r>
            <w:r w:rsidRPr="006409BE">
              <w:t>needs</w:t>
            </w:r>
          </w:p>
          <w:p w:rsidR="00000000" w:rsidRPr="006409BE" w:rsidP="006409BE">
            <w:pPr>
              <w:pStyle w:val="BodyText"/>
            </w:pPr>
            <w:r w:rsidRPr="006409BE">
              <w:t xml:space="preserve">1.2  </w:t>
            </w:r>
            <w:r w:rsidRPr="006409BE">
              <w:tab/>
              <w:t>Maintain co</w:t>
            </w:r>
            <w:r w:rsidRPr="006409BE">
              <w:t>nfidentiality in relation to children’s individual health needs</w:t>
            </w:r>
          </w:p>
          <w:p w:rsidR="00000000" w:rsidRPr="006409BE" w:rsidP="006409BE">
            <w:pPr>
              <w:pStyle w:val="BodyText"/>
            </w:pPr>
            <w:r w:rsidRPr="006409BE">
              <w:t xml:space="preserve">1.3  </w:t>
            </w:r>
            <w:r w:rsidRPr="006409BE">
              <w:tab/>
              <w:t xml:space="preserve">Assist others to implement appropriate practices when administering medication </w:t>
            </w:r>
          </w:p>
          <w:p w:rsidR="00000000" w:rsidRPr="006409BE" w:rsidP="006409BE">
            <w:pPr>
              <w:pStyle w:val="BodyText"/>
            </w:pPr>
            <w:r w:rsidRPr="006409BE">
              <w:t xml:space="preserve">1.4 </w:t>
            </w:r>
            <w:r w:rsidRPr="006409BE">
              <w:tab/>
              <w:t>Check the written authorisation form to administer medication from the parent or guardian</w:t>
            </w:r>
          </w:p>
          <w:p w:rsidR="00000000" w:rsidRPr="006409BE" w:rsidP="006409BE">
            <w:pPr>
              <w:pStyle w:val="BodyText"/>
            </w:pPr>
            <w:r w:rsidRPr="006409BE">
              <w:t xml:space="preserve">1.5 </w:t>
            </w:r>
            <w:r w:rsidRPr="006409BE">
              <w:tab/>
              <w:t xml:space="preserve">Check </w:t>
            </w:r>
            <w:r w:rsidRPr="006409BE">
              <w:t>the medication does not exceed the use-by date, is supplied in its original packaging and displays the child’s name</w:t>
            </w:r>
          </w:p>
          <w:p w:rsidR="00000000" w:rsidP="006409BE">
            <w:pPr>
              <w:pStyle w:val="BodyText"/>
              <w:rPr>
                <w:lang w:val="en-NZ"/>
              </w:rPr>
            </w:pPr>
            <w:r w:rsidRPr="006409BE">
              <w:t xml:space="preserve">1.6 </w:t>
            </w:r>
            <w:r w:rsidRPr="006409BE">
              <w:tab/>
              <w:t xml:space="preserve"> Store medication appropriately</w:t>
            </w:r>
          </w:p>
        </w:tc>
      </w:tr>
      <w:tr w:rsidTr="004E797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409BE">
            <w:pPr>
              <w:pStyle w:val="BodyText"/>
              <w:rPr>
                <w:lang w:val="en-NZ"/>
              </w:rPr>
            </w:pPr>
            <w:r w:rsidRPr="006409BE">
              <w:t>2. Provide opportunities to meet each child’s need for sleep, rest and relaxation</w:t>
            </w:r>
          </w:p>
        </w:tc>
        <w:tc>
          <w:tcPr>
            <w:tcW w:w="6269" w:type="dxa"/>
            <w:tcBorders>
              <w:top w:val="nil"/>
              <w:left w:val="nil"/>
              <w:bottom w:val="nil"/>
              <w:right w:val="nil"/>
            </w:tcBorders>
            <w:tcMar>
              <w:top w:w="0" w:type="dxa"/>
              <w:left w:w="62" w:type="dxa"/>
              <w:bottom w:w="0" w:type="dxa"/>
              <w:right w:w="62" w:type="dxa"/>
            </w:tcMar>
          </w:tcPr>
          <w:p w:rsidR="00000000" w:rsidRPr="006409BE" w:rsidP="006409BE">
            <w:pPr>
              <w:pStyle w:val="BodyText"/>
            </w:pPr>
            <w:r w:rsidRPr="006409BE">
              <w:t xml:space="preserve">2.1  </w:t>
            </w:r>
            <w:r w:rsidRPr="006409BE">
              <w:tab/>
            </w:r>
            <w:r w:rsidRPr="006409BE">
              <w:t>Ensure sleep and rest practices are consistent with approved standards and meet children’s individual needs</w:t>
            </w:r>
          </w:p>
          <w:p w:rsidR="00000000" w:rsidRPr="006409BE" w:rsidP="006409BE">
            <w:pPr>
              <w:pStyle w:val="BodyText"/>
            </w:pPr>
            <w:r w:rsidRPr="006409BE">
              <w:t xml:space="preserve">2.2 </w:t>
            </w:r>
            <w:r w:rsidRPr="006409BE">
              <w:tab/>
              <w:t>Provide appropriate quiet play activities for children who do not sleep or rest</w:t>
            </w:r>
          </w:p>
          <w:p w:rsidR="00000000" w:rsidRPr="006409BE" w:rsidP="006409BE">
            <w:pPr>
              <w:pStyle w:val="BodyText"/>
            </w:pPr>
            <w:r w:rsidRPr="006409BE">
              <w:t xml:space="preserve">2.3 </w:t>
            </w:r>
            <w:r w:rsidRPr="006409BE">
              <w:tab/>
              <w:t xml:space="preserve">Respect children’s needs for privacy during any toileting </w:t>
            </w:r>
            <w:r w:rsidRPr="006409BE">
              <w:t>and dressing and undressing times</w:t>
            </w:r>
          </w:p>
          <w:p w:rsidR="00000000" w:rsidRPr="006409BE" w:rsidP="006409BE">
            <w:pPr>
              <w:pStyle w:val="BodyText"/>
            </w:pPr>
            <w:r w:rsidRPr="006409BE">
              <w:t xml:space="preserve">2.4  </w:t>
            </w:r>
            <w:r w:rsidRPr="006409BE">
              <w:tab/>
              <w:t>Ensure children’s and families’ individual clothing needs and preferences are met, to promote children’s comfort, safety and protection within the scope of the service requirements for children’s health and safety</w:t>
            </w:r>
          </w:p>
          <w:p w:rsidR="00000000" w:rsidP="006409BE">
            <w:pPr>
              <w:pStyle w:val="BodyText"/>
              <w:rPr>
                <w:lang w:val="en-NZ"/>
              </w:rPr>
            </w:pPr>
            <w:r w:rsidRPr="006409BE">
              <w:t>2.</w:t>
            </w:r>
            <w:r w:rsidRPr="006409BE">
              <w:t xml:space="preserve">5  </w:t>
            </w:r>
            <w:r w:rsidRPr="006409BE">
              <w:tab/>
              <w:t>Share information about individual children’s rest and sleep with families as appropriate</w:t>
            </w:r>
          </w:p>
        </w:tc>
      </w:tr>
      <w:tr w:rsidTr="004E797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6409BE">
            <w:pPr>
              <w:pStyle w:val="BodyText"/>
              <w:rPr>
                <w:lang w:val="en-NZ"/>
              </w:rPr>
            </w:pPr>
          </w:p>
        </w:tc>
      </w:tr>
      <w:tr w:rsidTr="004E797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409BE">
            <w:pPr>
              <w:pStyle w:val="BodyText"/>
              <w:rPr>
                <w:lang w:val="en-NZ"/>
              </w:rPr>
            </w:pPr>
            <w:r w:rsidRPr="006409BE">
              <w:t>3. Implement effective hygiene and health practices</w:t>
            </w:r>
          </w:p>
        </w:tc>
        <w:tc>
          <w:tcPr>
            <w:tcW w:w="6269" w:type="dxa"/>
            <w:tcBorders>
              <w:top w:val="nil"/>
              <w:left w:val="nil"/>
              <w:bottom w:val="nil"/>
              <w:right w:val="nil"/>
            </w:tcBorders>
            <w:tcMar>
              <w:top w:w="0" w:type="dxa"/>
              <w:left w:w="62" w:type="dxa"/>
              <w:bottom w:w="0" w:type="dxa"/>
              <w:right w:w="62" w:type="dxa"/>
            </w:tcMar>
          </w:tcPr>
          <w:p w:rsidR="00000000" w:rsidRPr="006409BE" w:rsidP="006409BE">
            <w:pPr>
              <w:pStyle w:val="BodyText"/>
            </w:pPr>
            <w:r w:rsidRPr="006409BE">
              <w:t xml:space="preserve">3.1  </w:t>
            </w:r>
            <w:r w:rsidRPr="006409BE">
              <w:tab/>
              <w:t>Consistently implement hygiene practices that reflect advice from relevant health authorities</w:t>
            </w:r>
          </w:p>
          <w:p w:rsidR="00000000" w:rsidRPr="006409BE" w:rsidP="006409BE">
            <w:pPr>
              <w:pStyle w:val="BodyText"/>
            </w:pPr>
            <w:r w:rsidRPr="006409BE">
              <w:t xml:space="preserve">3.2  </w:t>
            </w:r>
            <w:r w:rsidRPr="006409BE">
              <w:tab/>
            </w:r>
            <w:r w:rsidRPr="006409BE">
              <w:t xml:space="preserve">Support children to learn personal hygiene practices </w:t>
            </w:r>
          </w:p>
          <w:p w:rsidR="00000000" w:rsidRPr="006409BE" w:rsidP="006409BE">
            <w:pPr>
              <w:pStyle w:val="BodyText"/>
            </w:pPr>
            <w:r w:rsidRPr="006409BE">
              <w:t xml:space="preserve">3.3  </w:t>
            </w:r>
            <w:r w:rsidRPr="006409BE">
              <w:tab/>
              <w:t>Implement the service health and hygiene policy and procedures consistently</w:t>
            </w:r>
          </w:p>
          <w:p w:rsidR="00000000" w:rsidRPr="006409BE" w:rsidP="006409BE">
            <w:pPr>
              <w:pStyle w:val="BodyText"/>
            </w:pPr>
            <w:r w:rsidRPr="006409BE">
              <w:t xml:space="preserve">3.4  </w:t>
            </w:r>
            <w:r w:rsidRPr="006409BE">
              <w:tab/>
              <w:t>Ensure that service cleanliness is consistently maintained</w:t>
            </w:r>
          </w:p>
          <w:p w:rsidR="00000000" w:rsidRPr="006409BE" w:rsidP="006409BE">
            <w:pPr>
              <w:pStyle w:val="BodyText"/>
            </w:pPr>
            <w:r w:rsidRPr="006409BE">
              <w:t xml:space="preserve">3.5  </w:t>
            </w:r>
            <w:r w:rsidRPr="006409BE">
              <w:tab/>
              <w:t>Observe and respond to signs of illness and injur</w:t>
            </w:r>
            <w:r w:rsidRPr="006409BE">
              <w:t>y in children and systematically record and share this information with families</w:t>
            </w:r>
          </w:p>
          <w:p w:rsidR="00000000" w:rsidRPr="006409BE" w:rsidP="006409BE">
            <w:pPr>
              <w:pStyle w:val="BodyText"/>
            </w:pPr>
            <w:r w:rsidRPr="006409BE">
              <w:t xml:space="preserve">3.6  </w:t>
            </w:r>
            <w:r w:rsidRPr="006409BE">
              <w:tab/>
              <w:t xml:space="preserve">Consistently implement the service policies for the </w:t>
            </w:r>
            <w:r w:rsidRPr="006409BE">
              <w:t>exclusion of ill children</w:t>
            </w:r>
          </w:p>
          <w:p w:rsidR="00000000" w:rsidRPr="006409BE" w:rsidP="006409BE">
            <w:pPr>
              <w:pStyle w:val="BodyText"/>
            </w:pPr>
            <w:r w:rsidRPr="006409BE">
              <w:t xml:space="preserve">3.7  </w:t>
            </w:r>
            <w:r w:rsidRPr="006409BE">
              <w:tab/>
              <w:t>Discuss health and hygiene issues with children</w:t>
            </w:r>
          </w:p>
          <w:p w:rsidR="00000000" w:rsidP="006409BE">
            <w:pPr>
              <w:pStyle w:val="BodyText"/>
              <w:rPr>
                <w:lang w:val="en-NZ"/>
              </w:rPr>
            </w:pPr>
          </w:p>
        </w:tc>
      </w:tr>
      <w:tr w:rsidTr="004E797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409BE">
            <w:pPr>
              <w:pStyle w:val="BodyText"/>
              <w:rPr>
                <w:lang w:val="en-NZ"/>
              </w:rPr>
            </w:pPr>
            <w:r w:rsidRPr="006409BE">
              <w:t>4. Supervise children to ensure safety</w:t>
            </w:r>
          </w:p>
        </w:tc>
        <w:tc>
          <w:tcPr>
            <w:tcW w:w="6269" w:type="dxa"/>
            <w:tcBorders>
              <w:top w:val="nil"/>
              <w:left w:val="nil"/>
              <w:bottom w:val="nil"/>
              <w:right w:val="nil"/>
            </w:tcBorders>
            <w:tcMar>
              <w:top w:w="0" w:type="dxa"/>
              <w:left w:w="62" w:type="dxa"/>
              <w:bottom w:w="0" w:type="dxa"/>
              <w:right w:w="62" w:type="dxa"/>
            </w:tcMar>
          </w:tcPr>
          <w:p w:rsidR="00000000" w:rsidRPr="006409BE" w:rsidP="006409BE">
            <w:pPr>
              <w:pStyle w:val="BodyText"/>
            </w:pPr>
            <w:r w:rsidRPr="006409BE">
              <w:t xml:space="preserve">4.1  </w:t>
            </w:r>
            <w:r w:rsidRPr="006409BE">
              <w:tab/>
              <w:t>Supervise children by ensuring all are in sight or hearing distance at all times</w:t>
            </w:r>
          </w:p>
          <w:p w:rsidR="00000000" w:rsidRPr="006409BE" w:rsidP="006409BE">
            <w:pPr>
              <w:pStyle w:val="BodyText"/>
            </w:pPr>
            <w:r w:rsidRPr="006409BE">
              <w:t xml:space="preserve">4.2 </w:t>
            </w:r>
            <w:r w:rsidRPr="006409BE">
              <w:tab/>
              <w:t>Adjust levels of supervision depending upon the area of the service and the skill, age mix, dynamics and size of the group of</w:t>
            </w:r>
            <w:r w:rsidRPr="006409BE">
              <w:t xml:space="preserve"> children, and the level of risk involved in activities</w:t>
            </w:r>
          </w:p>
          <w:p w:rsidR="00000000" w:rsidP="006409BE">
            <w:pPr>
              <w:pStyle w:val="BodyText"/>
              <w:rPr>
                <w:lang w:val="en-NZ"/>
              </w:rPr>
            </w:pPr>
            <w:r w:rsidRPr="006409BE">
              <w:t xml:space="preserve">4.3  </w:t>
            </w:r>
            <w:r w:rsidRPr="006409BE">
              <w:tab/>
              <w:t>Exchange information about supervision with colleagues to ensure adequate supervision at all times</w:t>
            </w:r>
          </w:p>
        </w:tc>
      </w:tr>
      <w:tr w:rsidTr="004E797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409BE">
            <w:pPr>
              <w:pStyle w:val="BodyText"/>
              <w:rPr>
                <w:lang w:val="en-NZ"/>
              </w:rPr>
            </w:pPr>
            <w:r w:rsidRPr="006409BE">
              <w:t>5. Minimise risks</w:t>
            </w:r>
          </w:p>
        </w:tc>
        <w:tc>
          <w:tcPr>
            <w:tcW w:w="6269" w:type="dxa"/>
            <w:tcBorders>
              <w:top w:val="nil"/>
              <w:left w:val="nil"/>
              <w:bottom w:val="nil"/>
              <w:right w:val="nil"/>
            </w:tcBorders>
            <w:tcMar>
              <w:top w:w="0" w:type="dxa"/>
              <w:left w:w="62" w:type="dxa"/>
              <w:bottom w:w="0" w:type="dxa"/>
              <w:right w:w="62" w:type="dxa"/>
            </w:tcMar>
          </w:tcPr>
          <w:p w:rsidR="00000000" w:rsidRPr="006409BE" w:rsidP="006409BE">
            <w:pPr>
              <w:pStyle w:val="BodyText"/>
            </w:pPr>
            <w:r w:rsidRPr="006409BE">
              <w:t xml:space="preserve">5.1  </w:t>
            </w:r>
            <w:r w:rsidRPr="006409BE">
              <w:tab/>
              <w:t>Assist in the implementation of safety checks and the monitoring of bu</w:t>
            </w:r>
            <w:r w:rsidRPr="006409BE">
              <w:t>ildings, equipment and the general environment</w:t>
            </w:r>
          </w:p>
          <w:p w:rsidR="00000000" w:rsidRPr="006409BE" w:rsidP="006409BE">
            <w:pPr>
              <w:pStyle w:val="BodyText"/>
            </w:pPr>
            <w:r w:rsidRPr="006409BE">
              <w:t xml:space="preserve">5.2  </w:t>
            </w:r>
            <w:r w:rsidRPr="006409BE">
              <w:tab/>
              <w:t xml:space="preserve">Consistently implement policy and procedures regarding the use and storage and labelling of dangerous products </w:t>
            </w:r>
          </w:p>
          <w:p w:rsidR="00000000" w:rsidRPr="006409BE" w:rsidP="006409BE">
            <w:pPr>
              <w:pStyle w:val="BodyText"/>
            </w:pPr>
            <w:r w:rsidRPr="006409BE">
              <w:t xml:space="preserve">5.3  </w:t>
            </w:r>
            <w:r w:rsidRPr="006409BE">
              <w:tab/>
              <w:t>Follow service procedures for the safe collection of each child, ensuring they are re</w:t>
            </w:r>
            <w:r w:rsidRPr="006409BE">
              <w:t>leased to authorised people</w:t>
            </w:r>
          </w:p>
          <w:p w:rsidR="00000000" w:rsidRPr="006409BE" w:rsidP="006409BE">
            <w:pPr>
              <w:pStyle w:val="BodyText"/>
            </w:pPr>
            <w:r w:rsidRPr="006409BE">
              <w:t xml:space="preserve">5.4  </w:t>
            </w:r>
            <w:r w:rsidRPr="006409BE">
              <w:tab/>
              <w:t>Assist in the supervision of every person who enters the service premises where children are present</w:t>
            </w:r>
          </w:p>
          <w:p w:rsidR="00000000" w:rsidRPr="006409BE" w:rsidP="006409BE">
            <w:pPr>
              <w:pStyle w:val="BodyText"/>
            </w:pPr>
            <w:r w:rsidRPr="006409BE">
              <w:t xml:space="preserve">5.5  </w:t>
            </w:r>
            <w:r w:rsidRPr="006409BE">
              <w:tab/>
              <w:t>Discuss sun safety with children and implement appropriate measures to protect children from over-exposure to ultra</w:t>
            </w:r>
            <w:r w:rsidRPr="006409BE">
              <w:t>violet radiation</w:t>
            </w:r>
          </w:p>
          <w:p w:rsidR="00000000" w:rsidRPr="006409BE" w:rsidP="006409BE">
            <w:pPr>
              <w:pStyle w:val="BodyText"/>
            </w:pPr>
            <w:r w:rsidRPr="006409BE">
              <w:t xml:space="preserve">5.6  </w:t>
            </w:r>
            <w:r w:rsidRPr="006409BE">
              <w:tab/>
              <w:t>Check toys and equipment are safe for children and safe to use in their proposed area</w:t>
            </w:r>
          </w:p>
          <w:p w:rsidR="00000000" w:rsidP="006409BE">
            <w:pPr>
              <w:pStyle w:val="BodyText"/>
              <w:rPr>
                <w:lang w:val="en-NZ"/>
              </w:rPr>
            </w:pPr>
            <w:r w:rsidRPr="006409BE">
              <w:t xml:space="preserve">5.7  </w:t>
            </w:r>
            <w:r w:rsidRPr="006409BE">
              <w:tab/>
              <w:t>Remove any hazards immediately or secure the area to prevent children accessing the hazard</w:t>
            </w:r>
          </w:p>
        </w:tc>
      </w:tr>
      <w:tr w:rsidTr="004E797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6409BE">
            <w:pPr>
              <w:pStyle w:val="BodyText"/>
              <w:rPr>
                <w:lang w:val="en-NZ"/>
              </w:rPr>
            </w:pPr>
          </w:p>
        </w:tc>
      </w:tr>
      <w:tr w:rsidTr="004E797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RPr="006409BE" w:rsidP="006409BE">
            <w:pPr>
              <w:pStyle w:val="BodyText"/>
            </w:pPr>
            <w:r w:rsidRPr="006409BE">
              <w:t>6. Contribute to the ongoing management of all</w:t>
            </w:r>
            <w:r w:rsidRPr="006409BE">
              <w:t xml:space="preserve">ergies </w:t>
            </w:r>
          </w:p>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RPr="006409BE" w:rsidP="006409BE">
            <w:pPr>
              <w:pStyle w:val="BodyText"/>
            </w:pPr>
            <w:r w:rsidRPr="006409BE">
              <w:t>6.1</w:t>
            </w:r>
            <w:r w:rsidRPr="006409BE">
              <w:tab/>
              <w:t>Identify and recognise signs, symptoms and key characteristics of allergies and anaphylaxis</w:t>
            </w:r>
          </w:p>
          <w:p w:rsidR="00000000" w:rsidRPr="006409BE" w:rsidP="006409BE">
            <w:pPr>
              <w:pStyle w:val="BodyText"/>
            </w:pPr>
            <w:r w:rsidRPr="006409BE">
              <w:t>6.2</w:t>
            </w:r>
            <w:r w:rsidRPr="006409BE">
              <w:tab/>
              <w:t>Apply organisational risk-management strategies for children with severe allergies</w:t>
            </w:r>
          </w:p>
          <w:p w:rsidR="00000000" w:rsidP="006409BE">
            <w:pPr>
              <w:pStyle w:val="BodyText"/>
              <w:rPr>
                <w:lang w:val="en-NZ"/>
              </w:rPr>
            </w:pPr>
            <w:r w:rsidRPr="006409BE">
              <w:t>6.3</w:t>
            </w:r>
            <w:r w:rsidRPr="006409BE">
              <w:tab/>
              <w:t xml:space="preserve">Follow organisational policies and legislative requirements </w:t>
            </w:r>
            <w:r w:rsidRPr="006409BE">
              <w:t>in relation to medication for anaphylaxis</w:t>
            </w:r>
          </w:p>
        </w:tc>
      </w:tr>
      <w:tr w:rsidTr="004E7971">
        <w:tblPrEx>
          <w:tblW w:w="0" w:type="auto"/>
          <w:tblLayout w:type="fixed"/>
          <w:tblCellMar>
            <w:left w:w="62" w:type="dxa"/>
            <w:right w:w="62" w:type="dxa"/>
          </w:tblCellMar>
          <w:tblLook w:val="0000"/>
        </w:tblPrEx>
        <w:trPr>
          <w:trHeight w:val="1147"/>
        </w:trPr>
        <w:tc>
          <w:tcPr>
            <w:tcW w:w="2694" w:type="dxa"/>
            <w:tcBorders>
              <w:top w:val="nil"/>
              <w:left w:val="nil"/>
              <w:bottom w:val="nil"/>
              <w:right w:val="nil"/>
            </w:tcBorders>
            <w:tcMar>
              <w:top w:w="0" w:type="dxa"/>
              <w:left w:w="62" w:type="dxa"/>
              <w:bottom w:w="0" w:type="dxa"/>
              <w:right w:w="62" w:type="dxa"/>
            </w:tcMar>
          </w:tcPr>
          <w:p w:rsidR="00000000" w:rsidP="006409BE">
            <w:pPr>
              <w:pStyle w:val="BodyText"/>
              <w:rPr>
                <w:lang w:val="en-NZ"/>
              </w:rPr>
            </w:pPr>
            <w:r w:rsidRPr="006409BE">
              <w:t>7. Contribute to the ongoing management of asthma</w:t>
            </w:r>
          </w:p>
        </w:tc>
        <w:tc>
          <w:tcPr>
            <w:tcW w:w="6269" w:type="dxa"/>
            <w:tcBorders>
              <w:top w:val="nil"/>
              <w:left w:val="nil"/>
              <w:bottom w:val="nil"/>
              <w:right w:val="nil"/>
            </w:tcBorders>
            <w:tcMar>
              <w:top w:w="0" w:type="dxa"/>
              <w:left w:w="62" w:type="dxa"/>
              <w:bottom w:w="0" w:type="dxa"/>
              <w:right w:w="62" w:type="dxa"/>
            </w:tcMar>
          </w:tcPr>
          <w:p w:rsidR="00000000" w:rsidRPr="006409BE" w:rsidP="006409BE">
            <w:pPr>
              <w:pStyle w:val="BodyText"/>
            </w:pPr>
            <w:r w:rsidRPr="006409BE">
              <w:t>7.1</w:t>
            </w:r>
            <w:r w:rsidRPr="006409BE">
              <w:tab/>
              <w:t xml:space="preserve">Identify signs, symptoms and triggers of asthma </w:t>
            </w:r>
          </w:p>
          <w:p w:rsidR="00000000" w:rsidRPr="006409BE" w:rsidP="006409BE">
            <w:pPr>
              <w:pStyle w:val="BodyText"/>
            </w:pPr>
            <w:r w:rsidRPr="006409BE">
              <w:t>7.2</w:t>
            </w:r>
            <w:r w:rsidRPr="006409BE">
              <w:tab/>
              <w:t xml:space="preserve">Identify children who have an asthma management plan and follow that plan </w:t>
            </w:r>
          </w:p>
          <w:p w:rsidR="00000000" w:rsidRPr="006409BE" w:rsidP="006409BE">
            <w:pPr>
              <w:pStyle w:val="BodyText"/>
            </w:pPr>
            <w:r w:rsidRPr="006409BE">
              <w:t>7.3</w:t>
            </w:r>
            <w:r w:rsidRPr="006409BE">
              <w:tab/>
            </w:r>
            <w:r w:rsidRPr="006409BE">
              <w:t>Follow organisational policies and legislative requirements in relation to medication for asthma</w:t>
            </w:r>
          </w:p>
        </w:tc>
      </w:tr>
    </w:tbl>
    <w:p w:rsidR="004E7971" w:rsidP="006409BE">
      <w:pPr>
        <w:pStyle w:val="BodyText"/>
      </w:pPr>
    </w:p>
    <w:p w:rsidR="004E7971" w:rsidP="006409BE">
      <w:pPr>
        <w:pStyle w:val="BodyText"/>
      </w:pPr>
    </w:p>
    <w:p w:rsidR="00000000" w:rsidRPr="006409BE" w:rsidP="006409BE">
      <w:pPr>
        <w:pStyle w:val="Heading1"/>
      </w:pPr>
      <w:bookmarkStart w:id="4" w:name="O_737538"/>
      <w:bookmarkEnd w:id="4"/>
      <w:r w:rsidRPr="006409BE">
        <w:t>Foundation Skills</w:t>
      </w:r>
    </w:p>
    <w:tbl>
      <w:tblPr>
        <w:tblW w:w="0" w:type="auto"/>
        <w:tblLayout w:type="fixed"/>
        <w:tblCellMar>
          <w:left w:w="62" w:type="dxa"/>
          <w:right w:w="62" w:type="dxa"/>
        </w:tblCellMar>
        <w:tblLook w:val="0000"/>
      </w:tblPr>
      <w:tblGrid>
        <w:gridCol w:w="8964"/>
      </w:tblGrid>
      <w:tr w:rsidTr="004E7971">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6409BE">
            <w:pPr>
              <w:pStyle w:val="BodyText"/>
              <w:rPr>
                <w:lang w:val="en-NZ"/>
              </w:rPr>
            </w:pPr>
            <w:r w:rsidRPr="006409BE">
              <w:rPr>
                <w:rStyle w:val="Emphasis"/>
              </w:rPr>
              <w:t>The Foundation Skills describe those required skills (language, literacy, numeracy and employment skills) that are essent</w:t>
            </w:r>
            <w:r w:rsidRPr="006409BE">
              <w:rPr>
                <w:rStyle w:val="Emphasis"/>
              </w:rPr>
              <w:t>ial to performance.</w:t>
            </w:r>
          </w:p>
        </w:tc>
      </w:tr>
      <w:tr w:rsidTr="004E7971">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6409BE" w:rsidP="006409BE">
            <w:pPr>
              <w:pStyle w:val="BodyText"/>
            </w:pPr>
            <w:r w:rsidRPr="006409BE">
              <w:t>Reading – in order to accurately read and interpret medication packaging and dosage instructions</w:t>
            </w:r>
          </w:p>
          <w:p w:rsidR="00000000" w:rsidRPr="006409BE" w:rsidP="006409BE">
            <w:pPr>
              <w:pStyle w:val="BodyText"/>
            </w:pPr>
          </w:p>
          <w:p w:rsidR="00000000" w:rsidRPr="006409BE" w:rsidP="006409BE">
            <w:pPr>
              <w:pStyle w:val="BodyText"/>
            </w:pPr>
            <w:r w:rsidRPr="006409BE">
              <w:t>Numeracy – in order to correctly calculate medication dosages for common measurements including milligrams (mg) and millilitres (ml)</w:t>
            </w:r>
          </w:p>
          <w:p w:rsidR="00000000" w:rsidRPr="006409BE" w:rsidP="006409BE">
            <w:pPr>
              <w:pStyle w:val="BodyText"/>
            </w:pPr>
          </w:p>
          <w:p w:rsidR="00000000" w:rsidRPr="006409BE" w:rsidP="006409BE">
            <w:pPr>
              <w:pStyle w:val="BodyText"/>
            </w:pPr>
            <w:r w:rsidRPr="006409BE">
              <w:t>The remaining foundation skills essential to performance are explicit in the performance criteria of this unit.</w:t>
            </w:r>
          </w:p>
        </w:tc>
      </w:tr>
    </w:tbl>
    <w:p w:rsidR="004E7971" w:rsidP="006409BE">
      <w:pPr>
        <w:pStyle w:val="BodyText"/>
      </w:pPr>
    </w:p>
    <w:p w:rsidR="004E7971" w:rsidP="006409BE">
      <w:pPr>
        <w:pStyle w:val="BodyText"/>
      </w:pPr>
    </w:p>
    <w:p w:rsidR="00000000" w:rsidRPr="006409BE" w:rsidP="006409BE">
      <w:pPr>
        <w:pStyle w:val="Heading1"/>
      </w:pPr>
      <w:bookmarkStart w:id="5" w:name="O_737537"/>
      <w:bookmarkEnd w:id="5"/>
      <w:r w:rsidRPr="006409BE">
        <w:t>Unit Mapping Information</w:t>
      </w:r>
    </w:p>
    <w:p w:rsidR="00000000" w:rsidRPr="006409BE" w:rsidP="004E7971">
      <w:pPr>
        <w:pStyle w:val="BodyText"/>
      </w:pPr>
      <w:r w:rsidRPr="006409BE">
        <w:t>No equivalent unit.</w:t>
      </w:r>
    </w:p>
    <w:p w:rsidR="00000000" w:rsidRPr="006409BE" w:rsidP="006409BE">
      <w:pPr>
        <w:pStyle w:val="Heading1"/>
      </w:pPr>
      <w:bookmarkStart w:id="6" w:name="O_737542"/>
      <w:bookmarkEnd w:id="6"/>
      <w:r w:rsidRPr="006409BE">
        <w:t>Links</w:t>
      </w:r>
    </w:p>
    <w:p w:rsidR="00000000" w:rsidRPr="006409BE" w:rsidP="004E7971">
      <w:pPr>
        <w:pStyle w:val="BodyText"/>
      </w:pPr>
      <w:r w:rsidRPr="006409BE">
        <w:t>Companion Volume implementation guides are found in VETN</w:t>
      </w:r>
      <w:r w:rsidRPr="006409BE">
        <w:t xml:space="preserve">et - </w:t>
      </w:r>
      <w:r>
        <w:fldChar w:fldCharType="begin"/>
      </w:r>
      <w:r>
        <w:instrText xml:space="preserve"> HYPERLINK "https://vetnet.gov.au/Pages/TrainingDocs.aspx?q=5e0c25cc-3d9d-4b43-80d3-bd22cc4f1e53" </w:instrText>
      </w:r>
      <w:r>
        <w:fldChar w:fldCharType="separate"/>
      </w:r>
      <w:r w:rsidRPr="00190255">
        <w:rPr>
          <w:rStyle w:val="Hyperlink"/>
        </w:rPr>
        <w:t>https://vetnet.gov.au/Pages/TrainingDocs.aspx?q=5e0c25cc-3d9d-4b43-80d3-bd22cc4f1e53</w:t>
      </w:r>
      <w:r>
        <w:fldChar w:fldCharType="end"/>
      </w:r>
    </w:p>
    <w:p w:rsidR="00000000" w:rsidRPr="006409BE" w:rsidP="004E7971">
      <w:pPr>
        <w:pStyle w:val="BodyText"/>
        <w:sectPr w:rsidSect="006409BE">
          <w:headerReference w:type="default" r:id="rId10"/>
          <w:footerReference w:type="default" r:id="rId11"/>
          <w:pgSz w:w="11908" w:h="16833"/>
          <w:pgMar w:top="1702" w:right="1418" w:bottom="1702" w:left="1418" w:header="992" w:footer="992" w:gutter="0"/>
          <w:cols w:space="720"/>
          <w:noEndnote/>
          <w:docGrid w:linePitch="299"/>
        </w:sectPr>
      </w:pPr>
    </w:p>
    <w:p w:rsidR="00000000" w:rsidRPr="006409BE" w:rsidP="006409BE">
      <w:pPr>
        <w:pStyle w:val="SuperHeading"/>
      </w:pPr>
      <w:r w:rsidRPr="006409BE">
        <w:t>Assessment Requirements for CHCECE002 Ensure the health and safety of children</w:t>
      </w:r>
    </w:p>
    <w:p w:rsidR="00000000" w:rsidRPr="006409BE" w:rsidP="006409BE">
      <w:pPr>
        <w:pStyle w:val="Heading1"/>
      </w:pPr>
      <w:bookmarkStart w:id="7" w:name="O_737535"/>
      <w:bookmarkEnd w:id="7"/>
      <w:r w:rsidRPr="006409BE">
        <w:t>Modification History</w:t>
      </w:r>
    </w:p>
    <w:tbl>
      <w:tblPr>
        <w:tblW w:w="0" w:type="auto"/>
        <w:tblLayout w:type="fixed"/>
        <w:tblCellMar>
          <w:left w:w="62" w:type="dxa"/>
          <w:right w:w="62" w:type="dxa"/>
        </w:tblCellMar>
        <w:tblLook w:val="0000"/>
      </w:tblPr>
      <w:tblGrid>
        <w:gridCol w:w="3060"/>
        <w:gridCol w:w="6074"/>
      </w:tblGrid>
      <w:tr w:rsidTr="006409BE">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409BE" w:rsidP="006409BE">
            <w:pPr>
              <w:pStyle w:val="BodyText"/>
            </w:pPr>
            <w:r w:rsidRPr="006409BE">
              <w:rPr>
                <w:rStyle w:val="SpecialBold"/>
              </w:rPr>
              <w:t>Rel</w:t>
            </w:r>
            <w:r w:rsidRPr="006409BE">
              <w:rPr>
                <w:rStyle w:val="SpecialBold"/>
              </w:rPr>
              <w:t>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409BE">
            <w:pPr>
              <w:pStyle w:val="BodyText"/>
              <w:rPr>
                <w:lang w:val="en-NZ"/>
              </w:rPr>
            </w:pPr>
            <w:r w:rsidRPr="006409BE">
              <w:rPr>
                <w:rStyle w:val="SpecialBold"/>
              </w:rPr>
              <w:t>Comments</w:t>
            </w:r>
          </w:p>
        </w:tc>
      </w:tr>
      <w:tr w:rsidTr="006409BE">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409BE">
            <w:pPr>
              <w:pStyle w:val="BodyText"/>
              <w:rPr>
                <w:lang w:val="en-NZ"/>
              </w:rPr>
            </w:pPr>
            <w:r w:rsidRPr="006409BE">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409BE" w:rsidP="006409BE">
            <w:pPr>
              <w:pStyle w:val="BodyText"/>
            </w:pPr>
            <w:r w:rsidRPr="006409BE">
              <w:t>Updated:</w:t>
            </w:r>
          </w:p>
          <w:p w:rsidR="00000000" w:rsidRPr="006409BE" w:rsidP="006409BE">
            <w:pPr>
              <w:pStyle w:val="ListBullet"/>
            </w:pPr>
            <w:r w:rsidRPr="006409BE">
              <w:t>assessor requirements statement</w:t>
            </w:r>
          </w:p>
          <w:p w:rsidR="00000000" w:rsidRPr="006409BE" w:rsidP="006409BE">
            <w:pPr>
              <w:pStyle w:val="ListBullet"/>
            </w:pPr>
            <w:r w:rsidRPr="006409BE">
              <w:t>foundation skills lead in statement</w:t>
            </w:r>
          </w:p>
          <w:p w:rsidR="00000000" w:rsidRPr="006409BE" w:rsidP="006409BE">
            <w:pPr>
              <w:pStyle w:val="ListBullet"/>
            </w:pPr>
            <w:r w:rsidRPr="006409BE">
              <w:t>licensing statement</w:t>
            </w:r>
          </w:p>
          <w:p w:rsidR="00000000" w:rsidRPr="006409BE" w:rsidP="006409BE">
            <w:pPr>
              <w:pStyle w:val="ListBullet"/>
            </w:pPr>
            <w:r w:rsidRPr="006409BE">
              <w:t>modification history to reflect 2012 standards</w:t>
            </w:r>
          </w:p>
          <w:p w:rsidR="00000000" w:rsidP="006409BE">
            <w:pPr>
              <w:pStyle w:val="BodyText"/>
              <w:rPr>
                <w:lang w:val="en-NZ"/>
              </w:rPr>
            </w:pPr>
            <w:r w:rsidRPr="006409BE">
              <w:t>Equivalent outcome.</w:t>
            </w:r>
          </w:p>
        </w:tc>
      </w:tr>
      <w:tr w:rsidTr="006409BE">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409BE">
            <w:pPr>
              <w:pStyle w:val="BodyText"/>
              <w:rPr>
                <w:lang w:val="en-NZ"/>
              </w:rPr>
            </w:pPr>
            <w:r w:rsidRPr="006409BE">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409BE" w:rsidP="006409BE">
            <w:pPr>
              <w:pStyle w:val="BodyText"/>
            </w:pPr>
            <w:r w:rsidRPr="006409BE">
              <w:t xml:space="preserve">This version was released in </w:t>
            </w:r>
            <w:r w:rsidRPr="006409BE">
              <w:rPr>
                <w:rStyle w:val="Emphasis"/>
              </w:rPr>
              <w:t>CHC Community Services Training Package release 1.0</w:t>
            </w:r>
            <w:r w:rsidRPr="006409BE">
              <w:t xml:space="preserve"> and meets the requirements of the 2012 Standards for Training Packages.</w:t>
            </w:r>
          </w:p>
          <w:p w:rsidR="00000000" w:rsidRPr="006409BE" w:rsidP="006409BE">
            <w:pPr>
              <w:pStyle w:val="BodyText"/>
            </w:pPr>
            <w:r w:rsidRPr="006409BE">
              <w:t>Significant changes to elements and performance criteria.</w:t>
            </w:r>
          </w:p>
          <w:p w:rsidR="00000000" w:rsidRPr="006409BE" w:rsidP="006409BE">
            <w:pPr>
              <w:pStyle w:val="BodyText"/>
            </w:pPr>
            <w:r w:rsidRPr="006409BE">
              <w:t>New evidence requirements for assessment including volume and frequency re</w:t>
            </w:r>
            <w:r w:rsidRPr="006409BE">
              <w:t>quirements.</w:t>
            </w:r>
          </w:p>
        </w:tc>
      </w:tr>
    </w:tbl>
    <w:p w:rsidR="004E7971" w:rsidP="006409BE">
      <w:pPr>
        <w:pStyle w:val="BodyText"/>
      </w:pPr>
    </w:p>
    <w:p w:rsidR="004E7971" w:rsidP="006409BE">
      <w:pPr>
        <w:pStyle w:val="BodyText"/>
      </w:pPr>
    </w:p>
    <w:p w:rsidR="00000000" w:rsidRPr="006409BE" w:rsidP="006409BE">
      <w:pPr>
        <w:pStyle w:val="Heading1"/>
      </w:pPr>
      <w:bookmarkStart w:id="8" w:name="O_737534"/>
      <w:bookmarkEnd w:id="8"/>
      <w:r w:rsidRPr="006409BE">
        <w:t>Performance Evidence</w:t>
      </w:r>
    </w:p>
    <w:tbl>
      <w:tblPr>
        <w:tblW w:w="0" w:type="auto"/>
        <w:tblCellMar>
          <w:left w:w="62" w:type="dxa"/>
          <w:right w:w="62" w:type="dxa"/>
        </w:tblCellMar>
        <w:tblLook w:val="0000"/>
      </w:tblPr>
      <w:tblGrid>
        <w:gridCol w:w="9196"/>
      </w:tblGrid>
      <w:tr w:rsidTr="004E79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409BE" w:rsidP="006409BE">
            <w:pPr>
              <w:pStyle w:val="BodyText"/>
            </w:pPr>
            <w:r w:rsidRPr="006409BE">
              <w:t xml:space="preserve">The candidate must show evidence of the ability to complete tasks outlined in elements and performance criteria of this unit, manage tasks and manage contingencies </w:t>
            </w:r>
            <w:r w:rsidRPr="006409BE">
              <w:t>in the context of the job role. There must be demonstrated evidence that the candidate has completed the following tasks at least once:</w:t>
            </w:r>
          </w:p>
          <w:p w:rsidR="00000000" w:rsidRPr="006409BE" w:rsidP="006409BE">
            <w:pPr>
              <w:pStyle w:val="ListBullet"/>
            </w:pPr>
            <w:r w:rsidRPr="006409BE">
              <w:t>consistently supported the health needs of the children in the service, including the following activities:</w:t>
            </w:r>
          </w:p>
          <w:p w:rsidR="00000000" w:rsidRPr="006409BE" w:rsidP="006409BE">
            <w:pPr>
              <w:pStyle w:val="ListBullet2"/>
            </w:pPr>
            <w:r w:rsidRPr="006409BE">
              <w:t>contributing to the provision of a clean and safe environment</w:t>
            </w:r>
          </w:p>
          <w:p w:rsidR="00000000" w:rsidRPr="006409BE" w:rsidP="006409BE">
            <w:pPr>
              <w:pStyle w:val="ListBullet2"/>
            </w:pPr>
            <w:r w:rsidRPr="006409BE">
              <w:t>recognising and responding to signs of illness of children, including signs and symptoms of asthma and anaphylaxis</w:t>
            </w:r>
          </w:p>
          <w:p w:rsidR="00000000" w:rsidRPr="006409BE" w:rsidP="006409BE">
            <w:pPr>
              <w:pStyle w:val="ListBullet2"/>
            </w:pPr>
            <w:r w:rsidRPr="006409BE">
              <w:t>reading and interpreting authorisation forms, medication labels, medical manage</w:t>
            </w:r>
            <w:r w:rsidRPr="006409BE">
              <w:t>ment plans and other relevant medical information</w:t>
            </w:r>
          </w:p>
          <w:p w:rsidR="00000000" w:rsidRPr="006409BE" w:rsidP="006409BE">
            <w:pPr>
              <w:pStyle w:val="ListBullet2"/>
            </w:pPr>
            <w:r w:rsidRPr="006409BE">
              <w:t>developing children’s awareness of safety</w:t>
            </w:r>
          </w:p>
        </w:tc>
      </w:tr>
    </w:tbl>
    <w:p w:rsidR="00000000" w:rsidRPr="006409BE" w:rsidP="006409BE">
      <w:pPr>
        <w:pStyle w:val="BodyText"/>
      </w:pPr>
    </w:p>
    <w:p w:rsidR="00000000" w:rsidRPr="006409BE" w:rsidP="006409BE">
      <w:pPr>
        <w:pStyle w:val="AllowPageBreak"/>
      </w:pPr>
    </w:p>
    <w:p w:rsidR="00000000" w:rsidRPr="006409BE" w:rsidP="006409BE">
      <w:pPr>
        <w:pStyle w:val="Heading1"/>
      </w:pPr>
      <w:bookmarkStart w:id="9" w:name="O_737533"/>
      <w:bookmarkEnd w:id="9"/>
      <w:r w:rsidRPr="006409BE">
        <w:t>Knowledge Evidence</w:t>
      </w:r>
    </w:p>
    <w:tbl>
      <w:tblPr>
        <w:tblW w:w="0" w:type="auto"/>
        <w:tblCellMar>
          <w:left w:w="62" w:type="dxa"/>
          <w:right w:w="62" w:type="dxa"/>
        </w:tblCellMar>
        <w:tblLook w:val="0000"/>
      </w:tblPr>
      <w:tblGrid>
        <w:gridCol w:w="9196"/>
      </w:tblGrid>
      <w:tr w:rsidTr="004E79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409BE" w:rsidP="006409BE">
            <w:pPr>
              <w:pStyle w:val="BodyText"/>
            </w:pPr>
            <w:r w:rsidRPr="006409BE">
              <w:t>The candidate must be ab</w:t>
            </w:r>
            <w:r w:rsidRPr="006409BE">
              <w:t>le to demonstrate essential knowledge required to effectively do the task outlined in elements and performance criteria of this unit, manage the task and manage contingencies in the context of the work role.</w:t>
            </w:r>
          </w:p>
          <w:p w:rsidR="00000000" w:rsidRPr="006409BE" w:rsidP="006409BE">
            <w:pPr>
              <w:pStyle w:val="BodyText"/>
            </w:pPr>
            <w:r w:rsidRPr="006409BE">
              <w:t>These include knowledge of:</w:t>
            </w:r>
          </w:p>
          <w:p w:rsidR="00000000" w:rsidRPr="006409BE" w:rsidP="006409BE">
            <w:pPr>
              <w:pStyle w:val="ListBullet"/>
            </w:pPr>
            <w:r w:rsidRPr="006409BE">
              <w:t>how to access:</w:t>
            </w:r>
          </w:p>
          <w:p w:rsidR="00000000" w:rsidRPr="006409BE" w:rsidP="006409BE">
            <w:pPr>
              <w:pStyle w:val="ListBullet2"/>
            </w:pPr>
            <w:r w:rsidRPr="006409BE">
              <w:t>the</w:t>
            </w:r>
            <w:r w:rsidRPr="006409BE">
              <w:t xml:space="preserve"> National Quality Framework</w:t>
            </w:r>
          </w:p>
          <w:p w:rsidR="00000000" w:rsidRPr="006409BE" w:rsidP="006409BE">
            <w:pPr>
              <w:pStyle w:val="ListBullet2"/>
            </w:pPr>
            <w:r w:rsidRPr="006409BE">
              <w:t>the National Quality Standards</w:t>
            </w:r>
          </w:p>
          <w:p w:rsidR="00000000" w:rsidRPr="006409BE" w:rsidP="006409BE">
            <w:pPr>
              <w:pStyle w:val="ListBullet2"/>
            </w:pPr>
            <w:r w:rsidRPr="006409BE">
              <w:t>the relevant approved learning framework</w:t>
            </w:r>
          </w:p>
          <w:p w:rsidR="00000000" w:rsidRPr="006409BE" w:rsidP="006409BE">
            <w:pPr>
              <w:pStyle w:val="ListBullet"/>
            </w:pPr>
            <w:r w:rsidRPr="006409BE">
              <w:t>how to navigate through framework and standards documents to find areas relevant to this unit of competency</w:t>
            </w:r>
          </w:p>
          <w:p w:rsidR="00000000" w:rsidRPr="006409BE" w:rsidP="006409BE">
            <w:pPr>
              <w:pStyle w:val="ListBullet"/>
            </w:pPr>
            <w:r w:rsidRPr="006409BE">
              <w:t>how to undertake a risk analysis of toys and eq</w:t>
            </w:r>
            <w:r w:rsidRPr="006409BE">
              <w:t>uipment</w:t>
            </w:r>
          </w:p>
          <w:p w:rsidR="00000000" w:rsidRPr="006409BE" w:rsidP="006409BE">
            <w:pPr>
              <w:pStyle w:val="ListBullet"/>
            </w:pPr>
            <w:r w:rsidRPr="006409BE">
              <w:t xml:space="preserve">potential hazards to children, including medical conditions </w:t>
            </w:r>
          </w:p>
          <w:p w:rsidR="00000000" w:rsidRPr="006409BE" w:rsidP="006409BE">
            <w:pPr>
              <w:pStyle w:val="ListBullet"/>
            </w:pPr>
            <w:r w:rsidRPr="006409BE">
              <w:t>children’s requirements for sleep and rest</w:t>
            </w:r>
          </w:p>
          <w:p w:rsidR="00000000" w:rsidRPr="006409BE" w:rsidP="006409BE">
            <w:pPr>
              <w:pStyle w:val="ListBullet"/>
            </w:pPr>
            <w:r w:rsidRPr="006409BE">
              <w:t>environments that promote rest and sleep including light, noise, temperature and ventilation requirements</w:t>
            </w:r>
          </w:p>
          <w:p w:rsidR="00000000" w:rsidRPr="006409BE" w:rsidP="006409BE">
            <w:pPr>
              <w:pStyle w:val="ListBullet"/>
            </w:pPr>
            <w:r w:rsidRPr="006409BE">
              <w:t>signs, symptoms and key characteristics of allergy/anaphylaxis</w:t>
            </w:r>
          </w:p>
          <w:p w:rsidR="00000000" w:rsidRPr="006409BE" w:rsidP="006409BE">
            <w:pPr>
              <w:pStyle w:val="ListBullet"/>
            </w:pPr>
            <w:r w:rsidRPr="006409BE">
              <w:t>signs, symptoms and key characteristics of asthma</w:t>
            </w:r>
          </w:p>
          <w:p w:rsidR="00000000" w:rsidRPr="006409BE" w:rsidP="006409BE">
            <w:pPr>
              <w:pStyle w:val="ListBullet"/>
            </w:pPr>
            <w:r w:rsidRPr="006409BE">
              <w:t>how to use an adrenalin auto injector for anaphylaxis</w:t>
            </w:r>
          </w:p>
          <w:p w:rsidR="00000000" w:rsidRPr="006409BE" w:rsidP="006409BE">
            <w:pPr>
              <w:pStyle w:val="ListBullet"/>
            </w:pPr>
            <w:r w:rsidRPr="006409BE">
              <w:t>how children’s oral health impacts on their general health and well-being, including sign</w:t>
            </w:r>
            <w:r w:rsidRPr="006409BE">
              <w:t>s of tooth decay</w:t>
            </w:r>
          </w:p>
          <w:p w:rsidR="00000000" w:rsidRPr="006409BE" w:rsidP="006409BE">
            <w:pPr>
              <w:pStyle w:val="ListBullet"/>
            </w:pPr>
            <w:r w:rsidRPr="006409BE">
              <w:t>safety issues and risk management strategies for children’s health and safety in a variety of contexts</w:t>
            </w:r>
          </w:p>
          <w:p w:rsidR="00000000" w:rsidRPr="006409BE" w:rsidP="006409BE">
            <w:pPr>
              <w:pStyle w:val="ListBullet"/>
            </w:pPr>
            <w:r w:rsidRPr="006409BE">
              <w:t xml:space="preserve">basic home fire safety including high-risk groups, behaviour that contributes to fire injury and fatalities, and smoke alarm placement, </w:t>
            </w:r>
            <w:r w:rsidRPr="006409BE">
              <w:t>installation and maintenance</w:t>
            </w:r>
          </w:p>
          <w:p w:rsidR="00000000" w:rsidRPr="006409BE" w:rsidP="006409BE">
            <w:pPr>
              <w:pStyle w:val="ListBullet"/>
            </w:pPr>
            <w:r w:rsidRPr="006409BE">
              <w:t>organisational standards, policies and procedures.</w:t>
            </w:r>
          </w:p>
        </w:tc>
      </w:tr>
    </w:tbl>
    <w:p w:rsidR="00000000" w:rsidRPr="006409BE" w:rsidP="006409BE">
      <w:pPr>
        <w:pStyle w:val="BodyText"/>
      </w:pPr>
    </w:p>
    <w:p w:rsidR="00000000" w:rsidRPr="006409BE" w:rsidP="006409BE">
      <w:pPr>
        <w:pStyle w:val="AllowPageBreak"/>
      </w:pPr>
    </w:p>
    <w:p w:rsidR="00000000" w:rsidRPr="006409BE" w:rsidP="006409BE">
      <w:pPr>
        <w:pStyle w:val="Heading1"/>
      </w:pPr>
      <w:bookmarkStart w:id="10" w:name="O_737532"/>
      <w:bookmarkEnd w:id="10"/>
      <w:r w:rsidRPr="006409BE">
        <w:t>Assessment Conditions</w:t>
      </w:r>
    </w:p>
    <w:tbl>
      <w:tblPr>
        <w:tblW w:w="0" w:type="auto"/>
        <w:tblCellMar>
          <w:left w:w="62" w:type="dxa"/>
          <w:right w:w="62" w:type="dxa"/>
        </w:tblCellMar>
        <w:tblLook w:val="0000"/>
      </w:tblPr>
      <w:tblGrid>
        <w:gridCol w:w="9196"/>
      </w:tblGrid>
      <w:tr w:rsidTr="004E79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409BE" w:rsidP="006409BE">
            <w:pPr>
              <w:pStyle w:val="BodyText"/>
            </w:pPr>
            <w:r w:rsidRPr="006409BE">
              <w:t>Skills must be demonstrated in a regulated education and care service.</w:t>
            </w:r>
          </w:p>
          <w:p w:rsidR="00000000" w:rsidRPr="006409BE" w:rsidP="006409BE">
            <w:pPr>
              <w:pStyle w:val="BodyText"/>
            </w:pPr>
          </w:p>
          <w:p w:rsidR="00000000" w:rsidRPr="006409BE" w:rsidP="006409BE">
            <w:pPr>
              <w:pStyle w:val="BodyText"/>
            </w:pPr>
            <w:r w:rsidRPr="006409BE">
              <w:t>In addition, simulations and scenarios must be used where the full range of contexts and situations cannot be provided in the workplace or may occur only rarely. These are situations relating to emergency or unplanned procedures where assessment in these c</w:t>
            </w:r>
            <w:r w:rsidRPr="006409BE">
              <w:t>ircumstances would be unsafe or is impractical.</w:t>
            </w:r>
          </w:p>
          <w:p w:rsidR="00000000" w:rsidRPr="006409BE" w:rsidP="006409BE">
            <w:pPr>
              <w:pStyle w:val="BodyText"/>
            </w:pPr>
          </w:p>
          <w:p w:rsidR="00000000" w:rsidRPr="006409BE" w:rsidP="006409BE">
            <w:pPr>
              <w:pStyle w:val="BodyText"/>
            </w:pPr>
            <w:r w:rsidRPr="006409BE">
              <w:t>Simulated assessment environments must simulate the real-life working environment where these skills and knowledge would be performed, with all the relevant equipment and resources of that working environmen</w:t>
            </w:r>
            <w:r w:rsidRPr="006409BE">
              <w:t xml:space="preserve">t. </w:t>
            </w:r>
          </w:p>
          <w:p w:rsidR="00000000" w:rsidRPr="006409BE" w:rsidP="006409BE">
            <w:pPr>
              <w:pStyle w:val="BodyText"/>
            </w:pPr>
            <w:r w:rsidRPr="006409BE">
              <w:t xml:space="preserve">Asthma and anaphylaxis aspects of this unit are best assessed in conjunction with </w:t>
            </w:r>
            <w:r w:rsidRPr="006409BE">
              <w:rPr>
                <w:rStyle w:val="Emphasis"/>
              </w:rPr>
              <w:t xml:space="preserve">HLTAID004 Provide an emergency first aid response in an education and care setting </w:t>
            </w:r>
          </w:p>
          <w:p w:rsidR="00000000" w:rsidRPr="006409BE" w:rsidP="006409BE">
            <w:pPr>
              <w:pStyle w:val="BodyText"/>
            </w:pPr>
          </w:p>
          <w:p w:rsidR="00000000" w:rsidRPr="006409BE" w:rsidP="006409BE">
            <w:pPr>
              <w:pStyle w:val="BodyText"/>
            </w:pPr>
            <w:r w:rsidRPr="006409BE">
              <w:t>Assessment must ensure use of:</w:t>
            </w:r>
          </w:p>
          <w:p w:rsidR="00000000" w:rsidRPr="006409BE" w:rsidP="006409BE">
            <w:pPr>
              <w:pStyle w:val="ListBullet"/>
            </w:pPr>
            <w:r w:rsidRPr="006409BE">
              <w:t xml:space="preserve"> National Quality Framework for Early Childhood Educa</w:t>
            </w:r>
            <w:r w:rsidRPr="006409BE">
              <w:t xml:space="preserve">tion and Care </w:t>
            </w:r>
          </w:p>
          <w:p w:rsidR="00000000" w:rsidRPr="006409BE" w:rsidP="006409BE">
            <w:pPr>
              <w:pStyle w:val="ListBullet"/>
            </w:pPr>
            <w:r w:rsidRPr="006409BE">
              <w:t xml:space="preserve"> the relevant approved learning framework under the National Quality Framework for Early Childhood Education and Care. </w:t>
            </w:r>
          </w:p>
          <w:p w:rsidR="00000000" w:rsidRPr="006409BE" w:rsidP="006409BE">
            <w:pPr>
              <w:pStyle w:val="BodyText"/>
            </w:pPr>
          </w:p>
          <w:p w:rsidR="00000000" w:rsidRPr="006409BE" w:rsidP="006409BE">
            <w:pPr>
              <w:pStyle w:val="BodyText"/>
            </w:pPr>
            <w:r w:rsidRPr="006409BE">
              <w:t>Assessors must satisfy the Standards for Registered Training Organisations (RTOs) 2015/AQTF mandatory competency require</w:t>
            </w:r>
            <w:r w:rsidRPr="006409BE">
              <w:t>ments for assessors.</w:t>
            </w:r>
          </w:p>
        </w:tc>
      </w:tr>
    </w:tbl>
    <w:p w:rsidR="00000000" w:rsidRPr="006409BE" w:rsidP="006409BE">
      <w:pPr>
        <w:pStyle w:val="BodyText"/>
      </w:pPr>
    </w:p>
    <w:p w:rsidR="00000000" w:rsidRPr="006409BE" w:rsidP="006409BE">
      <w:pPr>
        <w:pStyle w:val="AllowPageBreak"/>
      </w:pPr>
    </w:p>
    <w:p w:rsidR="00000000" w:rsidRPr="006409BE" w:rsidP="006409BE">
      <w:pPr>
        <w:pStyle w:val="Heading1"/>
      </w:pPr>
      <w:bookmarkStart w:id="11" w:name="O_737543"/>
      <w:bookmarkEnd w:id="11"/>
      <w:r w:rsidRPr="006409BE">
        <w:t>Links</w:t>
      </w:r>
    </w:p>
    <w:p w:rsidR="00000000" w:rsidRPr="006409BE" w:rsidP="004E7971">
      <w:pPr>
        <w:pStyle w:val="BodyText"/>
      </w:pPr>
      <w:r w:rsidRPr="006409B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190255">
        <w:rPr>
          <w:rStyle w:val="Hyperlink"/>
        </w:rPr>
        <w:t>https://vetnet.gov.au/Pages/TrainingDocs.aspx?q=5e0c25cc-3d9d-4b43-80d3-bd22cc4f1e53</w:t>
      </w:r>
      <w:r>
        <w:fldChar w:fldCharType="end"/>
      </w:r>
    </w:p>
    <w:p w:rsidR="00000000" w:rsidRPr="006409BE" w:rsidP="006409BE"/>
    <w:sectPr w:rsidSect="006409B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9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9BE" w:rsidRPr="004E7971" w:rsidP="004E79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9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971" w:rsidP="006409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E7971" w:rsidP="006409B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4E7971" w:rsidP="006409B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9BE" w:rsidP="006409BE">
    <w:pPr>
      <w:pStyle w:val="Footer"/>
      <w:framePr w:wrap="around"/>
    </w:pPr>
    <w:r>
      <w:fldChar w:fldCharType="begin"/>
    </w:r>
    <w:r>
      <w:instrText xml:space="preserve"> DOCPROPERTY  Subject  \* MERGEFORMAT </w:instrText>
    </w:r>
    <w:r>
      <w:fldChar w:fldCharType="separate"/>
    </w:r>
    <w:r w:rsidR="004E7971">
      <w:t>Approved</w:t>
    </w:r>
    <w:r w:rsidR="004E7971">
      <w:fldChar w:fldCharType="end"/>
    </w:r>
    <w:r>
      <w:tab/>
      <w:t xml:space="preserve">Page </w:t>
    </w:r>
    <w:r>
      <w:fldChar w:fldCharType="begin"/>
    </w:r>
    <w:r>
      <w:instrText xml:space="preserve"> PAGE  \* Arabic  \* MERGEFORMAT </w:instrText>
    </w:r>
    <w:r>
      <w:fldChar w:fldCharType="separate"/>
    </w:r>
    <w:r w:rsidR="004E797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E7971">
      <w:rPr>
        <w:noProof/>
      </w:rPr>
      <w:t>5</w:t>
    </w:r>
    <w:r>
      <w:rPr>
        <w:noProof/>
      </w:rPr>
      <w:fldChar w:fldCharType="end"/>
    </w:r>
  </w:p>
  <w:p w:rsidR="006409BE" w:rsidP="006409BE">
    <w:pPr>
      <w:pStyle w:val="Footer"/>
      <w:framePr w:wrap="around"/>
    </w:pPr>
    <w:r>
      <w:t xml:space="preserve">© Commonwealth of Australia, </w:t>
    </w:r>
    <w:r>
      <w:fldChar w:fldCharType="begin"/>
    </w:r>
    <w:r>
      <w:instrText xml:space="preserve"> DATE  \@ "yyyy"  \* MERGEFORMAT </w:instrText>
    </w:r>
    <w:r>
      <w:fldChar w:fldCharType="separate"/>
    </w:r>
    <w:r w:rsidR="004E7971">
      <w:rPr>
        <w:noProof/>
      </w:rPr>
      <w:t>2025</w:t>
    </w:r>
    <w:r>
      <w:fldChar w:fldCharType="end"/>
    </w:r>
    <w:r>
      <w:tab/>
    </w:r>
    <w:r>
      <w:fldChar w:fldCharType="begin"/>
    </w:r>
    <w:r>
      <w:instrText xml:space="preserve"> DOCPROPERTY  Author  \* MERGEFORMAT </w:instrText>
    </w:r>
    <w:r>
      <w:fldChar w:fldCharType="separate"/>
    </w:r>
    <w:r w:rsidR="004E7971">
      <w:t>HumanAbility</w:t>
    </w:r>
    <w:r w:rsidR="004E7971">
      <w:fldChar w:fldCharType="end"/>
    </w:r>
  </w:p>
  <w:p w:rsidR="006409BE" w:rsidP="006409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9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9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09BE" w:rsidRPr="004E7971" w:rsidP="004E79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9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971" w:rsidRPr="002D2AF8" w:rsidP="006409BE">
    <w:pPr>
      <w:pStyle w:val="Header"/>
      <w:framePr w:wrap="around"/>
    </w:pPr>
    <w:r>
      <w:fldChar w:fldCharType="begin"/>
    </w:r>
    <w:r>
      <w:instrText xml:space="preserve"> TITLE   \* MERGEFORMAT </w:instrText>
    </w:r>
    <w:r>
      <w:fldChar w:fldCharType="separate"/>
    </w:r>
    <w:r>
      <w:t>CHCECE002 Ensure the health and safety of children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E7971" w:rsidP="006409B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9BE" w:rsidRPr="002D2AF8" w:rsidP="006409BE">
    <w:pPr>
      <w:pStyle w:val="Header"/>
      <w:framePr w:wrap="around"/>
    </w:pPr>
    <w:r>
      <w:fldChar w:fldCharType="begin"/>
    </w:r>
    <w:r>
      <w:instrText xml:space="preserve"> TITLE   \* MERGEFORMAT </w:instrText>
    </w:r>
    <w:r>
      <w:fldChar w:fldCharType="separate"/>
    </w:r>
    <w:r w:rsidR="004E7971">
      <w:t>CHCECE002 Ensure the health and safety of children</w:t>
    </w:r>
    <w:r w:rsidR="004E7971">
      <w:fldChar w:fldCharType="end"/>
    </w:r>
    <w:r>
      <w:tab/>
      <w:t xml:space="preserve">Date this document was generated: </w:t>
    </w:r>
    <w:r>
      <w:fldChar w:fldCharType="begin"/>
    </w:r>
    <w:r>
      <w:instrText xml:space="preserve"> CREATEDATE  \@ "d MMMM yyyy"  \* MERGEFORMAT </w:instrText>
    </w:r>
    <w:r>
      <w:fldChar w:fldCharType="separate"/>
    </w:r>
    <w:r w:rsidR="004E7971">
      <w:rPr>
        <w:noProof/>
      </w:rPr>
      <w:t>1 March 2025</w:t>
    </w:r>
    <w:r>
      <w:fldChar w:fldCharType="end"/>
    </w:r>
  </w:p>
  <w:p w:rsidR="006409BE" w:rsidP="006409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6C40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D8D0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428D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09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09BE"/>
    <w:pPr>
      <w:spacing w:before="360" w:after="60"/>
      <w:outlineLvl w:val="0"/>
    </w:pPr>
    <w:rPr>
      <w:sz w:val="32"/>
    </w:rPr>
  </w:style>
  <w:style w:type="paragraph" w:styleId="Heading2">
    <w:name w:val="heading 2"/>
    <w:basedOn w:val="HeadingBase"/>
    <w:next w:val="BodyText"/>
    <w:link w:val="Heading2Char"/>
    <w:qFormat/>
    <w:rsid w:val="006409BE"/>
    <w:pPr>
      <w:keepLines/>
      <w:spacing w:before="240" w:after="120"/>
      <w:outlineLvl w:val="1"/>
    </w:pPr>
    <w:rPr>
      <w:sz w:val="28"/>
      <w:szCs w:val="40"/>
    </w:rPr>
  </w:style>
  <w:style w:type="paragraph" w:styleId="Heading3">
    <w:name w:val="heading 3"/>
    <w:basedOn w:val="HeadingBase"/>
    <w:next w:val="BodyText"/>
    <w:link w:val="Heading3Char"/>
    <w:qFormat/>
    <w:rsid w:val="006409BE"/>
    <w:pPr>
      <w:spacing w:before="180" w:after="120"/>
      <w:outlineLvl w:val="2"/>
    </w:pPr>
    <w:rPr>
      <w:spacing w:val="-10"/>
      <w:kern w:val="32"/>
    </w:rPr>
  </w:style>
  <w:style w:type="paragraph" w:styleId="Heading4">
    <w:name w:val="heading 4"/>
    <w:basedOn w:val="HeadingBase"/>
    <w:next w:val="BodyText"/>
    <w:link w:val="Heading4Char"/>
    <w:qFormat/>
    <w:rsid w:val="006409BE"/>
    <w:pPr>
      <w:spacing w:before="160" w:after="120"/>
      <w:outlineLvl w:val="3"/>
    </w:pPr>
    <w:rPr>
      <w:sz w:val="22"/>
    </w:rPr>
  </w:style>
  <w:style w:type="paragraph" w:styleId="Heading5">
    <w:name w:val="heading 5"/>
    <w:basedOn w:val="HeadingBase"/>
    <w:next w:val="Normal"/>
    <w:link w:val="Heading5Char"/>
    <w:qFormat/>
    <w:rsid w:val="006409BE"/>
    <w:pPr>
      <w:spacing w:before="80"/>
      <w:outlineLvl w:val="4"/>
    </w:pPr>
    <w:rPr>
      <w:color w:val="918585"/>
      <w:sz w:val="20"/>
    </w:rPr>
  </w:style>
  <w:style w:type="paragraph" w:styleId="Heading6">
    <w:name w:val="heading 6"/>
    <w:basedOn w:val="HeadingBase"/>
    <w:next w:val="Normal"/>
    <w:link w:val="Heading6Char"/>
    <w:qFormat/>
    <w:rsid w:val="006409BE"/>
    <w:pPr>
      <w:spacing w:before="60"/>
      <w:outlineLvl w:val="5"/>
    </w:pPr>
    <w:rPr>
      <w:color w:val="918585"/>
      <w:sz w:val="20"/>
    </w:rPr>
  </w:style>
  <w:style w:type="paragraph" w:styleId="Heading7">
    <w:name w:val="heading 7"/>
    <w:basedOn w:val="Normal"/>
    <w:next w:val="Normal"/>
    <w:link w:val="Heading7Char"/>
    <w:qFormat/>
    <w:rsid w:val="006409BE"/>
    <w:pPr>
      <w:ind w:left="720"/>
      <w:outlineLvl w:val="6"/>
    </w:pPr>
    <w:rPr>
      <w:i/>
    </w:rPr>
  </w:style>
  <w:style w:type="paragraph" w:styleId="Heading8">
    <w:name w:val="heading 8"/>
    <w:basedOn w:val="Normal"/>
    <w:next w:val="Normal"/>
    <w:link w:val="Heading8Char"/>
    <w:qFormat/>
    <w:rsid w:val="006409BE"/>
    <w:pPr>
      <w:ind w:left="720"/>
      <w:outlineLvl w:val="7"/>
    </w:pPr>
    <w:rPr>
      <w:i/>
    </w:rPr>
  </w:style>
  <w:style w:type="paragraph" w:styleId="Heading9">
    <w:name w:val="heading 9"/>
    <w:basedOn w:val="Normal"/>
    <w:next w:val="Normal"/>
    <w:link w:val="Heading9Char"/>
    <w:qFormat/>
    <w:rsid w:val="006409BE"/>
    <w:pPr>
      <w:ind w:left="720"/>
      <w:outlineLvl w:val="8"/>
    </w:pPr>
    <w:rPr>
      <w:i/>
    </w:rPr>
  </w:style>
  <w:style w:type="character" w:default="1" w:styleId="DefaultParagraphFont">
    <w:name w:val="Default Paragraph Font"/>
    <w:uiPriority w:val="1"/>
    <w:unhideWhenUsed/>
    <w:rsid w:val="006409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09BE"/>
  </w:style>
  <w:style w:type="character" w:customStyle="1" w:styleId="Heading1Char">
    <w:name w:val="Heading 1 Char"/>
    <w:basedOn w:val="DefaultParagraphFont"/>
    <w:link w:val="Heading1"/>
    <w:rsid w:val="006409BE"/>
    <w:rPr>
      <w:rFonts w:ascii="Times New Roman" w:eastAsia="Times New Roman" w:hAnsi="Times New Roman" w:cs="Times New Roman"/>
      <w:b/>
      <w:sz w:val="32"/>
      <w:szCs w:val="20"/>
      <w:lang w:eastAsia="en-US"/>
    </w:rPr>
  </w:style>
  <w:style w:type="paragraph" w:styleId="BodyText">
    <w:name w:val="Body Text"/>
    <w:basedOn w:val="Normal"/>
    <w:link w:val="BodyTextChar"/>
    <w:rsid w:val="006409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09BE"/>
    <w:rPr>
      <w:rFonts w:ascii="Times New Roman" w:eastAsia="Times New Roman" w:hAnsi="Times New Roman" w:cs="Times New Roman"/>
      <w:sz w:val="24"/>
      <w:lang w:eastAsia="en-US"/>
    </w:rPr>
  </w:style>
  <w:style w:type="paragraph" w:styleId="ListBullet">
    <w:name w:val="List Bullet"/>
    <w:basedOn w:val="List"/>
    <w:rsid w:val="006409BE"/>
    <w:pPr>
      <w:numPr>
        <w:numId w:val="12"/>
      </w:numPr>
      <w:tabs>
        <w:tab w:val="clear" w:pos="340"/>
      </w:tabs>
      <w:spacing w:before="40" w:after="40"/>
    </w:pPr>
  </w:style>
  <w:style w:type="character" w:customStyle="1" w:styleId="SpecialBold">
    <w:name w:val="Special Bold"/>
    <w:basedOn w:val="DefaultParagraphFont"/>
    <w:rsid w:val="006409BE"/>
    <w:rPr>
      <w:b/>
      <w:spacing w:val="0"/>
    </w:rPr>
  </w:style>
  <w:style w:type="paragraph" w:styleId="ListBullet2">
    <w:name w:val="List Bullet 2"/>
    <w:basedOn w:val="List2"/>
    <w:rsid w:val="006409BE"/>
    <w:pPr>
      <w:numPr>
        <w:numId w:val="13"/>
      </w:numPr>
      <w:tabs>
        <w:tab w:val="clear" w:pos="680"/>
      </w:tabs>
    </w:pPr>
  </w:style>
  <w:style w:type="character" w:styleId="Emphasis">
    <w:name w:val="Emphasis"/>
    <w:basedOn w:val="DefaultParagraphFont"/>
    <w:qFormat/>
    <w:rsid w:val="006409BE"/>
    <w:rPr>
      <w:i/>
    </w:rPr>
  </w:style>
  <w:style w:type="paragraph" w:customStyle="1" w:styleId="SuperHeading">
    <w:name w:val="SuperHeading"/>
    <w:basedOn w:val="Normal"/>
    <w:rsid w:val="006409BE"/>
    <w:pPr>
      <w:spacing w:before="240" w:after="120"/>
      <w:outlineLvl w:val="0"/>
    </w:pPr>
    <w:rPr>
      <w:rFonts w:ascii="Times New Roman" w:hAnsi="Times New Roman"/>
      <w:b/>
      <w:sz w:val="32"/>
    </w:rPr>
  </w:style>
  <w:style w:type="paragraph" w:customStyle="1" w:styleId="AllowPageBreak">
    <w:name w:val="AllowPageBreak"/>
    <w:rsid w:val="006409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09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09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09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09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09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09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09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09BE"/>
    <w:rPr>
      <w:rFonts w:ascii="Courier New" w:eastAsia="Times New Roman" w:hAnsi="Courier New" w:cs="Times New Roman"/>
      <w:i/>
      <w:szCs w:val="20"/>
      <w:lang w:eastAsia="en-US"/>
    </w:rPr>
  </w:style>
  <w:style w:type="paragraph" w:customStyle="1" w:styleId="HeadingBase">
    <w:name w:val="Heading Base"/>
    <w:rsid w:val="006409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09BE"/>
    <w:pPr>
      <w:tabs>
        <w:tab w:val="right" w:leader="dot" w:pos="9072"/>
      </w:tabs>
      <w:ind w:left="567"/>
    </w:pPr>
    <w:rPr>
      <w:szCs w:val="22"/>
    </w:rPr>
  </w:style>
  <w:style w:type="paragraph" w:customStyle="1" w:styleId="TOCBase">
    <w:name w:val="TOC Base"/>
    <w:rsid w:val="006409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09BE"/>
    <w:pPr>
      <w:tabs>
        <w:tab w:val="right" w:leader="dot" w:pos="9072"/>
      </w:tabs>
      <w:spacing w:before="40" w:after="40"/>
      <w:ind w:left="284"/>
    </w:pPr>
    <w:rPr>
      <w:rFonts w:ascii="Times New Roman" w:hAnsi="Times New Roman"/>
    </w:rPr>
  </w:style>
  <w:style w:type="paragraph" w:styleId="TOC1">
    <w:name w:val="toc 1"/>
    <w:basedOn w:val="TOCBase"/>
    <w:next w:val="Normal"/>
    <w:rsid w:val="006409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09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09BE"/>
    <w:rPr>
      <w:rFonts w:ascii="Times New Roman" w:eastAsia="Times New Roman" w:hAnsi="Times New Roman" w:cs="Times New Roman"/>
      <w:sz w:val="16"/>
      <w:lang w:eastAsia="en-US"/>
    </w:rPr>
  </w:style>
  <w:style w:type="paragraph" w:styleId="Title">
    <w:name w:val="Title"/>
    <w:basedOn w:val="HeadingBase"/>
    <w:link w:val="TitleChar"/>
    <w:qFormat/>
    <w:rsid w:val="006409BE"/>
    <w:pPr>
      <w:spacing w:before="5040"/>
      <w:jc w:val="center"/>
    </w:pPr>
    <w:rPr>
      <w:sz w:val="48"/>
      <w:szCs w:val="72"/>
      <w:lang w:val="en-US"/>
    </w:rPr>
  </w:style>
  <w:style w:type="character" w:customStyle="1" w:styleId="TitleChar">
    <w:name w:val="Title Char"/>
    <w:basedOn w:val="DefaultParagraphFont"/>
    <w:link w:val="Title"/>
    <w:rsid w:val="006409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09BE"/>
    <w:pPr>
      <w:tabs>
        <w:tab w:val="left" w:pos="3600"/>
        <w:tab w:val="left" w:pos="3958"/>
      </w:tabs>
    </w:pPr>
  </w:style>
  <w:style w:type="paragraph" w:styleId="List">
    <w:name w:val="List"/>
    <w:basedOn w:val="BodyText"/>
    <w:next w:val="BodyText"/>
    <w:rsid w:val="006409BE"/>
    <w:pPr>
      <w:tabs>
        <w:tab w:val="left" w:pos="340"/>
      </w:tabs>
      <w:spacing w:before="60" w:after="60"/>
      <w:ind w:left="340" w:hanging="340"/>
    </w:pPr>
  </w:style>
  <w:style w:type="paragraph" w:customStyle="1" w:styleId="Note">
    <w:name w:val="Note"/>
    <w:basedOn w:val="BodyText"/>
    <w:rsid w:val="006409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09BE"/>
    <w:pPr>
      <w:framePr w:wrap="auto" w:hAnchor="text" w:y="6049"/>
    </w:pPr>
    <w:rPr>
      <w:color w:val="000000"/>
      <w:sz w:val="40"/>
    </w:rPr>
  </w:style>
  <w:style w:type="paragraph" w:customStyle="1" w:styleId="TOCTitle">
    <w:name w:val="TOCTitle"/>
    <w:basedOn w:val="Heading1"/>
    <w:rsid w:val="006409BE"/>
    <w:pPr>
      <w:spacing w:after="240"/>
      <w:jc w:val="center"/>
      <w:outlineLvl w:val="9"/>
    </w:pPr>
    <w:rPr>
      <w:caps/>
    </w:rPr>
  </w:style>
  <w:style w:type="paragraph" w:customStyle="1" w:styleId="Version">
    <w:name w:val="Version"/>
    <w:rsid w:val="006409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09BE"/>
    <w:pPr>
      <w:keepNext w:val="0"/>
      <w:tabs>
        <w:tab w:val="right" w:pos="4176"/>
      </w:tabs>
      <w:ind w:left="198" w:hanging="198"/>
    </w:pPr>
    <w:rPr>
      <w:rFonts w:ascii="Garamond" w:hAnsi="Garamond"/>
    </w:rPr>
  </w:style>
  <w:style w:type="paragraph" w:styleId="IndexHeading">
    <w:name w:val="index heading"/>
    <w:basedOn w:val="Normal"/>
    <w:next w:val="Index1"/>
    <w:semiHidden/>
    <w:rsid w:val="006409BE"/>
    <w:pPr>
      <w:spacing w:before="120" w:after="120"/>
    </w:pPr>
    <w:rPr>
      <w:rFonts w:ascii="Arial" w:hAnsi="Arial"/>
      <w:b/>
      <w:color w:val="918585"/>
      <w:sz w:val="24"/>
    </w:rPr>
  </w:style>
  <w:style w:type="paragraph" w:styleId="Header">
    <w:name w:val="header"/>
    <w:basedOn w:val="Normal"/>
    <w:link w:val="HeaderChar"/>
    <w:rsid w:val="006409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09BE"/>
    <w:rPr>
      <w:rFonts w:ascii="Times New Roman" w:eastAsia="Times New Roman" w:hAnsi="Times New Roman" w:cs="Times New Roman"/>
      <w:sz w:val="16"/>
      <w:szCs w:val="20"/>
      <w:lang w:val="en-GB" w:eastAsia="en-US"/>
    </w:rPr>
  </w:style>
  <w:style w:type="paragraph" w:customStyle="1" w:styleId="Chapter">
    <w:name w:val="Chapter"/>
    <w:basedOn w:val="Normal"/>
    <w:rsid w:val="006409BE"/>
    <w:pPr>
      <w:spacing w:before="240"/>
    </w:pPr>
    <w:rPr>
      <w:rFonts w:ascii="Times New Roman" w:hAnsi="Times New Roman"/>
      <w:smallCaps/>
      <w:spacing w:val="80"/>
      <w:sz w:val="28"/>
    </w:rPr>
  </w:style>
  <w:style w:type="paragraph" w:customStyle="1" w:styleId="InChapter">
    <w:name w:val="InChapter"/>
    <w:basedOn w:val="Heading3"/>
    <w:rsid w:val="006409BE"/>
    <w:pPr>
      <w:spacing w:after="240"/>
      <w:outlineLvl w:val="9"/>
    </w:pPr>
    <w:rPr>
      <w:noProof/>
    </w:rPr>
  </w:style>
  <w:style w:type="paragraph" w:styleId="Index2">
    <w:name w:val="index 2"/>
    <w:basedOn w:val="Normal"/>
    <w:next w:val="Normal"/>
    <w:semiHidden/>
    <w:rsid w:val="006409BE"/>
    <w:pPr>
      <w:tabs>
        <w:tab w:val="right" w:pos="4176"/>
      </w:tabs>
      <w:ind w:left="568" w:hanging="284"/>
    </w:pPr>
    <w:rPr>
      <w:rFonts w:ascii="Garamond" w:hAnsi="Garamond"/>
    </w:rPr>
  </w:style>
  <w:style w:type="paragraph" w:customStyle="1" w:styleId="Byline">
    <w:name w:val="Byline"/>
    <w:rsid w:val="006409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09BE"/>
    <w:pPr>
      <w:tabs>
        <w:tab w:val="clear" w:pos="3600"/>
        <w:tab w:val="clear" w:pos="3958"/>
      </w:tabs>
      <w:jc w:val="right"/>
    </w:pPr>
  </w:style>
  <w:style w:type="paragraph" w:styleId="Caption">
    <w:name w:val="caption"/>
    <w:basedOn w:val="BodyText"/>
    <w:next w:val="Normal"/>
    <w:qFormat/>
    <w:rsid w:val="006409BE"/>
    <w:pPr>
      <w:framePr w:w="2268" w:hSpace="181" w:vSpace="181" w:wrap="around" w:vAnchor="text" w:hAnchor="page" w:x="1135" w:y="285" w:anchorLock="1"/>
    </w:pPr>
    <w:rPr>
      <w:i/>
    </w:rPr>
  </w:style>
  <w:style w:type="paragraph" w:customStyle="1" w:styleId="MiniTOCTitle">
    <w:name w:val="MiniTOCTitle"/>
    <w:basedOn w:val="Heading4"/>
    <w:rsid w:val="006409BE"/>
    <w:pPr>
      <w:spacing w:before="240"/>
      <w:outlineLvl w:val="9"/>
    </w:pPr>
    <w:rPr>
      <w:noProof/>
      <w:sz w:val="24"/>
    </w:rPr>
  </w:style>
  <w:style w:type="paragraph" w:customStyle="1" w:styleId="MiniTOCItem">
    <w:name w:val="MiniTOCItem"/>
    <w:basedOn w:val="ListBullet"/>
    <w:rsid w:val="006409BE"/>
    <w:pPr>
      <w:numPr>
        <w:numId w:val="0"/>
      </w:numPr>
      <w:tabs>
        <w:tab w:val="right" w:leader="dot" w:pos="6521"/>
      </w:tabs>
      <w:spacing w:before="0" w:after="0"/>
    </w:pPr>
  </w:style>
  <w:style w:type="paragraph" w:customStyle="1" w:styleId="TOFTitle">
    <w:name w:val="TOFTitle"/>
    <w:basedOn w:val="TOCTitle"/>
    <w:rsid w:val="006409BE"/>
  </w:style>
  <w:style w:type="paragraph" w:styleId="TableofFigures">
    <w:name w:val="table of figures"/>
    <w:basedOn w:val="Normal"/>
    <w:next w:val="Normal"/>
    <w:semiHidden/>
    <w:rsid w:val="006409BE"/>
    <w:pPr>
      <w:tabs>
        <w:tab w:val="right" w:leader="dot" w:pos="9072"/>
      </w:tabs>
      <w:ind w:left="970" w:hanging="403"/>
    </w:pPr>
    <w:rPr>
      <w:rFonts w:ascii="Times New Roman" w:hAnsi="Times New Roman"/>
      <w:b/>
    </w:rPr>
  </w:style>
  <w:style w:type="paragraph" w:styleId="ListNumber">
    <w:name w:val="List Number"/>
    <w:basedOn w:val="List"/>
    <w:rsid w:val="006409BE"/>
    <w:pPr>
      <w:numPr>
        <w:numId w:val="15"/>
      </w:numPr>
      <w:tabs>
        <w:tab w:val="clear" w:pos="340"/>
      </w:tabs>
    </w:pPr>
  </w:style>
  <w:style w:type="character" w:customStyle="1" w:styleId="WingdingSymbols">
    <w:name w:val="Wingding Symbols"/>
    <w:rsid w:val="006409BE"/>
    <w:rPr>
      <w:rFonts w:ascii="Wingdings" w:hAnsi="Wingdings"/>
    </w:rPr>
  </w:style>
  <w:style w:type="paragraph" w:customStyle="1" w:styleId="TableHeading">
    <w:name w:val="Table Heading"/>
    <w:basedOn w:val="HeadingBase"/>
    <w:rsid w:val="006409BE"/>
    <w:pPr>
      <w:keepLines/>
      <w:pBdr>
        <w:bottom w:val="single" w:sz="6" w:space="1" w:color="918585"/>
      </w:pBdr>
      <w:spacing w:before="240"/>
    </w:pPr>
  </w:style>
  <w:style w:type="character" w:customStyle="1" w:styleId="HotSpot">
    <w:name w:val="HotSpot"/>
    <w:rsid w:val="006409BE"/>
    <w:rPr>
      <w:color w:val="0033CC"/>
      <w:u w:val="none"/>
    </w:rPr>
  </w:style>
  <w:style w:type="paragraph" w:customStyle="1" w:styleId="BodyTextRight">
    <w:name w:val="Body Text Right"/>
    <w:basedOn w:val="BodyText"/>
    <w:rsid w:val="006409BE"/>
    <w:pPr>
      <w:spacing w:before="0" w:after="0"/>
      <w:jc w:val="right"/>
    </w:pPr>
  </w:style>
  <w:style w:type="paragraph" w:styleId="Index3">
    <w:name w:val="index 3"/>
    <w:basedOn w:val="ListNumber2"/>
    <w:next w:val="Normal"/>
    <w:semiHidden/>
    <w:rsid w:val="006409BE"/>
    <w:pPr>
      <w:numPr>
        <w:numId w:val="0"/>
      </w:numPr>
      <w:tabs>
        <w:tab w:val="right" w:leader="dot" w:pos="4176"/>
      </w:tabs>
    </w:pPr>
  </w:style>
  <w:style w:type="paragraph" w:styleId="ListNumber2">
    <w:name w:val="List Number 2"/>
    <w:basedOn w:val="List2"/>
    <w:rsid w:val="006409BE"/>
    <w:pPr>
      <w:numPr>
        <w:numId w:val="10"/>
      </w:numPr>
      <w:tabs>
        <w:tab w:val="clear" w:pos="1060"/>
      </w:tabs>
    </w:pPr>
  </w:style>
  <w:style w:type="paragraph" w:customStyle="1" w:styleId="MarginNote">
    <w:name w:val="Margin Note"/>
    <w:basedOn w:val="BodyText"/>
    <w:rsid w:val="006409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09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09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09BE"/>
    <w:rPr>
      <w:sz w:val="32"/>
    </w:rPr>
  </w:style>
  <w:style w:type="paragraph" w:customStyle="1" w:styleId="HeadingProcedure">
    <w:name w:val="Heading Procedure"/>
    <w:basedOn w:val="HeadingBase"/>
    <w:next w:val="Normal"/>
    <w:rsid w:val="006409BE"/>
    <w:pPr>
      <w:tabs>
        <w:tab w:val="left" w:pos="0"/>
      </w:tabs>
      <w:spacing w:before="120" w:after="60"/>
    </w:pPr>
    <w:rPr>
      <w:i/>
      <w:color w:val="918585"/>
      <w:sz w:val="22"/>
    </w:rPr>
  </w:style>
  <w:style w:type="paragraph" w:customStyle="1" w:styleId="TableBodyText">
    <w:name w:val="Table Body Text"/>
    <w:basedOn w:val="BodyText"/>
    <w:rsid w:val="006409BE"/>
    <w:pPr>
      <w:spacing w:before="60" w:after="60"/>
    </w:pPr>
  </w:style>
  <w:style w:type="paragraph" w:styleId="ListContinue">
    <w:name w:val="List Continue"/>
    <w:basedOn w:val="List"/>
    <w:rsid w:val="006409BE"/>
    <w:pPr>
      <w:ind w:firstLine="0"/>
    </w:pPr>
  </w:style>
  <w:style w:type="paragraph" w:customStyle="1" w:styleId="ListNote">
    <w:name w:val="List Note"/>
    <w:basedOn w:val="List"/>
    <w:rsid w:val="006409BE"/>
    <w:pPr>
      <w:pBdr>
        <w:top w:val="single" w:sz="6" w:space="2" w:color="918585"/>
        <w:bottom w:val="single" w:sz="6" w:space="2" w:color="918585"/>
      </w:pBdr>
      <w:tabs>
        <w:tab w:val="left" w:pos="1021"/>
      </w:tabs>
      <w:ind w:firstLine="0"/>
    </w:pPr>
  </w:style>
  <w:style w:type="paragraph" w:customStyle="1" w:styleId="Warning">
    <w:name w:val="Warning"/>
    <w:basedOn w:val="BodyText"/>
    <w:rsid w:val="006409BE"/>
    <w:pPr>
      <w:shd w:val="clear" w:color="auto" w:fill="D9D9D9"/>
      <w:tabs>
        <w:tab w:val="left" w:pos="992"/>
      </w:tabs>
      <w:ind w:left="119" w:right="119"/>
    </w:pPr>
    <w:rPr>
      <w:sz w:val="20"/>
    </w:rPr>
  </w:style>
  <w:style w:type="paragraph" w:customStyle="1" w:styleId="MarginIcons">
    <w:name w:val="Margin Icons"/>
    <w:basedOn w:val="BodyText"/>
    <w:rsid w:val="006409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09BE"/>
    <w:rPr>
      <w:rFonts w:ascii="Courier New" w:hAnsi="Courier New"/>
    </w:rPr>
  </w:style>
  <w:style w:type="paragraph" w:customStyle="1" w:styleId="NoteBullet">
    <w:name w:val="Note Bullet"/>
    <w:basedOn w:val="Note"/>
    <w:rsid w:val="006409BE"/>
    <w:pPr>
      <w:tabs>
        <w:tab w:val="clear" w:pos="680"/>
      </w:tabs>
      <w:spacing w:before="60" w:after="60"/>
    </w:pPr>
  </w:style>
  <w:style w:type="paragraph" w:customStyle="1" w:styleId="SubHeading2">
    <w:name w:val="SubHeading2"/>
    <w:basedOn w:val="HeadingBase"/>
    <w:rsid w:val="006409BE"/>
    <w:pPr>
      <w:spacing w:before="240" w:after="60"/>
    </w:pPr>
    <w:rPr>
      <w:sz w:val="20"/>
    </w:rPr>
  </w:style>
  <w:style w:type="paragraph" w:customStyle="1" w:styleId="SubHeading1">
    <w:name w:val="SubHeading1"/>
    <w:basedOn w:val="HeadingBase"/>
    <w:rsid w:val="006409BE"/>
    <w:pPr>
      <w:spacing w:before="240" w:after="60"/>
    </w:pPr>
    <w:rPr>
      <w:color w:val="918585"/>
      <w:sz w:val="22"/>
    </w:rPr>
  </w:style>
  <w:style w:type="paragraph" w:customStyle="1" w:styleId="SideHeading">
    <w:name w:val="Side Heading"/>
    <w:basedOn w:val="HeadingBase"/>
    <w:rsid w:val="006409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09BE"/>
    <w:pPr>
      <w:tabs>
        <w:tab w:val="num" w:pos="360"/>
      </w:tabs>
    </w:pPr>
  </w:style>
  <w:style w:type="paragraph" w:styleId="PlainText">
    <w:name w:val="Plain Text"/>
    <w:basedOn w:val="Normal"/>
    <w:link w:val="PlainTextChar"/>
    <w:rsid w:val="006409BE"/>
    <w:rPr>
      <w:sz w:val="20"/>
    </w:rPr>
  </w:style>
  <w:style w:type="character" w:customStyle="1" w:styleId="PlainTextChar">
    <w:name w:val="Plain Text Char"/>
    <w:basedOn w:val="DefaultParagraphFont"/>
    <w:link w:val="PlainText"/>
    <w:rsid w:val="006409BE"/>
    <w:rPr>
      <w:rFonts w:ascii="Courier New" w:eastAsia="Times New Roman" w:hAnsi="Courier New" w:cs="Times New Roman"/>
      <w:sz w:val="20"/>
      <w:szCs w:val="20"/>
      <w:lang w:eastAsia="en-US"/>
    </w:rPr>
  </w:style>
  <w:style w:type="character" w:customStyle="1" w:styleId="MenuOption">
    <w:name w:val="Menu Option"/>
    <w:basedOn w:val="DefaultParagraphFont"/>
    <w:rsid w:val="006409BE"/>
    <w:rPr>
      <w:b/>
      <w:smallCaps/>
    </w:rPr>
  </w:style>
  <w:style w:type="paragraph" w:customStyle="1" w:styleId="TableListNumber">
    <w:name w:val="Table List Number"/>
    <w:basedOn w:val="ListNumber"/>
    <w:rsid w:val="006409BE"/>
    <w:pPr>
      <w:numPr>
        <w:numId w:val="0"/>
      </w:numPr>
    </w:pPr>
  </w:style>
  <w:style w:type="paragraph" w:styleId="TOC4">
    <w:name w:val="toc 4"/>
    <w:basedOn w:val="TOCBase"/>
    <w:next w:val="Normal"/>
    <w:semiHidden/>
    <w:rsid w:val="006409BE"/>
    <w:pPr>
      <w:tabs>
        <w:tab w:val="right" w:leader="dot" w:pos="9071"/>
      </w:tabs>
      <w:ind w:left="1701"/>
    </w:pPr>
  </w:style>
  <w:style w:type="paragraph" w:customStyle="1" w:styleId="ListAlpha">
    <w:name w:val="List Alpha"/>
    <w:basedOn w:val="List"/>
    <w:rsid w:val="006409BE"/>
    <w:pPr>
      <w:numPr>
        <w:numId w:val="9"/>
      </w:numPr>
    </w:pPr>
  </w:style>
  <w:style w:type="paragraph" w:customStyle="1" w:styleId="ListAlpha2">
    <w:name w:val="List Alpha 2"/>
    <w:basedOn w:val="List2"/>
    <w:rsid w:val="006409BE"/>
    <w:pPr>
      <w:numPr>
        <w:numId w:val="8"/>
      </w:numPr>
    </w:pPr>
  </w:style>
  <w:style w:type="paragraph" w:styleId="List2">
    <w:name w:val="List 2"/>
    <w:basedOn w:val="BodyText"/>
    <w:rsid w:val="006409BE"/>
    <w:pPr>
      <w:tabs>
        <w:tab w:val="left" w:pos="680"/>
      </w:tabs>
      <w:spacing w:before="60" w:after="60"/>
      <w:ind w:left="680" w:hanging="340"/>
    </w:pPr>
  </w:style>
  <w:style w:type="paragraph" w:styleId="List3">
    <w:name w:val="List 3"/>
    <w:basedOn w:val="BodyText"/>
    <w:rsid w:val="006409BE"/>
    <w:pPr>
      <w:tabs>
        <w:tab w:val="left" w:pos="1021"/>
      </w:tabs>
      <w:spacing w:before="60" w:after="60"/>
      <w:ind w:left="1020" w:hanging="340"/>
    </w:pPr>
  </w:style>
  <w:style w:type="paragraph" w:styleId="List4">
    <w:name w:val="List 4"/>
    <w:basedOn w:val="BodyText"/>
    <w:rsid w:val="006409BE"/>
    <w:pPr>
      <w:tabs>
        <w:tab w:val="left" w:pos="1361"/>
      </w:tabs>
      <w:spacing w:before="60" w:after="60"/>
      <w:ind w:left="1361" w:hanging="340"/>
    </w:pPr>
  </w:style>
  <w:style w:type="paragraph" w:styleId="List5">
    <w:name w:val="List 5"/>
    <w:basedOn w:val="BodyText"/>
    <w:rsid w:val="006409BE"/>
    <w:pPr>
      <w:tabs>
        <w:tab w:val="left" w:pos="1701"/>
      </w:tabs>
      <w:spacing w:before="60" w:after="60"/>
      <w:ind w:left="1701" w:hanging="340"/>
    </w:pPr>
  </w:style>
  <w:style w:type="paragraph" w:styleId="ListBullet3">
    <w:name w:val="List Bullet 3"/>
    <w:basedOn w:val="List3"/>
    <w:rsid w:val="006409BE"/>
    <w:pPr>
      <w:numPr>
        <w:numId w:val="14"/>
      </w:numPr>
      <w:tabs>
        <w:tab w:val="clear" w:pos="1021"/>
      </w:tabs>
      <w:ind w:left="1037" w:hanging="357"/>
    </w:pPr>
  </w:style>
  <w:style w:type="paragraph" w:styleId="ListBullet4">
    <w:name w:val="List Bullet 4"/>
    <w:basedOn w:val="List4"/>
    <w:rsid w:val="006409BE"/>
    <w:pPr>
      <w:numPr>
        <w:numId w:val="3"/>
      </w:numPr>
      <w:tabs>
        <w:tab w:val="clear" w:pos="1361"/>
      </w:tabs>
    </w:pPr>
  </w:style>
  <w:style w:type="paragraph" w:styleId="ListBullet5">
    <w:name w:val="List Bullet 5"/>
    <w:basedOn w:val="List5"/>
    <w:rsid w:val="006409BE"/>
    <w:pPr>
      <w:numPr>
        <w:numId w:val="4"/>
      </w:numPr>
    </w:pPr>
  </w:style>
  <w:style w:type="paragraph" w:styleId="ListContinue2">
    <w:name w:val="List Continue 2"/>
    <w:basedOn w:val="List2"/>
    <w:rsid w:val="006409BE"/>
    <w:pPr>
      <w:ind w:firstLine="0"/>
    </w:pPr>
  </w:style>
  <w:style w:type="paragraph" w:styleId="ListContinue3">
    <w:name w:val="List Continue 3"/>
    <w:basedOn w:val="List3"/>
    <w:rsid w:val="006409BE"/>
    <w:pPr>
      <w:ind w:left="1021" w:firstLine="0"/>
    </w:pPr>
  </w:style>
  <w:style w:type="paragraph" w:styleId="ListContinue4">
    <w:name w:val="List Continue 4"/>
    <w:basedOn w:val="List4"/>
    <w:rsid w:val="006409BE"/>
    <w:pPr>
      <w:ind w:firstLine="0"/>
    </w:pPr>
  </w:style>
  <w:style w:type="paragraph" w:styleId="ListContinue5">
    <w:name w:val="List Continue 5"/>
    <w:basedOn w:val="List5"/>
    <w:rsid w:val="006409BE"/>
    <w:pPr>
      <w:ind w:firstLine="0"/>
    </w:pPr>
  </w:style>
  <w:style w:type="paragraph" w:styleId="ListNumber3">
    <w:name w:val="List Number 3"/>
    <w:basedOn w:val="List3"/>
    <w:rsid w:val="006409BE"/>
    <w:pPr>
      <w:numPr>
        <w:numId w:val="5"/>
      </w:numPr>
    </w:pPr>
  </w:style>
  <w:style w:type="paragraph" w:styleId="ListNumber4">
    <w:name w:val="List Number 4"/>
    <w:basedOn w:val="List4"/>
    <w:rsid w:val="006409BE"/>
    <w:pPr>
      <w:numPr>
        <w:numId w:val="6"/>
      </w:numPr>
    </w:pPr>
  </w:style>
  <w:style w:type="paragraph" w:styleId="ListNumber5">
    <w:name w:val="List Number 5"/>
    <w:basedOn w:val="List5"/>
    <w:rsid w:val="006409BE"/>
    <w:pPr>
      <w:numPr>
        <w:numId w:val="7"/>
      </w:numPr>
    </w:pPr>
  </w:style>
  <w:style w:type="paragraph" w:styleId="BlockText">
    <w:name w:val="Block Text"/>
    <w:basedOn w:val="Normal"/>
    <w:rsid w:val="006409BE"/>
    <w:pPr>
      <w:spacing w:after="120"/>
      <w:ind w:left="1440" w:right="1440"/>
    </w:pPr>
  </w:style>
  <w:style w:type="character" w:customStyle="1" w:styleId="Subscript">
    <w:name w:val="Subscript"/>
    <w:basedOn w:val="DefaultParagraphFont"/>
    <w:rsid w:val="006409BE"/>
    <w:rPr>
      <w:sz w:val="16"/>
      <w:vertAlign w:val="subscript"/>
    </w:rPr>
  </w:style>
  <w:style w:type="character" w:customStyle="1" w:styleId="Superscript">
    <w:name w:val="Superscript"/>
    <w:basedOn w:val="DefaultParagraphFont"/>
    <w:rsid w:val="006409BE"/>
    <w:rPr>
      <w:sz w:val="16"/>
      <w:vertAlign w:val="superscript"/>
    </w:rPr>
  </w:style>
  <w:style w:type="character" w:customStyle="1" w:styleId="Symbols">
    <w:name w:val="Symbols"/>
    <w:basedOn w:val="DefaultParagraphFont"/>
    <w:rsid w:val="006409BE"/>
    <w:rPr>
      <w:rFonts w:ascii="Symbol" w:hAnsi="Symbol"/>
    </w:rPr>
  </w:style>
  <w:style w:type="character" w:customStyle="1" w:styleId="MenuOptions">
    <w:name w:val="Menu Options"/>
    <w:basedOn w:val="DefaultParagraphFont"/>
    <w:rsid w:val="006409BE"/>
    <w:rPr>
      <w:rFonts w:ascii="Arial Narrow" w:hAnsi="Arial Narrow"/>
      <w:smallCaps/>
    </w:rPr>
  </w:style>
  <w:style w:type="character" w:customStyle="1" w:styleId="Buttons">
    <w:name w:val="Buttons"/>
    <w:basedOn w:val="DefaultParagraphFont"/>
    <w:rsid w:val="006409BE"/>
    <w:rPr>
      <w:b/>
    </w:rPr>
  </w:style>
  <w:style w:type="character" w:customStyle="1" w:styleId="Underlined">
    <w:name w:val="Underlined"/>
    <w:basedOn w:val="DefaultParagraphFont"/>
    <w:rsid w:val="006409BE"/>
    <w:rPr>
      <w:u w:val="single"/>
    </w:rPr>
  </w:style>
  <w:style w:type="paragraph" w:customStyle="1" w:styleId="TableBodyTextRight">
    <w:name w:val="Table Body Text Right"/>
    <w:basedOn w:val="TableBodyText"/>
    <w:rsid w:val="006409BE"/>
    <w:pPr>
      <w:widowControl w:val="0"/>
      <w:autoSpaceDE w:val="0"/>
      <w:autoSpaceDN w:val="0"/>
      <w:adjustRightInd w:val="0"/>
      <w:jc w:val="right"/>
    </w:pPr>
    <w:rPr>
      <w:rFonts w:cs="Arial"/>
      <w:szCs w:val="18"/>
    </w:rPr>
  </w:style>
  <w:style w:type="paragraph" w:customStyle="1" w:styleId="CopyrightText">
    <w:name w:val="Copyright Text"/>
    <w:basedOn w:val="BodyText"/>
    <w:rsid w:val="006409BE"/>
    <w:rPr>
      <w:sz w:val="18"/>
    </w:rPr>
  </w:style>
  <w:style w:type="paragraph" w:customStyle="1" w:styleId="BodySmallRight">
    <w:name w:val="Body Small Right"/>
    <w:basedOn w:val="BodyTextRight"/>
    <w:rsid w:val="006409BE"/>
    <w:rPr>
      <w:sz w:val="18"/>
      <w:szCs w:val="18"/>
    </w:rPr>
  </w:style>
  <w:style w:type="paragraph" w:customStyle="1" w:styleId="MarginEdition">
    <w:name w:val="Margin Edition"/>
    <w:basedOn w:val="MarginNote"/>
    <w:rsid w:val="006409BE"/>
    <w:pPr>
      <w:spacing w:before="0" w:after="0"/>
    </w:pPr>
    <w:rPr>
      <w:rFonts w:ascii="Times New Roman" w:hAnsi="Times New Roman"/>
      <w:color w:val="999999"/>
    </w:rPr>
  </w:style>
  <w:style w:type="paragraph" w:customStyle="1" w:styleId="Spacer">
    <w:name w:val="Spacer"/>
    <w:basedOn w:val="Normal"/>
    <w:rsid w:val="006409BE"/>
    <w:rPr>
      <w:sz w:val="2"/>
      <w:szCs w:val="2"/>
    </w:rPr>
  </w:style>
  <w:style w:type="character" w:customStyle="1" w:styleId="Small">
    <w:name w:val="Small"/>
    <w:basedOn w:val="DefaultParagraphFont"/>
    <w:rsid w:val="006409BE"/>
    <w:rPr>
      <w:sz w:val="16"/>
    </w:rPr>
  </w:style>
  <w:style w:type="paragraph" w:customStyle="1" w:styleId="WideTable">
    <w:name w:val="Wide Table"/>
    <w:basedOn w:val="Normal"/>
    <w:rsid w:val="006409BE"/>
    <w:pPr>
      <w:ind w:left="-1418"/>
    </w:pPr>
    <w:rPr>
      <w:sz w:val="2"/>
      <w:szCs w:val="2"/>
    </w:rPr>
  </w:style>
  <w:style w:type="character" w:styleId="PageNumber">
    <w:name w:val="page number"/>
    <w:basedOn w:val="DefaultParagraphFont"/>
    <w:rsid w:val="006409BE"/>
  </w:style>
  <w:style w:type="paragraph" w:styleId="Quote">
    <w:name w:val="Quote"/>
    <w:basedOn w:val="Heading1"/>
    <w:link w:val="QuoteChar"/>
    <w:qFormat/>
    <w:rsid w:val="006409BE"/>
    <w:rPr>
      <w:b w:val="0"/>
      <w:sz w:val="72"/>
      <w:szCs w:val="72"/>
      <w:lang w:val="en-NZ"/>
    </w:rPr>
  </w:style>
  <w:style w:type="character" w:customStyle="1" w:styleId="QuoteChar">
    <w:name w:val="Quote Char"/>
    <w:basedOn w:val="DefaultParagraphFont"/>
    <w:link w:val="Quote"/>
    <w:rsid w:val="006409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09BE"/>
    <w:pPr>
      <w:pageBreakBefore/>
    </w:pPr>
  </w:style>
  <w:style w:type="paragraph" w:customStyle="1" w:styleId="Border">
    <w:name w:val="Border"/>
    <w:basedOn w:val="Normal"/>
    <w:qFormat/>
    <w:rsid w:val="006409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09BE"/>
    <w:rPr>
      <w:b/>
      <w:bCs/>
      <w:i/>
      <w:iCs/>
      <w:color w:val="auto"/>
    </w:rPr>
  </w:style>
  <w:style w:type="paragraph" w:styleId="IntenseQuote">
    <w:name w:val="Intense Quote"/>
    <w:basedOn w:val="Normal"/>
    <w:next w:val="Normal"/>
    <w:link w:val="IntenseQuoteChar"/>
    <w:uiPriority w:val="30"/>
    <w:qFormat/>
    <w:rsid w:val="006409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09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09BE"/>
    <w:rPr>
      <w:smallCaps/>
      <w:color w:val="auto"/>
      <w:u w:val="single"/>
    </w:rPr>
  </w:style>
  <w:style w:type="character" w:styleId="IntenseReference">
    <w:name w:val="Intense Reference"/>
    <w:basedOn w:val="DefaultParagraphFont"/>
    <w:uiPriority w:val="32"/>
    <w:qFormat/>
    <w:rsid w:val="006409BE"/>
    <w:rPr>
      <w:b/>
      <w:bCs/>
      <w:smallCaps/>
      <w:color w:val="auto"/>
      <w:spacing w:val="5"/>
      <w:u w:val="single"/>
    </w:rPr>
  </w:style>
  <w:style w:type="paragraph" w:customStyle="1" w:styleId="2ColumnHeading">
    <w:name w:val="2Column Heading"/>
    <w:basedOn w:val="BodyText"/>
    <w:qFormat/>
    <w:rsid w:val="006409BE"/>
    <w:pPr>
      <w:spacing w:after="60"/>
      <w:ind w:left="-2268"/>
    </w:pPr>
    <w:rPr>
      <w:b/>
    </w:rPr>
  </w:style>
  <w:style w:type="paragraph" w:customStyle="1" w:styleId="Heading1TOC">
    <w:name w:val="Heading1 TOC"/>
    <w:basedOn w:val="Normal"/>
    <w:qFormat/>
    <w:rsid w:val="006409BE"/>
    <w:pPr>
      <w:spacing w:before="240" w:after="120"/>
    </w:pPr>
    <w:rPr>
      <w:rFonts w:ascii="Times New Roman" w:hAnsi="Times New Roman"/>
      <w:b/>
      <w:sz w:val="32"/>
    </w:rPr>
  </w:style>
  <w:style w:type="paragraph" w:customStyle="1" w:styleId="Heading2TOC">
    <w:name w:val="Heading2 TOC"/>
    <w:basedOn w:val="Normal"/>
    <w:qFormat/>
    <w:rsid w:val="006409BE"/>
    <w:pPr>
      <w:spacing w:before="240" w:after="60"/>
    </w:pPr>
    <w:rPr>
      <w:rFonts w:ascii="Times New Roman" w:hAnsi="Times New Roman"/>
      <w:b/>
      <w:sz w:val="28"/>
    </w:rPr>
  </w:style>
  <w:style w:type="character" w:customStyle="1" w:styleId="Underline">
    <w:name w:val="Underline"/>
    <w:basedOn w:val="DefaultParagraphFont"/>
    <w:qFormat/>
    <w:rsid w:val="006409BE"/>
    <w:rPr>
      <w:u w:val="single"/>
    </w:rPr>
  </w:style>
  <w:style w:type="character" w:customStyle="1" w:styleId="BoldandItalics">
    <w:name w:val="Bold and Italics"/>
    <w:qFormat/>
    <w:rsid w:val="006409BE"/>
    <w:rPr>
      <w:b/>
      <w:i/>
      <w:u w:val="none"/>
    </w:rPr>
  </w:style>
  <w:style w:type="paragraph" w:styleId="BalloonText">
    <w:name w:val="Balloon Text"/>
    <w:basedOn w:val="Normal"/>
    <w:link w:val="BalloonTextChar"/>
    <w:rsid w:val="006409BE"/>
    <w:rPr>
      <w:rFonts w:ascii="Tahoma" w:hAnsi="Tahoma" w:cs="Tahoma"/>
      <w:sz w:val="16"/>
      <w:szCs w:val="16"/>
    </w:rPr>
  </w:style>
  <w:style w:type="character" w:customStyle="1" w:styleId="BalloonTextChar">
    <w:name w:val="Balloon Text Char"/>
    <w:basedOn w:val="DefaultParagraphFont"/>
    <w:link w:val="BalloonText"/>
    <w:rsid w:val="006409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09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09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09BE"/>
    <w:rPr>
      <w:b/>
      <w:color w:val="660033"/>
      <w:spacing w:val="0"/>
    </w:rPr>
  </w:style>
  <w:style w:type="paragraph" w:customStyle="1" w:styleId="Nameditemlist">
    <w:name w:val="Named item list"/>
    <w:basedOn w:val="BodyText"/>
    <w:qFormat/>
    <w:rsid w:val="006409BE"/>
    <w:pPr>
      <w:tabs>
        <w:tab w:val="left" w:pos="2835"/>
      </w:tabs>
      <w:ind w:left="2835" w:hanging="2835"/>
    </w:pPr>
  </w:style>
  <w:style w:type="paragraph" w:customStyle="1" w:styleId="BodyTextnopadding">
    <w:name w:val="Body Text no padding"/>
    <w:basedOn w:val="BodyText"/>
    <w:qFormat/>
    <w:rsid w:val="006409BE"/>
    <w:pPr>
      <w:spacing w:before="0" w:after="0"/>
    </w:pPr>
  </w:style>
  <w:style w:type="paragraph" w:customStyle="1" w:styleId="BodyTextBold">
    <w:name w:val="Body Text Bold"/>
    <w:basedOn w:val="BodyText"/>
    <w:qFormat/>
    <w:rsid w:val="006409BE"/>
    <w:rPr>
      <w:b/>
    </w:rPr>
  </w:style>
  <w:style w:type="character" w:styleId="Hyperlink">
    <w:name w:val="Hyperlink"/>
    <w:basedOn w:val="DefaultParagraphFont"/>
    <w:uiPriority w:val="99"/>
    <w:unhideWhenUsed/>
    <w:rsid w:val="004E79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1388</Words>
  <Characters>8556</Characters>
  <Application>Microsoft Office Word</Application>
  <DocSecurity>0</DocSecurity>
  <Lines>251</Lines>
  <Paragraphs>152</Paragraphs>
  <ScaleCrop>false</ScaleCrop>
  <Company>Author-it Software Corporation Ltd.</Company>
  <LinksUpToDate>false</LinksUpToDate>
  <CharactersWithSpaces>9792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CHCECE002 Ensure the health and safety of children</dc:title>
  <dc:subject>Approved</dc:subject>
  <dc:creator>HumanAbility</dc:creator>
  <cp:keywords>Release: 2</cp:keywords>
  <dc:description>Review Date: 12 April 2008</dc:description>
  <cp:lastModifiedBy>HSD_TPCMSd.prod</cp:lastModifiedBy>
  <cp:revision>3</cp:revision>
  <dcterms:created xsi:type="dcterms:W3CDTF">2025-03-01T11:55:00Z</dcterms:created>
  <dcterms:modified xsi:type="dcterms:W3CDTF">2025-03-01T11:55:00Z</dcterms:modified>
</cp:coreProperties>
</file>