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2B3" w:rsidP="00F702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CHCECD010 Provide support to people in career transition</w:t>
      </w:r>
      <w:r>
        <w:fldChar w:fldCharType="end"/>
      </w:r>
    </w:p>
    <w:p w:rsidR="00F702B3" w:rsidP="00F702B3">
      <w:pPr>
        <w:pStyle w:val="Version"/>
        <w:sectPr w:rsidSect="00C027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2782" w:rsidP="00C02782">
      <w:pPr>
        <w:pStyle w:val="SuperHeading"/>
      </w:pPr>
      <w:r w:rsidRPr="00C02782">
        <w:t>Assessment Requirements for CHCECD010 Provide support to people in career transition</w:t>
      </w:r>
    </w:p>
    <w:p w:rsidR="00000000" w:rsidRPr="00C02782" w:rsidP="00C02782">
      <w:pPr>
        <w:pStyle w:val="Heading1"/>
      </w:pPr>
      <w:bookmarkStart w:id="1" w:name="O_813330"/>
      <w:bookmarkEnd w:id="1"/>
      <w:r w:rsidRPr="00C027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02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82" w:rsidP="00C02782">
            <w:pPr>
              <w:pStyle w:val="BodyText"/>
            </w:pPr>
            <w:r w:rsidRPr="00C0278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82">
            <w:pPr>
              <w:pStyle w:val="BodyText"/>
              <w:rPr>
                <w:lang w:val="en-NZ"/>
              </w:rPr>
            </w:pPr>
            <w:r w:rsidRPr="00C02782">
              <w:rPr>
                <w:rStyle w:val="SpecialBold"/>
              </w:rPr>
              <w:t>Comments</w:t>
            </w:r>
          </w:p>
        </w:tc>
      </w:tr>
      <w:tr w:rsidTr="00C02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82">
            <w:pPr>
              <w:pStyle w:val="BodyText"/>
              <w:rPr>
                <w:lang w:val="en-NZ"/>
              </w:rPr>
            </w:pPr>
            <w:r w:rsidRPr="00C0278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82" w:rsidP="00C02782">
            <w:pPr>
              <w:pStyle w:val="BodyText"/>
            </w:pPr>
            <w:r w:rsidRPr="00C02782">
              <w:t xml:space="preserve">This version was released in </w:t>
            </w:r>
            <w:r w:rsidRPr="00C02782">
              <w:rPr>
                <w:rStyle w:val="Emphasis"/>
              </w:rPr>
              <w:t>CHC Community ServicesTraining Package release 3.0</w:t>
            </w:r>
            <w:r w:rsidRPr="00C02782">
              <w:t xml:space="preserve"> and meets the requirements of the 2012 Standards for Training Packages.</w:t>
            </w:r>
          </w:p>
          <w:p w:rsidR="00000000" w:rsidRPr="00C02782" w:rsidP="00C02782">
            <w:pPr>
              <w:pStyle w:val="BodyText"/>
            </w:pPr>
          </w:p>
          <w:p w:rsidR="00000000" w:rsidRPr="00C02782" w:rsidP="00C02782">
            <w:pPr>
              <w:pStyle w:val="BodyText"/>
            </w:pPr>
            <w:r w:rsidRPr="00C02782">
              <w:t>Significant changes to the elements and performance criteria. New evidence requirements for assessment including volume and frequency requirements. Significant changes to knowledge e</w:t>
            </w:r>
            <w:r w:rsidRPr="00C02782">
              <w:t>vidence.</w:t>
            </w:r>
          </w:p>
          <w:p w:rsidR="00000000" w:rsidRPr="00C02782" w:rsidP="00C02782">
            <w:pPr>
              <w:pStyle w:val="BodyText"/>
            </w:pPr>
          </w:p>
          <w:p w:rsidR="00000000" w:rsidRPr="00C02782" w:rsidP="00C02782">
            <w:pPr>
              <w:pStyle w:val="BodyText"/>
            </w:pPr>
            <w:r w:rsidRPr="00C02782">
              <w:t>Supersedes CHCCDP402B</w:t>
            </w:r>
          </w:p>
        </w:tc>
      </w:tr>
    </w:tbl>
    <w:p w:rsidR="00000000" w:rsidRPr="00C02782" w:rsidP="00C02782">
      <w:pPr>
        <w:pStyle w:val="BodyText"/>
      </w:pPr>
    </w:p>
    <w:p w:rsidR="00000000" w:rsidRPr="00C02782" w:rsidP="00C02782">
      <w:pPr>
        <w:pStyle w:val="AllowPageBreak"/>
      </w:pPr>
    </w:p>
    <w:p w:rsidR="00000000" w:rsidRPr="00C02782" w:rsidP="00C02782">
      <w:pPr>
        <w:pStyle w:val="Heading1"/>
      </w:pPr>
      <w:bookmarkStart w:id="2" w:name="O_813331"/>
      <w:bookmarkEnd w:id="2"/>
      <w:r w:rsidRPr="00C02782">
        <w:t>Performance Evidence</w:t>
      </w:r>
    </w:p>
    <w:p w:rsidR="00000000" w:rsidRPr="00C02782" w:rsidP="00F702B3">
      <w:pPr>
        <w:pStyle w:val="BodyText"/>
      </w:pPr>
      <w:r w:rsidRPr="00C02782">
        <w:t>The candidate must show evidence of the ability to complete tasks outlined in elements and performance criteria of this unit, manage tasks and manage contingencies in the context of th</w:t>
      </w:r>
      <w:r w:rsidRPr="00C02782">
        <w:t>e job role. There must be evidence that the candidate has:</w:t>
      </w:r>
    </w:p>
    <w:p w:rsidR="00000000" w:rsidRPr="00C02782" w:rsidP="00C02782">
      <w:pPr>
        <w:pStyle w:val="ListBullet"/>
      </w:pPr>
      <w:r w:rsidRPr="00C02782">
        <w:t>worked collaboratively using a person-centred approach with at least 3 different clients to develop plans for employment and other career transitions, including for at least 3 of the following:</w:t>
      </w:r>
    </w:p>
    <w:p w:rsidR="00000000" w:rsidRPr="00C02782" w:rsidP="00C02782">
      <w:pPr>
        <w:pStyle w:val="ListBullet2"/>
      </w:pPr>
      <w:r w:rsidRPr="00C02782">
        <w:t>a job seeker</w:t>
      </w:r>
    </w:p>
    <w:p w:rsidR="00000000" w:rsidRPr="00C02782" w:rsidP="00C02782">
      <w:pPr>
        <w:pStyle w:val="ListBullet2"/>
      </w:pPr>
      <w:r w:rsidRPr="00C02782">
        <w:t>a person seeking an education or training pathway</w:t>
      </w:r>
    </w:p>
    <w:p w:rsidR="00000000" w:rsidRPr="00C02782" w:rsidP="00C02782">
      <w:pPr>
        <w:pStyle w:val="ListBullet2"/>
      </w:pPr>
      <w:r w:rsidRPr="00C02782">
        <w:t>a person seeking to change their education or training pathway</w:t>
      </w:r>
    </w:p>
    <w:p w:rsidR="00000000" w:rsidRPr="00C02782" w:rsidP="00C02782">
      <w:pPr>
        <w:pStyle w:val="ListBullet2"/>
      </w:pPr>
      <w:r w:rsidRPr="00C02782">
        <w:t>a person who has been made redundant</w:t>
      </w:r>
    </w:p>
    <w:p w:rsidR="00000000" w:rsidRPr="00C02782" w:rsidP="00C02782">
      <w:pPr>
        <w:pStyle w:val="ListBullet2"/>
      </w:pPr>
      <w:r w:rsidRPr="00C02782">
        <w:t>a person seeking retirement</w:t>
      </w:r>
    </w:p>
    <w:p w:rsidR="00000000" w:rsidRPr="00C02782" w:rsidP="00C02782">
      <w:pPr>
        <w:pStyle w:val="ListBullet2"/>
      </w:pPr>
      <w:r w:rsidRPr="00C02782">
        <w:t>a person seeking voluntary work</w:t>
      </w:r>
    </w:p>
    <w:p w:rsidR="00000000" w:rsidRPr="00C02782" w:rsidP="00C02782">
      <w:pPr>
        <w:pStyle w:val="ListBullet2"/>
      </w:pPr>
      <w:r w:rsidRPr="00C02782">
        <w:t xml:space="preserve">a young person exiting secondary </w:t>
      </w:r>
      <w:r w:rsidRPr="00C02782">
        <w:t xml:space="preserve">schooling </w:t>
      </w:r>
    </w:p>
    <w:p w:rsidR="00000000" w:rsidRPr="00C02782" w:rsidP="00C02782">
      <w:pPr>
        <w:pStyle w:val="ListBullet2"/>
      </w:pPr>
      <w:r w:rsidRPr="00C02782">
        <w:t>a school aged person exploring their career options and school subject selections</w:t>
      </w:r>
    </w:p>
    <w:p w:rsidR="00000000" w:rsidRPr="00C02782" w:rsidP="00C02782">
      <w:pPr>
        <w:pStyle w:val="ListBullet2"/>
      </w:pPr>
      <w:r w:rsidRPr="00C02782">
        <w:t>a person seeking promotion</w:t>
      </w:r>
    </w:p>
    <w:p w:rsidR="00000000" w:rsidRPr="00C02782" w:rsidP="00C02782">
      <w:pPr>
        <w:pStyle w:val="ListBullet2"/>
      </w:pPr>
      <w:r w:rsidRPr="00C02782">
        <w:t>a person seeking career change</w:t>
      </w:r>
    </w:p>
    <w:p w:rsidR="00000000" w:rsidRPr="00C02782" w:rsidP="00C02782">
      <w:pPr>
        <w:pStyle w:val="ListBullet"/>
      </w:pPr>
      <w:r w:rsidRPr="00C02782">
        <w:t>monitored and evaluated the implementation of those plans using a structured process of ongoing monitori</w:t>
      </w:r>
      <w:r w:rsidRPr="00C02782">
        <w:t>ng, feedback and reflection.</w:t>
      </w:r>
    </w:p>
    <w:p w:rsidR="00000000" w:rsidRPr="00C02782" w:rsidP="00C02782">
      <w:pPr>
        <w:pStyle w:val="AllowPageBreak"/>
      </w:pPr>
    </w:p>
    <w:p w:rsidR="00000000" w:rsidRPr="00C02782" w:rsidP="00C02782">
      <w:pPr>
        <w:pStyle w:val="Heading1"/>
      </w:pPr>
      <w:bookmarkStart w:id="3" w:name="O_813332"/>
      <w:bookmarkEnd w:id="3"/>
      <w:r w:rsidRPr="00C02782">
        <w:t>Knowledge Evidence</w:t>
      </w:r>
    </w:p>
    <w:p w:rsidR="00000000" w:rsidRPr="00C02782" w:rsidP="00F702B3">
      <w:pPr>
        <w:pStyle w:val="BodyText"/>
      </w:pPr>
      <w:r w:rsidRPr="00C02782">
        <w:t>The candidate must be able to demonstrate essential knowledge required to effectively complete tasks outlined in elements and performance criteria of this unit, manage tasks and manage contin</w:t>
      </w:r>
      <w:r w:rsidRPr="00C02782">
        <w:t>gencies in the context of the work role. This includes knowledge of:</w:t>
      </w:r>
    </w:p>
    <w:p w:rsidR="00000000" w:rsidRPr="00C02782" w:rsidP="00C02782">
      <w:pPr>
        <w:pStyle w:val="ListBullet"/>
      </w:pPr>
      <w:r w:rsidRPr="00C02782">
        <w:t>legal and ethical considerations (national, state/territory), and how these are applied in organisations:</w:t>
      </w:r>
    </w:p>
    <w:p w:rsidR="00000000" w:rsidRPr="00C02782" w:rsidP="00C02782">
      <w:pPr>
        <w:pStyle w:val="ListBullet2"/>
      </w:pPr>
      <w:r w:rsidRPr="00C02782">
        <w:t>Australian Blueprint for Career Development</w:t>
      </w:r>
    </w:p>
    <w:p w:rsidR="00000000" w:rsidRPr="00C02782" w:rsidP="00C02782">
      <w:pPr>
        <w:pStyle w:val="ListBullet2"/>
      </w:pPr>
      <w:r w:rsidRPr="00C02782">
        <w:t>codes of practice –</w:t>
      </w:r>
      <w:r w:rsidRPr="00C02782">
        <w:t xml:space="preserve"> Professional Standards for Australian Career Development Practitioners</w:t>
      </w:r>
    </w:p>
    <w:p w:rsidR="00000000" w:rsidRPr="00C02782" w:rsidP="00C02782">
      <w:pPr>
        <w:pStyle w:val="ListBullet2"/>
      </w:pPr>
      <w:r w:rsidRPr="00C02782">
        <w:t>discrimination</w:t>
      </w:r>
    </w:p>
    <w:p w:rsidR="00000000" w:rsidRPr="00C02782" w:rsidP="00C02782">
      <w:pPr>
        <w:pStyle w:val="ListBullet2"/>
      </w:pPr>
      <w:r w:rsidRPr="00C02782">
        <w:t xml:space="preserve">duty of care </w:t>
      </w:r>
    </w:p>
    <w:p w:rsidR="00000000" w:rsidRPr="00C02782" w:rsidP="00C02782">
      <w:pPr>
        <w:pStyle w:val="ListBullet2"/>
      </w:pPr>
      <w:r w:rsidRPr="00C02782">
        <w:t>equal employment opportunity (EEO)</w:t>
      </w:r>
    </w:p>
    <w:p w:rsidR="00000000" w:rsidRPr="00C02782" w:rsidP="00C02782">
      <w:pPr>
        <w:pStyle w:val="ListBullet2"/>
      </w:pPr>
      <w:r w:rsidRPr="00C02782">
        <w:t>privacy, confidentiality and disclosure</w:t>
      </w:r>
    </w:p>
    <w:p w:rsidR="00000000" w:rsidRPr="00C02782" w:rsidP="00C02782">
      <w:pPr>
        <w:pStyle w:val="ListBullet2"/>
      </w:pPr>
      <w:r w:rsidRPr="00C02782">
        <w:t xml:space="preserve">records management </w:t>
      </w:r>
    </w:p>
    <w:p w:rsidR="00000000" w:rsidRPr="00C02782" w:rsidP="00C02782">
      <w:pPr>
        <w:pStyle w:val="ListBullet2"/>
      </w:pPr>
      <w:r w:rsidRPr="00C02782">
        <w:t>rights and responsibilities of workers, employers and client</w:t>
      </w:r>
      <w:r w:rsidRPr="00C02782">
        <w:t>s</w:t>
      </w:r>
    </w:p>
    <w:p w:rsidR="00000000" w:rsidRPr="00C02782" w:rsidP="00C02782">
      <w:pPr>
        <w:pStyle w:val="ListBullet2"/>
      </w:pPr>
      <w:r w:rsidRPr="00C02782">
        <w:t>work role boundaries – responsibilities and limitations</w:t>
      </w:r>
    </w:p>
    <w:p w:rsidR="00000000" w:rsidRPr="00C02782" w:rsidP="00C02782">
      <w:pPr>
        <w:pStyle w:val="ListBullet2"/>
      </w:pPr>
      <w:r w:rsidRPr="00C02782">
        <w:t>work health and safety</w:t>
      </w:r>
    </w:p>
    <w:p w:rsidR="00000000" w:rsidRPr="00C02782" w:rsidP="00C02782">
      <w:pPr>
        <w:pStyle w:val="ListBullet"/>
      </w:pPr>
      <w:r w:rsidRPr="00C02782">
        <w:t>principles of person-centred and strengths-based practice</w:t>
      </w:r>
    </w:p>
    <w:p w:rsidR="00000000" w:rsidRPr="00C02782" w:rsidP="00C02782">
      <w:pPr>
        <w:pStyle w:val="ListBullet"/>
      </w:pPr>
      <w:r w:rsidRPr="00C02782">
        <w:t>diversity of career transition situations, and how career development practice supports individuals in those situati</w:t>
      </w:r>
      <w:r w:rsidRPr="00C02782">
        <w:t xml:space="preserve">ons </w:t>
      </w:r>
    </w:p>
    <w:p w:rsidR="00000000" w:rsidRPr="00C02782" w:rsidP="00C02782">
      <w:pPr>
        <w:pStyle w:val="ListBullet"/>
      </w:pPr>
      <w:r w:rsidRPr="00C02782">
        <w:t>employment information including:</w:t>
      </w:r>
    </w:p>
    <w:p w:rsidR="00000000" w:rsidRPr="00C02782" w:rsidP="00C02782">
      <w:pPr>
        <w:pStyle w:val="ListBullet2"/>
      </w:pPr>
      <w:r w:rsidRPr="00C02782">
        <w:t>current knowledge of the world of work</w:t>
      </w:r>
    </w:p>
    <w:p w:rsidR="00000000" w:rsidRPr="00C02782" w:rsidP="00C02782">
      <w:pPr>
        <w:pStyle w:val="ListBullet2"/>
      </w:pPr>
      <w:r w:rsidRPr="00C02782">
        <w:t>accepted methods for defining jobs</w:t>
      </w:r>
    </w:p>
    <w:p w:rsidR="00000000" w:rsidRPr="00C02782" w:rsidP="00C02782">
      <w:pPr>
        <w:pStyle w:val="ListBullet2"/>
      </w:pPr>
      <w:r w:rsidRPr="00C02782">
        <w:t xml:space="preserve">current labour market trends and information sources, including local, regional, national and international labour markets </w:t>
      </w:r>
    </w:p>
    <w:p w:rsidR="00000000" w:rsidRPr="00C02782" w:rsidP="00C02782">
      <w:pPr>
        <w:pStyle w:val="ListBullet2"/>
      </w:pPr>
      <w:r w:rsidRPr="00C02782">
        <w:t>occupational groups, clusters and networks</w:t>
      </w:r>
    </w:p>
    <w:p w:rsidR="00000000" w:rsidRPr="00C02782" w:rsidP="00C02782">
      <w:pPr>
        <w:pStyle w:val="ListBullet2"/>
      </w:pPr>
      <w:r w:rsidRPr="00C02782">
        <w:t>pathways to occupational areas</w:t>
      </w:r>
    </w:p>
    <w:p w:rsidR="00000000" w:rsidRPr="00C02782" w:rsidP="00C02782">
      <w:pPr>
        <w:pStyle w:val="ListBullet2"/>
      </w:pPr>
      <w:r w:rsidRPr="00C02782">
        <w:t>local options and support networks available</w:t>
      </w:r>
    </w:p>
    <w:p w:rsidR="00000000" w:rsidRPr="00C02782" w:rsidP="00C02782">
      <w:pPr>
        <w:pStyle w:val="ListBullet2"/>
      </w:pPr>
      <w:r w:rsidRPr="00C02782">
        <w:t>role of key players such as recruitment agencies, professional associations, employment services and funding bodies</w:t>
      </w:r>
    </w:p>
    <w:p w:rsidR="00000000" w:rsidRPr="00C02782" w:rsidP="00C02782">
      <w:pPr>
        <w:pStyle w:val="ListBullet"/>
      </w:pPr>
      <w:r w:rsidRPr="00C02782">
        <w:t>training and educati</w:t>
      </w:r>
      <w:r w:rsidRPr="00C02782">
        <w:t>on information:</w:t>
      </w:r>
    </w:p>
    <w:p w:rsidR="00000000" w:rsidRPr="00C02782" w:rsidP="00C02782">
      <w:pPr>
        <w:pStyle w:val="ListBullet2"/>
      </w:pPr>
      <w:r w:rsidRPr="00C02782">
        <w:t>options and pathways</w:t>
      </w:r>
    </w:p>
    <w:p w:rsidR="00000000" w:rsidRPr="00C02782" w:rsidP="00C02782">
      <w:pPr>
        <w:pStyle w:val="ListBullet2"/>
      </w:pPr>
      <w:r w:rsidRPr="00C02782">
        <w:t>funded training opportunities</w:t>
      </w:r>
    </w:p>
    <w:p w:rsidR="00000000" w:rsidRPr="00C02782" w:rsidP="00C02782">
      <w:pPr>
        <w:pStyle w:val="ListBullet"/>
      </w:pPr>
      <w:r w:rsidRPr="00C02782">
        <w:t>job search strategies including best practice regarding:</w:t>
      </w:r>
    </w:p>
    <w:p w:rsidR="00000000" w:rsidRPr="00C02782" w:rsidP="00C02782">
      <w:pPr>
        <w:pStyle w:val="ListBullet2"/>
      </w:pPr>
      <w:r w:rsidRPr="00C02782">
        <w:t>preparing and writing job applications for both the private and public sectors</w:t>
      </w:r>
    </w:p>
    <w:p w:rsidR="00000000" w:rsidRPr="00C02782" w:rsidP="00C02782">
      <w:pPr>
        <w:pStyle w:val="ListBullet2"/>
      </w:pPr>
      <w:r w:rsidRPr="00C02782">
        <w:t>preparing resumes and portfolios</w:t>
      </w:r>
    </w:p>
    <w:p w:rsidR="00000000" w:rsidRPr="00C02782" w:rsidP="00C02782">
      <w:pPr>
        <w:pStyle w:val="ListBullet2"/>
      </w:pPr>
      <w:r w:rsidRPr="00C02782">
        <w:t>using recruitment</w:t>
      </w:r>
      <w:r w:rsidRPr="00C02782">
        <w:t xml:space="preserve"> agencies</w:t>
      </w:r>
    </w:p>
    <w:p w:rsidR="00000000" w:rsidRPr="00C02782" w:rsidP="00C02782">
      <w:pPr>
        <w:pStyle w:val="ListBullet2"/>
      </w:pPr>
      <w:r w:rsidRPr="00C02782">
        <w:t xml:space="preserve">accessing online services </w:t>
      </w:r>
    </w:p>
    <w:p w:rsidR="00000000" w:rsidRPr="00C02782" w:rsidP="00C02782">
      <w:pPr>
        <w:pStyle w:val="ListBullet2"/>
      </w:pPr>
      <w:r w:rsidRPr="00C02782">
        <w:t>social media</w:t>
      </w:r>
    </w:p>
    <w:p w:rsidR="00000000" w:rsidRPr="00C02782" w:rsidP="00C02782">
      <w:pPr>
        <w:pStyle w:val="ListBullet"/>
      </w:pPr>
      <w:r w:rsidRPr="00C02782">
        <w:t>effects of unemployment on clients and barriers to employment and retention</w:t>
      </w:r>
    </w:p>
    <w:p w:rsidR="00000000" w:rsidRPr="00C02782" w:rsidP="00C02782">
      <w:pPr>
        <w:pStyle w:val="ListBullet"/>
      </w:pPr>
      <w:r w:rsidRPr="00C02782">
        <w:t>services and agenices for referral when client needs cannot be met by the organisation or are outside the scope of job role.</w:t>
      </w:r>
    </w:p>
    <w:p w:rsidR="00000000" w:rsidRPr="00C02782" w:rsidP="00C02782">
      <w:pPr>
        <w:pStyle w:val="AllowPageBreak"/>
      </w:pPr>
    </w:p>
    <w:p w:rsidR="00000000" w:rsidRPr="00C02782" w:rsidP="00C02782">
      <w:pPr>
        <w:pStyle w:val="Heading1"/>
      </w:pPr>
      <w:bookmarkStart w:id="4" w:name="O_813333"/>
      <w:bookmarkEnd w:id="4"/>
      <w:r w:rsidRPr="00C02782">
        <w:t>Assessment Conditions</w:t>
      </w:r>
    </w:p>
    <w:p w:rsidR="00000000" w:rsidRPr="00C02782" w:rsidP="00F702B3">
      <w:pPr>
        <w:pStyle w:val="BodyText"/>
      </w:pPr>
      <w:r w:rsidRPr="00C02782">
        <w:t xml:space="preserve">Skills must have been demonstrated in the workplace or in a simulated environment that reflects workplace conditions. The following conditions must be met for this unit: </w:t>
      </w:r>
    </w:p>
    <w:p w:rsidR="00000000" w:rsidRPr="00C02782" w:rsidP="00C02782">
      <w:pPr>
        <w:pStyle w:val="ListBullet"/>
      </w:pPr>
      <w:r w:rsidRPr="00C02782">
        <w:t>use of suitable facilities, equipment and reso</w:t>
      </w:r>
      <w:r w:rsidRPr="00C02782">
        <w:t>urces, including:</w:t>
      </w:r>
    </w:p>
    <w:p w:rsidR="00000000" w:rsidRPr="00C02782" w:rsidP="00C02782">
      <w:pPr>
        <w:pStyle w:val="ListBullet2"/>
      </w:pPr>
      <w:r w:rsidRPr="00C02782">
        <w:t>client information and existing career action plans</w:t>
      </w:r>
    </w:p>
    <w:p w:rsidR="00000000" w:rsidRPr="00C02782" w:rsidP="00C02782">
      <w:pPr>
        <w:pStyle w:val="ListBullet2"/>
      </w:pPr>
      <w:r w:rsidRPr="00C02782">
        <w:t xml:space="preserve">sources of labour market and education or training information </w:t>
      </w:r>
    </w:p>
    <w:p w:rsidR="00000000" w:rsidRPr="00C02782" w:rsidP="00C02782">
      <w:pPr>
        <w:pStyle w:val="ListBullet2"/>
      </w:pPr>
      <w:r w:rsidRPr="00C02782">
        <w:t>organisation policies and procedures</w:t>
      </w:r>
    </w:p>
    <w:p w:rsidR="00000000" w:rsidRPr="00C02782" w:rsidP="00C02782">
      <w:pPr>
        <w:pStyle w:val="ListBullet"/>
      </w:pPr>
      <w:r w:rsidRPr="00C02782">
        <w:t>modelling of industry operating conditions, including scenarios that involve intera</w:t>
      </w:r>
      <w:r w:rsidRPr="00C02782">
        <w:t>ctions with real people.</w:t>
      </w:r>
    </w:p>
    <w:p w:rsidR="00000000" w:rsidRPr="00C02782" w:rsidP="00C02782">
      <w:pPr>
        <w:pStyle w:val="BodyText"/>
      </w:pPr>
    </w:p>
    <w:p w:rsidR="00000000" w:rsidRPr="00C02782" w:rsidP="00F702B3">
      <w:pPr>
        <w:pStyle w:val="BodyText"/>
      </w:pPr>
      <w:r w:rsidRPr="00C02782">
        <w:t>Assessors must satisfy the Standards for Registered Training Organisations (RTOs) 2015/AQTF mandatory competency requirements for assessors.</w:t>
      </w:r>
    </w:p>
    <w:p w:rsidR="00000000" w:rsidRPr="00C02782" w:rsidP="00C02782">
      <w:pPr>
        <w:pStyle w:val="Heading1"/>
      </w:pPr>
      <w:bookmarkStart w:id="5" w:name="O_813336"/>
      <w:bookmarkEnd w:id="5"/>
      <w:r w:rsidRPr="00C02782">
        <w:t>Links</w:t>
      </w:r>
    </w:p>
    <w:p w:rsidR="00000000" w:rsidRPr="00C02782" w:rsidP="00F702B3">
      <w:pPr>
        <w:pStyle w:val="BodyText"/>
      </w:pPr>
      <w:r w:rsidRPr="00C027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118B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02782" w:rsidP="00C02782"/>
    <w:sectPr w:rsidSect="00C027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82" w:rsidRPr="00F702B3" w:rsidP="00F702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B3" w:rsidP="00C02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02B3" w:rsidP="00C02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02B3" w:rsidP="00C027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782" w:rsidRPr="00F702B3" w:rsidP="00F702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B3" w:rsidRPr="002D2AF8" w:rsidP="00C02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CHCECD010 Provide support to people in career transition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702B3" w:rsidP="00C027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4E08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EC6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32ED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7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7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7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7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7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7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7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7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7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7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7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782"/>
  </w:style>
  <w:style w:type="character" w:customStyle="1" w:styleId="Heading1Char">
    <w:name w:val="Heading 1 Char"/>
    <w:basedOn w:val="DefaultParagraphFont"/>
    <w:link w:val="Heading1"/>
    <w:rsid w:val="00C027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7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7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27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2782"/>
    <w:rPr>
      <w:b/>
      <w:spacing w:val="0"/>
    </w:rPr>
  </w:style>
  <w:style w:type="paragraph" w:styleId="ListBullet2">
    <w:name w:val="List Bullet 2"/>
    <w:basedOn w:val="List2"/>
    <w:rsid w:val="00C027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2782"/>
    <w:rPr>
      <w:i/>
    </w:rPr>
  </w:style>
  <w:style w:type="paragraph" w:customStyle="1" w:styleId="SuperHeading">
    <w:name w:val="SuperHeading"/>
    <w:basedOn w:val="Normal"/>
    <w:rsid w:val="00C027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7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27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7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7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7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7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7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7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7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7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7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7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7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7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7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7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27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27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7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7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27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7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7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7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7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7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7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7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7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27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7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7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782"/>
  </w:style>
  <w:style w:type="paragraph" w:styleId="TableofFigures">
    <w:name w:val="table of figures"/>
    <w:basedOn w:val="Normal"/>
    <w:next w:val="Normal"/>
    <w:semiHidden/>
    <w:rsid w:val="00C027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7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2782"/>
    <w:rPr>
      <w:rFonts w:ascii="Wingdings" w:hAnsi="Wingdings"/>
    </w:rPr>
  </w:style>
  <w:style w:type="paragraph" w:customStyle="1" w:styleId="TableHeading">
    <w:name w:val="Table Heading"/>
    <w:basedOn w:val="HeadingBase"/>
    <w:rsid w:val="00C027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782"/>
    <w:rPr>
      <w:color w:val="0033CC"/>
      <w:u w:val="none"/>
    </w:rPr>
  </w:style>
  <w:style w:type="paragraph" w:customStyle="1" w:styleId="BodyTextRight">
    <w:name w:val="Body Text Right"/>
    <w:basedOn w:val="BodyText"/>
    <w:rsid w:val="00C027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7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7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7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7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7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782"/>
    <w:rPr>
      <w:sz w:val="32"/>
    </w:rPr>
  </w:style>
  <w:style w:type="paragraph" w:customStyle="1" w:styleId="HeadingProcedure">
    <w:name w:val="Heading Procedure"/>
    <w:basedOn w:val="HeadingBase"/>
    <w:next w:val="Normal"/>
    <w:rsid w:val="00C027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782"/>
    <w:pPr>
      <w:spacing w:before="60" w:after="60"/>
    </w:pPr>
  </w:style>
  <w:style w:type="paragraph" w:styleId="ListContinue">
    <w:name w:val="List Continue"/>
    <w:basedOn w:val="List"/>
    <w:rsid w:val="00C02782"/>
    <w:pPr>
      <w:ind w:firstLine="0"/>
    </w:pPr>
  </w:style>
  <w:style w:type="paragraph" w:customStyle="1" w:styleId="ListNote">
    <w:name w:val="List Note"/>
    <w:basedOn w:val="List"/>
    <w:rsid w:val="00C027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7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7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782"/>
    <w:rPr>
      <w:rFonts w:ascii="Courier New" w:hAnsi="Courier New"/>
    </w:rPr>
  </w:style>
  <w:style w:type="paragraph" w:customStyle="1" w:styleId="NoteBullet">
    <w:name w:val="Note Bullet"/>
    <w:basedOn w:val="Note"/>
    <w:rsid w:val="00C027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7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7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7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7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27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7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782"/>
    <w:rPr>
      <w:b/>
      <w:smallCaps/>
    </w:rPr>
  </w:style>
  <w:style w:type="paragraph" w:customStyle="1" w:styleId="TableListNumber">
    <w:name w:val="Table List Number"/>
    <w:basedOn w:val="ListNumber"/>
    <w:rsid w:val="00C027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7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782"/>
    <w:pPr>
      <w:numPr>
        <w:numId w:val="9"/>
      </w:numPr>
    </w:pPr>
  </w:style>
  <w:style w:type="paragraph" w:customStyle="1" w:styleId="ListAlpha2">
    <w:name w:val="List Alpha 2"/>
    <w:basedOn w:val="List2"/>
    <w:rsid w:val="00C02782"/>
    <w:pPr>
      <w:numPr>
        <w:numId w:val="8"/>
      </w:numPr>
    </w:pPr>
  </w:style>
  <w:style w:type="paragraph" w:styleId="List2">
    <w:name w:val="List 2"/>
    <w:basedOn w:val="BodyText"/>
    <w:rsid w:val="00C027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7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7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7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27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27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2782"/>
    <w:pPr>
      <w:numPr>
        <w:numId w:val="4"/>
      </w:numPr>
    </w:pPr>
  </w:style>
  <w:style w:type="paragraph" w:styleId="ListContinue2">
    <w:name w:val="List Continue 2"/>
    <w:basedOn w:val="List2"/>
    <w:rsid w:val="00C02782"/>
    <w:pPr>
      <w:ind w:firstLine="0"/>
    </w:pPr>
  </w:style>
  <w:style w:type="paragraph" w:styleId="ListContinue3">
    <w:name w:val="List Continue 3"/>
    <w:basedOn w:val="List3"/>
    <w:rsid w:val="00C02782"/>
    <w:pPr>
      <w:ind w:left="1021" w:firstLine="0"/>
    </w:pPr>
  </w:style>
  <w:style w:type="paragraph" w:styleId="ListContinue4">
    <w:name w:val="List Continue 4"/>
    <w:basedOn w:val="List4"/>
    <w:rsid w:val="00C02782"/>
    <w:pPr>
      <w:ind w:firstLine="0"/>
    </w:pPr>
  </w:style>
  <w:style w:type="paragraph" w:styleId="ListContinue5">
    <w:name w:val="List Continue 5"/>
    <w:basedOn w:val="List5"/>
    <w:rsid w:val="00C02782"/>
    <w:pPr>
      <w:ind w:firstLine="0"/>
    </w:pPr>
  </w:style>
  <w:style w:type="paragraph" w:styleId="ListNumber3">
    <w:name w:val="List Number 3"/>
    <w:basedOn w:val="List3"/>
    <w:rsid w:val="00C02782"/>
    <w:pPr>
      <w:numPr>
        <w:numId w:val="5"/>
      </w:numPr>
    </w:pPr>
  </w:style>
  <w:style w:type="paragraph" w:styleId="ListNumber4">
    <w:name w:val="List Number 4"/>
    <w:basedOn w:val="List4"/>
    <w:rsid w:val="00C02782"/>
    <w:pPr>
      <w:numPr>
        <w:numId w:val="6"/>
      </w:numPr>
    </w:pPr>
  </w:style>
  <w:style w:type="paragraph" w:styleId="ListNumber5">
    <w:name w:val="List Number 5"/>
    <w:basedOn w:val="List5"/>
    <w:rsid w:val="00C02782"/>
    <w:pPr>
      <w:numPr>
        <w:numId w:val="7"/>
      </w:numPr>
    </w:pPr>
  </w:style>
  <w:style w:type="paragraph" w:styleId="BlockText">
    <w:name w:val="Block Text"/>
    <w:basedOn w:val="Normal"/>
    <w:rsid w:val="00C027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7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782"/>
    <w:rPr>
      <w:sz w:val="16"/>
      <w:vertAlign w:val="superscript"/>
    </w:rPr>
  </w:style>
  <w:style w:type="character" w:customStyle="1" w:styleId="Symbols">
    <w:name w:val="Symbols"/>
    <w:basedOn w:val="DefaultParagraphFont"/>
    <w:rsid w:val="00C02782"/>
    <w:rPr>
      <w:rFonts w:ascii="Symbol" w:hAnsi="Symbol"/>
    </w:rPr>
  </w:style>
  <w:style w:type="character" w:customStyle="1" w:styleId="MenuOptions">
    <w:name w:val="Menu Options"/>
    <w:basedOn w:val="DefaultParagraphFont"/>
    <w:rsid w:val="00C027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782"/>
    <w:rPr>
      <w:b/>
    </w:rPr>
  </w:style>
  <w:style w:type="character" w:customStyle="1" w:styleId="Underlined">
    <w:name w:val="Underlined"/>
    <w:basedOn w:val="DefaultParagraphFont"/>
    <w:rsid w:val="00C02782"/>
    <w:rPr>
      <w:u w:val="single"/>
    </w:rPr>
  </w:style>
  <w:style w:type="paragraph" w:customStyle="1" w:styleId="TableBodyTextRight">
    <w:name w:val="Table Body Text Right"/>
    <w:basedOn w:val="TableBodyText"/>
    <w:rsid w:val="00C027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782"/>
    <w:rPr>
      <w:sz w:val="18"/>
    </w:rPr>
  </w:style>
  <w:style w:type="paragraph" w:customStyle="1" w:styleId="BodySmallRight">
    <w:name w:val="Body Small Right"/>
    <w:basedOn w:val="BodyTextRight"/>
    <w:rsid w:val="00C02782"/>
    <w:rPr>
      <w:sz w:val="18"/>
      <w:szCs w:val="18"/>
    </w:rPr>
  </w:style>
  <w:style w:type="paragraph" w:customStyle="1" w:styleId="MarginEdition">
    <w:name w:val="Margin Edition"/>
    <w:basedOn w:val="MarginNote"/>
    <w:rsid w:val="00C027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782"/>
    <w:rPr>
      <w:sz w:val="2"/>
      <w:szCs w:val="2"/>
    </w:rPr>
  </w:style>
  <w:style w:type="character" w:customStyle="1" w:styleId="Small">
    <w:name w:val="Small"/>
    <w:basedOn w:val="DefaultParagraphFont"/>
    <w:rsid w:val="00C02782"/>
    <w:rPr>
      <w:sz w:val="16"/>
    </w:rPr>
  </w:style>
  <w:style w:type="paragraph" w:customStyle="1" w:styleId="WideTable">
    <w:name w:val="Wide Table"/>
    <w:basedOn w:val="Normal"/>
    <w:rsid w:val="00C027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782"/>
  </w:style>
  <w:style w:type="paragraph" w:styleId="Quote">
    <w:name w:val="Quote"/>
    <w:basedOn w:val="Heading1"/>
    <w:link w:val="QuoteChar"/>
    <w:qFormat/>
    <w:rsid w:val="00C027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7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782"/>
    <w:pPr>
      <w:pageBreakBefore/>
    </w:pPr>
  </w:style>
  <w:style w:type="paragraph" w:customStyle="1" w:styleId="Border">
    <w:name w:val="Border"/>
    <w:basedOn w:val="Normal"/>
    <w:qFormat/>
    <w:rsid w:val="00C027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7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7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7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7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7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7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7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7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782"/>
    <w:rPr>
      <w:u w:val="single"/>
    </w:rPr>
  </w:style>
  <w:style w:type="character" w:customStyle="1" w:styleId="BoldandItalics">
    <w:name w:val="Bold and Italics"/>
    <w:qFormat/>
    <w:rsid w:val="00C02782"/>
    <w:rPr>
      <w:b/>
      <w:i/>
      <w:u w:val="none"/>
    </w:rPr>
  </w:style>
  <w:style w:type="paragraph" w:styleId="BalloonText">
    <w:name w:val="Balloon Text"/>
    <w:basedOn w:val="Normal"/>
    <w:link w:val="BalloonTextChar"/>
    <w:rsid w:val="00C02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7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7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7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7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7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2782"/>
    <w:pPr>
      <w:spacing w:before="0" w:after="0"/>
    </w:pPr>
  </w:style>
  <w:style w:type="paragraph" w:customStyle="1" w:styleId="BodyTextBold">
    <w:name w:val="Body Text Bold"/>
    <w:basedOn w:val="BodyText"/>
    <w:qFormat/>
    <w:rsid w:val="00C02782"/>
    <w:rPr>
      <w:b/>
    </w:rPr>
  </w:style>
  <w:style w:type="character" w:styleId="Hyperlink">
    <w:name w:val="Hyperlink"/>
    <w:basedOn w:val="DefaultParagraphFont"/>
    <w:uiPriority w:val="99"/>
    <w:unhideWhenUsed/>
    <w:rsid w:val="00F702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3937</Characters>
  <Application>Microsoft Office Word</Application>
  <DocSecurity>0</DocSecurity>
  <Lines>106</Lines>
  <Paragraphs>79</Paragraphs>
  <ScaleCrop>false</ScaleCrop>
  <Company>Author-it Software Corporation Ltd.</Company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CHCECD010 Provide support to people in career transition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2023-07-01T04:35:00Z</dcterms:created>
  <dcterms:modified xsi:type="dcterms:W3CDTF">2023-07-01T04:35:00Z</dcterms:modified>
</cp:coreProperties>
</file>