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3FF1" w:rsidP="00F73FF1">
      <w:pPr>
        <w:pStyle w:val="Title"/>
      </w:pPr>
      <w:r>
        <w:fldChar w:fldCharType="begin"/>
      </w:r>
      <w:r>
        <w:instrText xml:space="preserve"> TITLE   \* MERGEFORMAT </w:instrText>
      </w:r>
      <w:r>
        <w:fldChar w:fldCharType="separate"/>
      </w:r>
      <w:r>
        <w:t>Assessment Requirements for CHCECD009 Conduct career guidance interviews</w:t>
      </w:r>
      <w:r>
        <w:fldChar w:fldCharType="end"/>
      </w:r>
    </w:p>
    <w:p w:rsidR="00F73FF1" w:rsidP="00F73FF1">
      <w:pPr>
        <w:pStyle w:val="Version"/>
        <w:sectPr w:rsidSect="0026170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170E" w:rsidP="0026170E">
      <w:pPr>
        <w:pStyle w:val="SuperHeading"/>
      </w:pPr>
      <w:r w:rsidRPr="0026170E">
        <w:t>Assessment Requirements for CHCECD009 Conduct career guidance interviews</w:t>
      </w:r>
    </w:p>
    <w:p w:rsidR="00000000" w:rsidRPr="0026170E" w:rsidP="0026170E">
      <w:pPr>
        <w:pStyle w:val="Heading1"/>
      </w:pPr>
      <w:bookmarkStart w:id="1" w:name="O_813296"/>
      <w:bookmarkEnd w:id="1"/>
      <w:r w:rsidRPr="0026170E">
        <w:t>Modification History</w:t>
      </w:r>
    </w:p>
    <w:tbl>
      <w:tblPr>
        <w:tblW w:w="0" w:type="auto"/>
        <w:tblLayout w:type="fixed"/>
        <w:tblCellMar>
          <w:left w:w="62" w:type="dxa"/>
          <w:right w:w="62" w:type="dxa"/>
        </w:tblCellMar>
        <w:tblLook w:val="0000"/>
      </w:tblPr>
      <w:tblGrid>
        <w:gridCol w:w="2790"/>
        <w:gridCol w:w="6344"/>
      </w:tblGrid>
      <w:tr w:rsidTr="0026170E">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170E" w:rsidP="0026170E">
            <w:pPr>
              <w:pStyle w:val="BodyText"/>
            </w:pPr>
            <w:r w:rsidRPr="0026170E">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170E">
            <w:pPr>
              <w:pStyle w:val="BodyText"/>
              <w:rPr>
                <w:lang w:val="en-NZ"/>
              </w:rPr>
            </w:pPr>
            <w:r w:rsidRPr="0026170E">
              <w:rPr>
                <w:rStyle w:val="SpecialBold"/>
              </w:rPr>
              <w:t>Comments</w:t>
            </w:r>
          </w:p>
        </w:tc>
      </w:tr>
      <w:tr w:rsidTr="0026170E">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170E">
            <w:pPr>
              <w:pStyle w:val="BodyText"/>
              <w:rPr>
                <w:lang w:val="en-NZ"/>
              </w:rPr>
            </w:pPr>
            <w:r w:rsidRPr="0026170E">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170E" w:rsidP="0026170E">
            <w:pPr>
              <w:pStyle w:val="BodyText"/>
            </w:pPr>
            <w:r w:rsidRPr="0026170E">
              <w:t xml:space="preserve">This version was released in </w:t>
            </w:r>
            <w:r w:rsidRPr="0026170E">
              <w:rPr>
                <w:rStyle w:val="Emphasis"/>
              </w:rPr>
              <w:t>CHC Community Services Training Package release 3.0</w:t>
            </w:r>
            <w:r w:rsidRPr="0026170E">
              <w:t xml:space="preserve"> and mee</w:t>
            </w:r>
            <w:r w:rsidRPr="0026170E">
              <w:t>ts the requirements of the 2012 Standards for Training Packages.</w:t>
            </w:r>
          </w:p>
          <w:p w:rsidR="00000000" w:rsidRPr="0026170E" w:rsidP="0026170E">
            <w:pPr>
              <w:pStyle w:val="BodyText"/>
            </w:pPr>
          </w:p>
          <w:p w:rsidR="00000000" w:rsidRPr="0026170E" w:rsidP="0026170E">
            <w:pPr>
              <w:pStyle w:val="BodyText"/>
            </w:pPr>
            <w:r w:rsidRPr="0026170E">
              <w:t>Minimal changes to the elements and performance criteria. New evidence requirements for assessment, including volume and frequency. Significant changes to knowledge evidence.</w:t>
            </w:r>
          </w:p>
          <w:p w:rsidR="00000000" w:rsidRPr="0026170E" w:rsidP="0026170E">
            <w:pPr>
              <w:pStyle w:val="BodyText"/>
            </w:pPr>
          </w:p>
          <w:p w:rsidR="00000000" w:rsidRPr="0026170E" w:rsidP="0026170E">
            <w:pPr>
              <w:pStyle w:val="BodyText"/>
            </w:pPr>
            <w:r w:rsidRPr="0026170E">
              <w:t>Supersedes CHC</w:t>
            </w:r>
            <w:r w:rsidRPr="0026170E">
              <w:t>CAR501C</w:t>
            </w:r>
          </w:p>
        </w:tc>
      </w:tr>
    </w:tbl>
    <w:p w:rsidR="00000000" w:rsidRPr="0026170E" w:rsidP="0026170E">
      <w:pPr>
        <w:pStyle w:val="BodyText"/>
      </w:pPr>
    </w:p>
    <w:p w:rsidR="00000000" w:rsidRPr="0026170E" w:rsidP="0026170E">
      <w:pPr>
        <w:pStyle w:val="AllowPageBreak"/>
      </w:pPr>
    </w:p>
    <w:p w:rsidR="00000000" w:rsidRPr="0026170E" w:rsidP="0026170E">
      <w:pPr>
        <w:pStyle w:val="Heading1"/>
      </w:pPr>
      <w:bookmarkStart w:id="2" w:name="O_813297"/>
      <w:bookmarkEnd w:id="2"/>
      <w:r w:rsidRPr="0026170E">
        <w:t>Performance Evidence</w:t>
      </w:r>
    </w:p>
    <w:p w:rsidR="00000000" w:rsidRPr="0026170E" w:rsidP="00F73FF1">
      <w:pPr>
        <w:pStyle w:val="BodyText"/>
      </w:pPr>
      <w:r w:rsidRPr="0026170E">
        <w:t>The candidate must show evidence of the ability to complete tasks outlined in elements and performance criteria of this unit, manage tasks and manage contingencies in the context of the job role. There must b</w:t>
      </w:r>
      <w:r w:rsidRPr="0026170E">
        <w:t>e evidence that the candidate has:</w:t>
      </w:r>
    </w:p>
    <w:p w:rsidR="00000000" w:rsidRPr="0026170E" w:rsidP="0026170E">
      <w:pPr>
        <w:pStyle w:val="ListBullet"/>
      </w:pPr>
      <w:r w:rsidRPr="0026170E">
        <w:t>conducted career guidance interviews with at least 3 different clients from different backgrounds and in 3 different situations selected from the following</w:t>
      </w:r>
    </w:p>
    <w:p w:rsidR="00000000" w:rsidRPr="0026170E" w:rsidP="0026170E">
      <w:pPr>
        <w:pStyle w:val="ListBullet2"/>
      </w:pPr>
      <w:r w:rsidRPr="0026170E">
        <w:t>a job seeker</w:t>
      </w:r>
    </w:p>
    <w:p w:rsidR="00000000" w:rsidRPr="0026170E" w:rsidP="0026170E">
      <w:pPr>
        <w:pStyle w:val="ListBullet2"/>
      </w:pPr>
      <w:r w:rsidRPr="0026170E">
        <w:t>a person seeking an education or training pathway</w:t>
      </w:r>
    </w:p>
    <w:p w:rsidR="00000000" w:rsidRPr="0026170E" w:rsidP="0026170E">
      <w:pPr>
        <w:pStyle w:val="ListBullet2"/>
      </w:pPr>
      <w:r w:rsidRPr="0026170E">
        <w:t>a person seeking to change their education or training pathway</w:t>
      </w:r>
    </w:p>
    <w:p w:rsidR="00000000" w:rsidRPr="0026170E" w:rsidP="0026170E">
      <w:pPr>
        <w:pStyle w:val="ListBullet2"/>
      </w:pPr>
      <w:r w:rsidRPr="0026170E">
        <w:t>a person who has been made redundant</w:t>
      </w:r>
    </w:p>
    <w:p w:rsidR="00000000" w:rsidRPr="0026170E" w:rsidP="0026170E">
      <w:pPr>
        <w:pStyle w:val="ListBullet2"/>
      </w:pPr>
      <w:r w:rsidRPr="0026170E">
        <w:t>a person seeking retirement</w:t>
      </w:r>
    </w:p>
    <w:p w:rsidR="00000000" w:rsidRPr="0026170E" w:rsidP="0026170E">
      <w:pPr>
        <w:pStyle w:val="ListBullet2"/>
      </w:pPr>
      <w:r w:rsidRPr="0026170E">
        <w:t>a person seeking voluntary work</w:t>
      </w:r>
    </w:p>
    <w:p w:rsidR="00000000" w:rsidRPr="0026170E" w:rsidP="0026170E">
      <w:pPr>
        <w:pStyle w:val="ListBullet2"/>
      </w:pPr>
      <w:r w:rsidRPr="0026170E">
        <w:t xml:space="preserve">a young person exiting secondary schooling </w:t>
      </w:r>
    </w:p>
    <w:p w:rsidR="00000000" w:rsidRPr="0026170E" w:rsidP="0026170E">
      <w:pPr>
        <w:pStyle w:val="ListBullet2"/>
      </w:pPr>
      <w:r w:rsidRPr="0026170E">
        <w:t xml:space="preserve">a school aged person exploring their career options </w:t>
      </w:r>
      <w:r w:rsidRPr="0026170E">
        <w:t>and school subject selections</w:t>
      </w:r>
    </w:p>
    <w:p w:rsidR="00000000" w:rsidRPr="0026170E" w:rsidP="0026170E">
      <w:pPr>
        <w:pStyle w:val="ListBullet2"/>
      </w:pPr>
      <w:r w:rsidRPr="0026170E">
        <w:t>a person seeking promotion</w:t>
      </w:r>
    </w:p>
    <w:p w:rsidR="00000000" w:rsidRPr="0026170E" w:rsidP="0026170E">
      <w:pPr>
        <w:pStyle w:val="ListBullet2"/>
      </w:pPr>
      <w:r w:rsidRPr="0026170E">
        <w:t>a person seeking career change</w:t>
      </w:r>
    </w:p>
    <w:p w:rsidR="00000000" w:rsidRPr="0026170E" w:rsidP="0026170E">
      <w:pPr>
        <w:pStyle w:val="ListBullet"/>
      </w:pPr>
      <w:r w:rsidRPr="0026170E">
        <w:t>collaboratively developed and documented at least 3 different career action plans with clients.</w:t>
      </w:r>
    </w:p>
    <w:p w:rsidR="00000000" w:rsidRPr="0026170E" w:rsidP="0026170E">
      <w:pPr>
        <w:pStyle w:val="AllowPageBreak"/>
      </w:pPr>
    </w:p>
    <w:p w:rsidR="00000000" w:rsidRPr="0026170E" w:rsidP="0026170E">
      <w:pPr>
        <w:pStyle w:val="Heading1"/>
      </w:pPr>
      <w:bookmarkStart w:id="3" w:name="O_813298"/>
      <w:bookmarkEnd w:id="3"/>
      <w:r w:rsidRPr="0026170E">
        <w:t>Knowledge Evidence</w:t>
      </w:r>
    </w:p>
    <w:p w:rsidR="00000000" w:rsidRPr="0026170E" w:rsidP="00F73FF1">
      <w:pPr>
        <w:pStyle w:val="BodyText"/>
      </w:pPr>
      <w:r w:rsidRPr="0026170E">
        <w:t>The candidate must be able to demon</w:t>
      </w:r>
      <w:r w:rsidRPr="0026170E">
        <w:t>strate essential knowledge required to effectively complete tasks outlined in elements and performance criteria of this unit, manage tasks and manage contingencies in the context of the work role. This includes knowledge of:</w:t>
      </w:r>
    </w:p>
    <w:p w:rsidR="00000000" w:rsidRPr="0026170E" w:rsidP="0026170E">
      <w:pPr>
        <w:pStyle w:val="ListBullet"/>
      </w:pPr>
      <w:r w:rsidRPr="0026170E">
        <w:t>legal and ethical considerations (national, state/territory) for career guidance interviews, and how these are applied in organisations:</w:t>
      </w:r>
    </w:p>
    <w:p w:rsidR="00000000" w:rsidRPr="0026170E" w:rsidP="0026170E">
      <w:pPr>
        <w:pStyle w:val="ListBullet2"/>
      </w:pPr>
      <w:r w:rsidRPr="0026170E">
        <w:t>children in the workplace</w:t>
      </w:r>
    </w:p>
    <w:p w:rsidR="00000000" w:rsidRPr="0026170E" w:rsidP="0026170E">
      <w:pPr>
        <w:pStyle w:val="ListBullet2"/>
      </w:pPr>
      <w:r w:rsidRPr="0026170E">
        <w:t>codes of practice – the Professional Standards for Australian Career Development Practitione</w:t>
      </w:r>
      <w:r w:rsidRPr="0026170E">
        <w:t>rs</w:t>
      </w:r>
    </w:p>
    <w:p w:rsidR="00000000" w:rsidRPr="0026170E" w:rsidP="0026170E">
      <w:pPr>
        <w:pStyle w:val="ListBullet2"/>
      </w:pPr>
      <w:r w:rsidRPr="0026170E">
        <w:t>discrimination</w:t>
      </w:r>
    </w:p>
    <w:p w:rsidR="00000000" w:rsidRPr="0026170E" w:rsidP="0026170E">
      <w:pPr>
        <w:pStyle w:val="ListBullet2"/>
      </w:pPr>
      <w:r w:rsidRPr="0026170E">
        <w:t xml:space="preserve">duty of care </w:t>
      </w:r>
    </w:p>
    <w:p w:rsidR="00000000" w:rsidRPr="0026170E" w:rsidP="0026170E">
      <w:pPr>
        <w:pStyle w:val="ListBullet2"/>
      </w:pPr>
      <w:r w:rsidRPr="0026170E">
        <w:t>equal employment opportunity (EEO)</w:t>
      </w:r>
    </w:p>
    <w:p w:rsidR="00000000" w:rsidRPr="0026170E" w:rsidP="0026170E">
      <w:pPr>
        <w:pStyle w:val="ListBullet2"/>
      </w:pPr>
      <w:r w:rsidRPr="0026170E">
        <w:t xml:space="preserve">mandatory reporting </w:t>
      </w:r>
    </w:p>
    <w:p w:rsidR="00000000" w:rsidRPr="0026170E" w:rsidP="0026170E">
      <w:pPr>
        <w:pStyle w:val="ListBullet2"/>
      </w:pPr>
      <w:r w:rsidRPr="0026170E">
        <w:t xml:space="preserve">practitioner/client boundaries </w:t>
      </w:r>
    </w:p>
    <w:p w:rsidR="00000000" w:rsidRPr="0026170E" w:rsidP="0026170E">
      <w:pPr>
        <w:pStyle w:val="ListBullet2"/>
      </w:pPr>
      <w:r w:rsidRPr="0026170E">
        <w:t>privacy, confidentiality and disclosure</w:t>
      </w:r>
    </w:p>
    <w:p w:rsidR="00000000" w:rsidRPr="0026170E" w:rsidP="0026170E">
      <w:pPr>
        <w:pStyle w:val="ListBullet2"/>
      </w:pPr>
      <w:r w:rsidRPr="0026170E">
        <w:t xml:space="preserve">records management </w:t>
      </w:r>
    </w:p>
    <w:p w:rsidR="00000000" w:rsidRPr="0026170E" w:rsidP="0026170E">
      <w:pPr>
        <w:pStyle w:val="ListBullet2"/>
      </w:pPr>
      <w:r w:rsidRPr="0026170E">
        <w:t xml:space="preserve">specific legislation and its application to career development </w:t>
      </w:r>
    </w:p>
    <w:p w:rsidR="00000000" w:rsidRPr="0026170E" w:rsidP="0026170E">
      <w:pPr>
        <w:pStyle w:val="ListBullet2"/>
      </w:pPr>
      <w:r w:rsidRPr="0026170E">
        <w:t>work role bo</w:t>
      </w:r>
      <w:r w:rsidRPr="0026170E">
        <w:t>undaries – responsibilities and limitations</w:t>
      </w:r>
    </w:p>
    <w:p w:rsidR="00000000" w:rsidRPr="0026170E" w:rsidP="0026170E">
      <w:pPr>
        <w:pStyle w:val="ListBullet2"/>
      </w:pPr>
      <w:r w:rsidRPr="0026170E">
        <w:t>work health and safety</w:t>
      </w:r>
    </w:p>
    <w:p w:rsidR="00000000" w:rsidRPr="0026170E" w:rsidP="0026170E">
      <w:pPr>
        <w:pStyle w:val="ListBullet"/>
      </w:pPr>
      <w:r w:rsidRPr="0026170E">
        <w:t>principles of person-centred and strengths-based practice</w:t>
      </w:r>
    </w:p>
    <w:p w:rsidR="00000000" w:rsidRPr="0026170E" w:rsidP="0026170E">
      <w:pPr>
        <w:pStyle w:val="ListBullet"/>
      </w:pPr>
      <w:r w:rsidRPr="0026170E">
        <w:t>key aspects of career development including:</w:t>
      </w:r>
    </w:p>
    <w:p w:rsidR="00000000" w:rsidRPr="0026170E" w:rsidP="0026170E">
      <w:pPr>
        <w:pStyle w:val="ListBullet2"/>
      </w:pPr>
      <w:r w:rsidRPr="0026170E">
        <w:t>major career development theories</w:t>
      </w:r>
    </w:p>
    <w:p w:rsidR="00000000" w:rsidRPr="0026170E" w:rsidP="0026170E">
      <w:pPr>
        <w:pStyle w:val="ListBullet2"/>
      </w:pPr>
      <w:r w:rsidRPr="0026170E">
        <w:t>concepts of change and transition in the context of lifespan career development</w:t>
      </w:r>
    </w:p>
    <w:p w:rsidR="00000000" w:rsidRPr="0026170E" w:rsidP="0026170E">
      <w:pPr>
        <w:pStyle w:val="ListBullet2"/>
      </w:pPr>
      <w:r w:rsidRPr="0026170E">
        <w:t>factors influencing individual decision-making</w:t>
      </w:r>
    </w:p>
    <w:p w:rsidR="00000000" w:rsidRPr="0026170E" w:rsidP="0026170E">
      <w:pPr>
        <w:pStyle w:val="ListBullet2"/>
      </w:pPr>
      <w:r w:rsidRPr="0026170E">
        <w:t>generic work skills and their application to address employment and career development opportunities and requirements</w:t>
      </w:r>
    </w:p>
    <w:p w:rsidR="00000000" w:rsidRPr="0026170E" w:rsidP="0026170E">
      <w:pPr>
        <w:pStyle w:val="ListBullet2"/>
      </w:pPr>
      <w:r w:rsidRPr="0026170E">
        <w:t>career deve</w:t>
      </w:r>
      <w:r w:rsidRPr="0026170E">
        <w:t>lopment resources and information and associated educational and training opportunities and resources</w:t>
      </w:r>
    </w:p>
    <w:p w:rsidR="00000000" w:rsidRPr="0026170E" w:rsidP="0026170E">
      <w:pPr>
        <w:pStyle w:val="ListBullet2"/>
      </w:pPr>
      <w:r w:rsidRPr="0026170E">
        <w:t>adult learning styles and principles</w:t>
      </w:r>
    </w:p>
    <w:p w:rsidR="00000000" w:rsidRPr="0026170E" w:rsidP="0026170E">
      <w:pPr>
        <w:pStyle w:val="ListBullet"/>
      </w:pPr>
      <w:r w:rsidRPr="0026170E">
        <w:t>employment information including:</w:t>
      </w:r>
    </w:p>
    <w:p w:rsidR="00000000" w:rsidRPr="0026170E" w:rsidP="0026170E">
      <w:pPr>
        <w:pStyle w:val="ListBullet2"/>
      </w:pPr>
      <w:r w:rsidRPr="0026170E">
        <w:t>current knowledge of the world of work</w:t>
      </w:r>
    </w:p>
    <w:p w:rsidR="00000000" w:rsidRPr="0026170E" w:rsidP="0026170E">
      <w:pPr>
        <w:pStyle w:val="ListBullet2"/>
      </w:pPr>
      <w:r w:rsidRPr="0026170E">
        <w:t>accepted methods for defining jobs</w:t>
      </w:r>
    </w:p>
    <w:p w:rsidR="00000000" w:rsidRPr="0026170E" w:rsidP="0026170E">
      <w:pPr>
        <w:pStyle w:val="ListBullet2"/>
      </w:pPr>
      <w:r w:rsidRPr="0026170E">
        <w:t>current</w:t>
      </w:r>
      <w:r w:rsidRPr="0026170E">
        <w:t xml:space="preserve"> labour market trends and information sources, including local, regional, national and international labour markets </w:t>
      </w:r>
    </w:p>
    <w:p w:rsidR="00000000" w:rsidRPr="0026170E" w:rsidP="0026170E">
      <w:pPr>
        <w:pStyle w:val="ListBullet2"/>
      </w:pPr>
      <w:r w:rsidRPr="0026170E">
        <w:t>occupational groups, clusters and networks</w:t>
      </w:r>
    </w:p>
    <w:p w:rsidR="00000000" w:rsidRPr="0026170E" w:rsidP="0026170E">
      <w:pPr>
        <w:pStyle w:val="ListBullet2"/>
      </w:pPr>
      <w:r w:rsidRPr="0026170E">
        <w:t>pathways to occupational areas</w:t>
      </w:r>
    </w:p>
    <w:p w:rsidR="00000000" w:rsidRPr="0026170E" w:rsidP="0026170E">
      <w:pPr>
        <w:pStyle w:val="ListBullet2"/>
      </w:pPr>
      <w:r w:rsidRPr="0026170E">
        <w:t>local options and support networks available</w:t>
      </w:r>
    </w:p>
    <w:p w:rsidR="00000000" w:rsidRPr="0026170E" w:rsidP="0026170E">
      <w:pPr>
        <w:pStyle w:val="ListBullet2"/>
      </w:pPr>
      <w:r w:rsidRPr="0026170E">
        <w:t xml:space="preserve">role of key players </w:t>
      </w:r>
      <w:r w:rsidRPr="0026170E">
        <w:t>such as recruitment agencies, professional associations, employment services and funding bodies</w:t>
      </w:r>
    </w:p>
    <w:p w:rsidR="00000000" w:rsidRPr="0026170E" w:rsidP="0026170E">
      <w:pPr>
        <w:pStyle w:val="ListBullet2"/>
      </w:pPr>
      <w:r w:rsidRPr="0026170E">
        <w:t xml:space="preserve">assistance available to employers </w:t>
      </w:r>
    </w:p>
    <w:p w:rsidR="00000000" w:rsidRPr="0026170E" w:rsidP="0026170E">
      <w:pPr>
        <w:pStyle w:val="ListBullet"/>
      </w:pPr>
      <w:r w:rsidRPr="0026170E">
        <w:t>training and education information:</w:t>
      </w:r>
    </w:p>
    <w:p w:rsidR="00000000" w:rsidRPr="0026170E" w:rsidP="0026170E">
      <w:pPr>
        <w:pStyle w:val="ListBullet2"/>
      </w:pPr>
      <w:r w:rsidRPr="0026170E">
        <w:t>options and pathways</w:t>
      </w:r>
    </w:p>
    <w:p w:rsidR="00000000" w:rsidRPr="0026170E" w:rsidP="0026170E">
      <w:pPr>
        <w:pStyle w:val="ListBullet2"/>
      </w:pPr>
      <w:r w:rsidRPr="0026170E">
        <w:t>funded training opportunities</w:t>
      </w:r>
    </w:p>
    <w:p w:rsidR="00000000" w:rsidRPr="0026170E" w:rsidP="0026170E">
      <w:pPr>
        <w:pStyle w:val="ListBullet2"/>
      </w:pPr>
      <w:r w:rsidRPr="0026170E">
        <w:t>fi</w:t>
      </w:r>
      <w:r w:rsidRPr="0026170E">
        <w:t>nancial aspects of education and training, including:</w:t>
      </w:r>
    </w:p>
    <w:p w:rsidR="00000000" w:rsidRPr="0026170E" w:rsidP="0026170E">
      <w:pPr>
        <w:pStyle w:val="ListBullet3"/>
      </w:pPr>
      <w:r w:rsidRPr="0026170E">
        <w:t>costs</w:t>
      </w:r>
    </w:p>
    <w:p w:rsidR="00000000" w:rsidRPr="0026170E" w:rsidP="0026170E">
      <w:pPr>
        <w:pStyle w:val="ListBullet3"/>
      </w:pPr>
      <w:r w:rsidRPr="0026170E">
        <w:t xml:space="preserve">incentives </w:t>
      </w:r>
    </w:p>
    <w:p w:rsidR="00000000" w:rsidRPr="0026170E" w:rsidP="0026170E">
      <w:pPr>
        <w:pStyle w:val="ListBullet3"/>
      </w:pPr>
      <w:r w:rsidRPr="0026170E">
        <w:t>assistance (national, state/territory, local)</w:t>
      </w:r>
    </w:p>
    <w:p w:rsidR="00000000" w:rsidRPr="0026170E" w:rsidP="0026170E">
      <w:pPr>
        <w:pStyle w:val="ListBullet"/>
      </w:pPr>
      <w:r w:rsidRPr="0026170E">
        <w:t>services and agenices for referral when client needs cannot be met by the organisation or are outside the scope of job role</w:t>
      </w:r>
    </w:p>
    <w:p w:rsidR="00000000" w:rsidRPr="0026170E" w:rsidP="0026170E">
      <w:pPr>
        <w:pStyle w:val="ListBullet"/>
      </w:pPr>
      <w:r w:rsidRPr="0026170E">
        <w:t>effects of unemployment on clients and barriers to employment and retention</w:t>
      </w:r>
    </w:p>
    <w:p w:rsidR="00000000" w:rsidRPr="0026170E" w:rsidP="0026170E">
      <w:pPr>
        <w:pStyle w:val="ListBullet"/>
      </w:pPr>
      <w:r w:rsidRPr="0026170E">
        <w:t>features of assessment tools and how they are used</w:t>
      </w:r>
    </w:p>
    <w:p w:rsidR="00000000" w:rsidRPr="0026170E" w:rsidP="0026170E">
      <w:pPr>
        <w:pStyle w:val="ListBullet"/>
      </w:pPr>
      <w:r w:rsidRPr="0026170E">
        <w:t>career plans and their features, formats and inclusions.</w:t>
      </w:r>
    </w:p>
    <w:p w:rsidR="00000000" w:rsidRPr="0026170E" w:rsidP="0026170E">
      <w:pPr>
        <w:pStyle w:val="AllowPageBreak"/>
      </w:pPr>
    </w:p>
    <w:p w:rsidR="00000000" w:rsidRPr="0026170E" w:rsidP="0026170E">
      <w:pPr>
        <w:pStyle w:val="Heading1"/>
      </w:pPr>
      <w:bookmarkStart w:id="4" w:name="O_813299"/>
      <w:bookmarkEnd w:id="4"/>
      <w:r w:rsidRPr="0026170E">
        <w:t>Assessment Conditions</w:t>
      </w:r>
    </w:p>
    <w:p w:rsidR="00000000" w:rsidRPr="0026170E" w:rsidP="00F73FF1">
      <w:pPr>
        <w:pStyle w:val="BodyText"/>
      </w:pPr>
      <w:r w:rsidRPr="0026170E">
        <w:t>Skills must have been demonstrate</w:t>
      </w:r>
      <w:r w:rsidRPr="0026170E">
        <w:t xml:space="preserve">d in the workplace or in a simulated environment that reflects workplace conditions. The following conditions must be met for this unit: </w:t>
      </w:r>
    </w:p>
    <w:p w:rsidR="00000000" w:rsidRPr="0026170E" w:rsidP="0026170E">
      <w:pPr>
        <w:pStyle w:val="ListBullet"/>
      </w:pPr>
      <w:r w:rsidRPr="0026170E">
        <w:t xml:space="preserve">use of suitable facilities, equipment and resources, including: </w:t>
      </w:r>
    </w:p>
    <w:p w:rsidR="00000000" w:rsidRPr="0026170E" w:rsidP="0026170E">
      <w:pPr>
        <w:pStyle w:val="ListBullet2"/>
      </w:pPr>
      <w:r w:rsidRPr="0026170E">
        <w:t>client information</w:t>
      </w:r>
    </w:p>
    <w:p w:rsidR="00000000" w:rsidRPr="0026170E" w:rsidP="0026170E">
      <w:pPr>
        <w:pStyle w:val="ListBullet2"/>
      </w:pPr>
      <w:r w:rsidRPr="0026170E">
        <w:t>client assessment tools</w:t>
      </w:r>
    </w:p>
    <w:p w:rsidR="00000000" w:rsidRPr="0026170E" w:rsidP="0026170E">
      <w:pPr>
        <w:pStyle w:val="ListBullet2"/>
      </w:pPr>
      <w:r w:rsidRPr="0026170E">
        <w:t>organisation policies and procedures</w:t>
      </w:r>
    </w:p>
    <w:p w:rsidR="00000000" w:rsidRPr="0026170E" w:rsidP="0026170E">
      <w:pPr>
        <w:pStyle w:val="ListBullet"/>
      </w:pPr>
      <w:r w:rsidRPr="0026170E">
        <w:t xml:space="preserve">modelling of industry operating conditions, including: </w:t>
      </w:r>
    </w:p>
    <w:p w:rsidR="00000000" w:rsidRPr="0026170E" w:rsidP="0026170E">
      <w:pPr>
        <w:pStyle w:val="ListBullet2"/>
      </w:pPr>
      <w:r w:rsidRPr="0026170E">
        <w:t>scenarios that involve interactions with other people</w:t>
      </w:r>
    </w:p>
    <w:p w:rsidR="00000000" w:rsidRPr="0026170E" w:rsidP="0026170E">
      <w:pPr>
        <w:pStyle w:val="ListBullet2"/>
      </w:pPr>
      <w:r w:rsidRPr="0026170E">
        <w:t>scenarios that involve problem-solving.</w:t>
      </w:r>
    </w:p>
    <w:p w:rsidR="00000000" w:rsidRPr="0026170E" w:rsidP="0026170E">
      <w:pPr>
        <w:pStyle w:val="BodyText"/>
      </w:pPr>
    </w:p>
    <w:p w:rsidR="00000000" w:rsidRPr="0026170E" w:rsidP="00F73FF1">
      <w:pPr>
        <w:pStyle w:val="BodyText"/>
      </w:pPr>
      <w:r w:rsidRPr="0026170E">
        <w:t>Assessors must satisfy the Standards for Registered Training Organ</w:t>
      </w:r>
      <w:r w:rsidRPr="0026170E">
        <w:t>isations (RTOs) 2015/AQTF mandatory competency requirements for assessors.</w:t>
      </w:r>
    </w:p>
    <w:p w:rsidR="00000000" w:rsidRPr="0026170E" w:rsidP="0026170E">
      <w:pPr>
        <w:pStyle w:val="Heading1"/>
      </w:pPr>
      <w:bookmarkStart w:id="5" w:name="O_813302"/>
      <w:bookmarkEnd w:id="5"/>
      <w:r w:rsidRPr="0026170E">
        <w:t>Links</w:t>
      </w:r>
    </w:p>
    <w:p w:rsidR="00000000" w:rsidRPr="0026170E" w:rsidP="00F73FF1">
      <w:pPr>
        <w:pStyle w:val="BodyText"/>
      </w:pPr>
      <w:r w:rsidRPr="0026170E">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12286C">
        <w:rPr>
          <w:rStyle w:val="Hyperlink"/>
        </w:rPr>
        <w:t>https://vetnet.gov.au/Pages/TrainingDocs.aspx?q=5e0c25cc-3d9d-4b43-80d3-bd22cc4f1e53</w:t>
      </w:r>
      <w:r>
        <w:fldChar w:fldCharType="end"/>
      </w:r>
    </w:p>
    <w:p w:rsidR="00000000" w:rsidRPr="0026170E" w:rsidP="0026170E"/>
    <w:sectPr w:rsidSect="0026170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7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70E" w:rsidRPr="00F73FF1" w:rsidP="00F73F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7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FF1">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7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FF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6170E" w:rsidRPr="00F73FF1" w:rsidP="00F73FF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7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FF1" w:rsidRPr="002D2AF8" w:rsidP="0026170E">
    <w:pPr>
      <w:pStyle w:val="Header"/>
      <w:framePr w:wrap="around"/>
    </w:pPr>
    <w:r>
      <w:fldChar w:fldCharType="begin"/>
    </w:r>
    <w:r>
      <w:instrText xml:space="preserve"> TITLE   \* MERGEFORMAT </w:instrText>
    </w:r>
    <w:r>
      <w:fldChar w:fldCharType="separate"/>
    </w:r>
    <w:r>
      <w:t>Assessment Requirements for CHCECD009 Conduct career guidance interviews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F73FF1" w:rsidP="002617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901E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4877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E9046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17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170E"/>
    <w:pPr>
      <w:spacing w:before="360" w:after="60"/>
      <w:outlineLvl w:val="0"/>
    </w:pPr>
    <w:rPr>
      <w:sz w:val="32"/>
    </w:rPr>
  </w:style>
  <w:style w:type="paragraph" w:styleId="Heading2">
    <w:name w:val="heading 2"/>
    <w:basedOn w:val="HeadingBase"/>
    <w:next w:val="BodyText"/>
    <w:link w:val="Heading2Char"/>
    <w:qFormat/>
    <w:rsid w:val="0026170E"/>
    <w:pPr>
      <w:keepLines/>
      <w:spacing w:before="240" w:after="120"/>
      <w:outlineLvl w:val="1"/>
    </w:pPr>
    <w:rPr>
      <w:sz w:val="28"/>
      <w:szCs w:val="40"/>
    </w:rPr>
  </w:style>
  <w:style w:type="paragraph" w:styleId="Heading3">
    <w:name w:val="heading 3"/>
    <w:basedOn w:val="HeadingBase"/>
    <w:next w:val="BodyText"/>
    <w:link w:val="Heading3Char"/>
    <w:qFormat/>
    <w:rsid w:val="0026170E"/>
    <w:pPr>
      <w:spacing w:before="180" w:after="120"/>
      <w:outlineLvl w:val="2"/>
    </w:pPr>
    <w:rPr>
      <w:spacing w:val="-10"/>
      <w:kern w:val="32"/>
    </w:rPr>
  </w:style>
  <w:style w:type="paragraph" w:styleId="Heading4">
    <w:name w:val="heading 4"/>
    <w:basedOn w:val="HeadingBase"/>
    <w:next w:val="BodyText"/>
    <w:link w:val="Heading4Char"/>
    <w:qFormat/>
    <w:rsid w:val="0026170E"/>
    <w:pPr>
      <w:spacing w:before="160" w:after="120"/>
      <w:outlineLvl w:val="3"/>
    </w:pPr>
    <w:rPr>
      <w:sz w:val="22"/>
    </w:rPr>
  </w:style>
  <w:style w:type="paragraph" w:styleId="Heading5">
    <w:name w:val="heading 5"/>
    <w:basedOn w:val="HeadingBase"/>
    <w:next w:val="Normal"/>
    <w:link w:val="Heading5Char"/>
    <w:qFormat/>
    <w:rsid w:val="0026170E"/>
    <w:pPr>
      <w:spacing w:before="80"/>
      <w:outlineLvl w:val="4"/>
    </w:pPr>
    <w:rPr>
      <w:color w:val="918585"/>
      <w:sz w:val="20"/>
    </w:rPr>
  </w:style>
  <w:style w:type="paragraph" w:styleId="Heading6">
    <w:name w:val="heading 6"/>
    <w:basedOn w:val="HeadingBase"/>
    <w:next w:val="Normal"/>
    <w:link w:val="Heading6Char"/>
    <w:qFormat/>
    <w:rsid w:val="0026170E"/>
    <w:pPr>
      <w:spacing w:before="60"/>
      <w:outlineLvl w:val="5"/>
    </w:pPr>
    <w:rPr>
      <w:color w:val="918585"/>
      <w:sz w:val="20"/>
    </w:rPr>
  </w:style>
  <w:style w:type="paragraph" w:styleId="Heading7">
    <w:name w:val="heading 7"/>
    <w:basedOn w:val="Normal"/>
    <w:next w:val="Normal"/>
    <w:link w:val="Heading7Char"/>
    <w:qFormat/>
    <w:rsid w:val="0026170E"/>
    <w:pPr>
      <w:ind w:left="720"/>
      <w:outlineLvl w:val="6"/>
    </w:pPr>
    <w:rPr>
      <w:i/>
    </w:rPr>
  </w:style>
  <w:style w:type="paragraph" w:styleId="Heading8">
    <w:name w:val="heading 8"/>
    <w:basedOn w:val="Normal"/>
    <w:next w:val="Normal"/>
    <w:link w:val="Heading8Char"/>
    <w:qFormat/>
    <w:rsid w:val="0026170E"/>
    <w:pPr>
      <w:ind w:left="720"/>
      <w:outlineLvl w:val="7"/>
    </w:pPr>
    <w:rPr>
      <w:i/>
    </w:rPr>
  </w:style>
  <w:style w:type="paragraph" w:styleId="Heading9">
    <w:name w:val="heading 9"/>
    <w:basedOn w:val="Normal"/>
    <w:next w:val="Normal"/>
    <w:link w:val="Heading9Char"/>
    <w:qFormat/>
    <w:rsid w:val="0026170E"/>
    <w:pPr>
      <w:ind w:left="720"/>
      <w:outlineLvl w:val="8"/>
    </w:pPr>
    <w:rPr>
      <w:i/>
    </w:rPr>
  </w:style>
  <w:style w:type="character" w:default="1" w:styleId="DefaultParagraphFont">
    <w:name w:val="Default Paragraph Font"/>
    <w:uiPriority w:val="1"/>
    <w:unhideWhenUsed/>
    <w:rsid w:val="002617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170E"/>
  </w:style>
  <w:style w:type="character" w:customStyle="1" w:styleId="Heading1Char">
    <w:name w:val="Heading 1 Char"/>
    <w:basedOn w:val="DefaultParagraphFont"/>
    <w:link w:val="Heading1"/>
    <w:rsid w:val="0026170E"/>
    <w:rPr>
      <w:rFonts w:ascii="Times New Roman" w:eastAsia="Times New Roman" w:hAnsi="Times New Roman" w:cs="Times New Roman"/>
      <w:b/>
      <w:sz w:val="32"/>
      <w:szCs w:val="20"/>
      <w:lang w:eastAsia="en-US"/>
    </w:rPr>
  </w:style>
  <w:style w:type="paragraph" w:styleId="BodyText">
    <w:name w:val="Body Text"/>
    <w:basedOn w:val="Normal"/>
    <w:link w:val="BodyTextChar"/>
    <w:rsid w:val="002617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6170E"/>
    <w:rPr>
      <w:rFonts w:ascii="Times New Roman" w:eastAsia="Times New Roman" w:hAnsi="Times New Roman" w:cs="Times New Roman"/>
      <w:sz w:val="24"/>
      <w:lang w:eastAsia="en-US"/>
    </w:rPr>
  </w:style>
  <w:style w:type="paragraph" w:styleId="ListBullet">
    <w:name w:val="List Bullet"/>
    <w:basedOn w:val="List"/>
    <w:rsid w:val="0026170E"/>
    <w:pPr>
      <w:numPr>
        <w:numId w:val="13"/>
      </w:numPr>
      <w:tabs>
        <w:tab w:val="clear" w:pos="340"/>
      </w:tabs>
      <w:spacing w:before="40" w:after="40"/>
    </w:pPr>
  </w:style>
  <w:style w:type="character" w:customStyle="1" w:styleId="SpecialBold">
    <w:name w:val="Special Bold"/>
    <w:basedOn w:val="DefaultParagraphFont"/>
    <w:rsid w:val="0026170E"/>
    <w:rPr>
      <w:b/>
      <w:spacing w:val="0"/>
    </w:rPr>
  </w:style>
  <w:style w:type="paragraph" w:styleId="ListBullet2">
    <w:name w:val="List Bullet 2"/>
    <w:basedOn w:val="List2"/>
    <w:rsid w:val="0026170E"/>
    <w:pPr>
      <w:numPr>
        <w:numId w:val="14"/>
      </w:numPr>
      <w:tabs>
        <w:tab w:val="clear" w:pos="680"/>
      </w:tabs>
    </w:pPr>
  </w:style>
  <w:style w:type="character" w:styleId="Emphasis">
    <w:name w:val="Emphasis"/>
    <w:basedOn w:val="DefaultParagraphFont"/>
    <w:qFormat/>
    <w:rsid w:val="0026170E"/>
    <w:rPr>
      <w:i/>
    </w:rPr>
  </w:style>
  <w:style w:type="paragraph" w:customStyle="1" w:styleId="SuperHeading">
    <w:name w:val="SuperHeading"/>
    <w:basedOn w:val="Normal"/>
    <w:rsid w:val="0026170E"/>
    <w:pPr>
      <w:spacing w:before="240" w:after="120"/>
      <w:outlineLvl w:val="0"/>
    </w:pPr>
    <w:rPr>
      <w:rFonts w:ascii="Times New Roman" w:hAnsi="Times New Roman"/>
      <w:b/>
      <w:sz w:val="32"/>
    </w:rPr>
  </w:style>
  <w:style w:type="paragraph" w:customStyle="1" w:styleId="AllowPageBreak">
    <w:name w:val="AllowPageBreak"/>
    <w:rsid w:val="0026170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6170E"/>
    <w:pPr>
      <w:numPr>
        <w:numId w:val="3"/>
      </w:numPr>
      <w:tabs>
        <w:tab w:val="clear" w:pos="1021"/>
      </w:tabs>
      <w:ind w:left="1037" w:hanging="357"/>
    </w:pPr>
  </w:style>
  <w:style w:type="character" w:customStyle="1" w:styleId="Heading2Char">
    <w:name w:val="Heading 2 Char"/>
    <w:basedOn w:val="DefaultParagraphFont"/>
    <w:link w:val="Heading2"/>
    <w:rsid w:val="002617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17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17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17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17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17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17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170E"/>
    <w:rPr>
      <w:rFonts w:ascii="Courier New" w:eastAsia="Times New Roman" w:hAnsi="Courier New" w:cs="Times New Roman"/>
      <w:i/>
      <w:szCs w:val="20"/>
      <w:lang w:eastAsia="en-US"/>
    </w:rPr>
  </w:style>
  <w:style w:type="paragraph" w:customStyle="1" w:styleId="HeadingBase">
    <w:name w:val="Heading Base"/>
    <w:rsid w:val="002617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170E"/>
    <w:pPr>
      <w:tabs>
        <w:tab w:val="right" w:leader="dot" w:pos="9072"/>
      </w:tabs>
      <w:ind w:left="567"/>
    </w:pPr>
    <w:rPr>
      <w:szCs w:val="22"/>
    </w:rPr>
  </w:style>
  <w:style w:type="paragraph" w:customStyle="1" w:styleId="TOCBase">
    <w:name w:val="TOC Base"/>
    <w:rsid w:val="002617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170E"/>
    <w:pPr>
      <w:tabs>
        <w:tab w:val="right" w:leader="dot" w:pos="9072"/>
      </w:tabs>
      <w:spacing w:before="40" w:after="40"/>
      <w:ind w:left="284"/>
    </w:pPr>
    <w:rPr>
      <w:rFonts w:ascii="Times New Roman" w:hAnsi="Times New Roman"/>
    </w:rPr>
  </w:style>
  <w:style w:type="paragraph" w:styleId="TOC1">
    <w:name w:val="toc 1"/>
    <w:basedOn w:val="TOCBase"/>
    <w:next w:val="Normal"/>
    <w:rsid w:val="002617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17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170E"/>
    <w:rPr>
      <w:rFonts w:ascii="Times New Roman" w:eastAsia="Times New Roman" w:hAnsi="Times New Roman" w:cs="Times New Roman"/>
      <w:sz w:val="16"/>
      <w:lang w:eastAsia="en-US"/>
    </w:rPr>
  </w:style>
  <w:style w:type="paragraph" w:styleId="Title">
    <w:name w:val="Title"/>
    <w:basedOn w:val="HeadingBase"/>
    <w:link w:val="TitleChar"/>
    <w:qFormat/>
    <w:rsid w:val="0026170E"/>
    <w:pPr>
      <w:spacing w:before="5040"/>
      <w:jc w:val="center"/>
    </w:pPr>
    <w:rPr>
      <w:sz w:val="48"/>
      <w:szCs w:val="72"/>
      <w:lang w:val="en-US"/>
    </w:rPr>
  </w:style>
  <w:style w:type="character" w:customStyle="1" w:styleId="TitleChar">
    <w:name w:val="Title Char"/>
    <w:basedOn w:val="DefaultParagraphFont"/>
    <w:link w:val="Title"/>
    <w:rsid w:val="002617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170E"/>
    <w:pPr>
      <w:tabs>
        <w:tab w:val="left" w:pos="3600"/>
        <w:tab w:val="left" w:pos="3958"/>
      </w:tabs>
    </w:pPr>
  </w:style>
  <w:style w:type="paragraph" w:styleId="List">
    <w:name w:val="List"/>
    <w:basedOn w:val="BodyText"/>
    <w:next w:val="BodyText"/>
    <w:rsid w:val="0026170E"/>
    <w:pPr>
      <w:tabs>
        <w:tab w:val="left" w:pos="340"/>
      </w:tabs>
      <w:spacing w:before="60" w:after="60"/>
      <w:ind w:left="340" w:hanging="340"/>
    </w:pPr>
  </w:style>
  <w:style w:type="paragraph" w:customStyle="1" w:styleId="Note">
    <w:name w:val="Note"/>
    <w:basedOn w:val="BodyText"/>
    <w:rsid w:val="002617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170E"/>
    <w:pPr>
      <w:framePr w:wrap="auto" w:hAnchor="text" w:y="6049"/>
    </w:pPr>
    <w:rPr>
      <w:color w:val="000000"/>
      <w:sz w:val="40"/>
    </w:rPr>
  </w:style>
  <w:style w:type="paragraph" w:customStyle="1" w:styleId="TOCTitle">
    <w:name w:val="TOCTitle"/>
    <w:basedOn w:val="Heading1"/>
    <w:rsid w:val="0026170E"/>
    <w:pPr>
      <w:spacing w:after="240"/>
      <w:jc w:val="center"/>
      <w:outlineLvl w:val="9"/>
    </w:pPr>
    <w:rPr>
      <w:caps/>
    </w:rPr>
  </w:style>
  <w:style w:type="paragraph" w:customStyle="1" w:styleId="Version">
    <w:name w:val="Version"/>
    <w:rsid w:val="002617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170E"/>
    <w:pPr>
      <w:keepNext w:val="0"/>
      <w:tabs>
        <w:tab w:val="right" w:pos="4176"/>
      </w:tabs>
      <w:ind w:left="198" w:hanging="198"/>
    </w:pPr>
    <w:rPr>
      <w:rFonts w:ascii="Garamond" w:hAnsi="Garamond"/>
    </w:rPr>
  </w:style>
  <w:style w:type="paragraph" w:styleId="IndexHeading">
    <w:name w:val="index heading"/>
    <w:basedOn w:val="Normal"/>
    <w:next w:val="Index1"/>
    <w:semiHidden/>
    <w:rsid w:val="0026170E"/>
    <w:pPr>
      <w:spacing w:before="120" w:after="120"/>
    </w:pPr>
    <w:rPr>
      <w:rFonts w:ascii="Arial" w:hAnsi="Arial"/>
      <w:b/>
      <w:color w:val="918585"/>
      <w:sz w:val="24"/>
    </w:rPr>
  </w:style>
  <w:style w:type="paragraph" w:styleId="Header">
    <w:name w:val="header"/>
    <w:basedOn w:val="Normal"/>
    <w:link w:val="HeaderChar"/>
    <w:rsid w:val="002617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170E"/>
    <w:rPr>
      <w:rFonts w:ascii="Times New Roman" w:eastAsia="Times New Roman" w:hAnsi="Times New Roman" w:cs="Times New Roman"/>
      <w:sz w:val="16"/>
      <w:szCs w:val="20"/>
      <w:lang w:val="en-GB" w:eastAsia="en-US"/>
    </w:rPr>
  </w:style>
  <w:style w:type="paragraph" w:customStyle="1" w:styleId="Chapter">
    <w:name w:val="Chapter"/>
    <w:basedOn w:val="Normal"/>
    <w:rsid w:val="0026170E"/>
    <w:pPr>
      <w:spacing w:before="240"/>
    </w:pPr>
    <w:rPr>
      <w:rFonts w:ascii="Times New Roman" w:hAnsi="Times New Roman"/>
      <w:smallCaps/>
      <w:spacing w:val="80"/>
      <w:sz w:val="28"/>
    </w:rPr>
  </w:style>
  <w:style w:type="paragraph" w:customStyle="1" w:styleId="InChapter">
    <w:name w:val="InChapter"/>
    <w:basedOn w:val="Heading3"/>
    <w:rsid w:val="0026170E"/>
    <w:pPr>
      <w:spacing w:after="240"/>
      <w:outlineLvl w:val="9"/>
    </w:pPr>
    <w:rPr>
      <w:noProof/>
    </w:rPr>
  </w:style>
  <w:style w:type="paragraph" w:styleId="Index2">
    <w:name w:val="index 2"/>
    <w:basedOn w:val="Normal"/>
    <w:next w:val="Normal"/>
    <w:semiHidden/>
    <w:rsid w:val="0026170E"/>
    <w:pPr>
      <w:tabs>
        <w:tab w:val="right" w:pos="4176"/>
      </w:tabs>
      <w:ind w:left="568" w:hanging="284"/>
    </w:pPr>
    <w:rPr>
      <w:rFonts w:ascii="Garamond" w:hAnsi="Garamond"/>
    </w:rPr>
  </w:style>
  <w:style w:type="paragraph" w:customStyle="1" w:styleId="Byline">
    <w:name w:val="Byline"/>
    <w:rsid w:val="002617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170E"/>
    <w:pPr>
      <w:tabs>
        <w:tab w:val="clear" w:pos="3600"/>
        <w:tab w:val="clear" w:pos="3958"/>
      </w:tabs>
      <w:jc w:val="right"/>
    </w:pPr>
  </w:style>
  <w:style w:type="paragraph" w:styleId="Caption">
    <w:name w:val="caption"/>
    <w:basedOn w:val="BodyText"/>
    <w:next w:val="Normal"/>
    <w:qFormat/>
    <w:rsid w:val="0026170E"/>
    <w:pPr>
      <w:framePr w:w="2268" w:hSpace="181" w:vSpace="181" w:wrap="around" w:vAnchor="text" w:hAnchor="page" w:x="1135" w:y="285" w:anchorLock="1"/>
    </w:pPr>
    <w:rPr>
      <w:i/>
    </w:rPr>
  </w:style>
  <w:style w:type="paragraph" w:customStyle="1" w:styleId="MiniTOCTitle">
    <w:name w:val="MiniTOCTitle"/>
    <w:basedOn w:val="Heading4"/>
    <w:rsid w:val="0026170E"/>
    <w:pPr>
      <w:spacing w:before="240"/>
      <w:outlineLvl w:val="9"/>
    </w:pPr>
    <w:rPr>
      <w:noProof/>
      <w:sz w:val="24"/>
    </w:rPr>
  </w:style>
  <w:style w:type="paragraph" w:customStyle="1" w:styleId="MiniTOCItem">
    <w:name w:val="MiniTOCItem"/>
    <w:basedOn w:val="ListBullet"/>
    <w:rsid w:val="0026170E"/>
    <w:pPr>
      <w:numPr>
        <w:numId w:val="0"/>
      </w:numPr>
      <w:tabs>
        <w:tab w:val="right" w:leader="dot" w:pos="6521"/>
      </w:tabs>
      <w:spacing w:before="0" w:after="0"/>
    </w:pPr>
  </w:style>
  <w:style w:type="paragraph" w:customStyle="1" w:styleId="TOFTitle">
    <w:name w:val="TOFTitle"/>
    <w:basedOn w:val="TOCTitle"/>
    <w:rsid w:val="0026170E"/>
  </w:style>
  <w:style w:type="paragraph" w:styleId="TableofFigures">
    <w:name w:val="table of figures"/>
    <w:basedOn w:val="Normal"/>
    <w:next w:val="Normal"/>
    <w:semiHidden/>
    <w:rsid w:val="0026170E"/>
    <w:pPr>
      <w:tabs>
        <w:tab w:val="right" w:leader="dot" w:pos="9072"/>
      </w:tabs>
      <w:ind w:left="970" w:hanging="403"/>
    </w:pPr>
    <w:rPr>
      <w:rFonts w:ascii="Times New Roman" w:hAnsi="Times New Roman"/>
      <w:b/>
    </w:rPr>
  </w:style>
  <w:style w:type="paragraph" w:styleId="ListNumber">
    <w:name w:val="List Number"/>
    <w:basedOn w:val="List"/>
    <w:rsid w:val="0026170E"/>
    <w:pPr>
      <w:numPr>
        <w:numId w:val="16"/>
      </w:numPr>
      <w:tabs>
        <w:tab w:val="clear" w:pos="340"/>
      </w:tabs>
    </w:pPr>
  </w:style>
  <w:style w:type="character" w:customStyle="1" w:styleId="WingdingSymbols">
    <w:name w:val="Wingding Symbols"/>
    <w:rsid w:val="0026170E"/>
    <w:rPr>
      <w:rFonts w:ascii="Wingdings" w:hAnsi="Wingdings"/>
    </w:rPr>
  </w:style>
  <w:style w:type="paragraph" w:customStyle="1" w:styleId="TableHeading">
    <w:name w:val="Table Heading"/>
    <w:basedOn w:val="HeadingBase"/>
    <w:rsid w:val="0026170E"/>
    <w:pPr>
      <w:keepLines/>
      <w:pBdr>
        <w:bottom w:val="single" w:sz="6" w:space="1" w:color="918585"/>
      </w:pBdr>
      <w:spacing w:before="240"/>
    </w:pPr>
  </w:style>
  <w:style w:type="character" w:customStyle="1" w:styleId="HotSpot">
    <w:name w:val="HotSpot"/>
    <w:rsid w:val="0026170E"/>
    <w:rPr>
      <w:color w:val="0033CC"/>
      <w:u w:val="none"/>
    </w:rPr>
  </w:style>
  <w:style w:type="paragraph" w:customStyle="1" w:styleId="BodyTextRight">
    <w:name w:val="Body Text Right"/>
    <w:basedOn w:val="BodyText"/>
    <w:rsid w:val="0026170E"/>
    <w:pPr>
      <w:spacing w:before="0" w:after="0"/>
      <w:jc w:val="right"/>
    </w:pPr>
  </w:style>
  <w:style w:type="paragraph" w:styleId="Index3">
    <w:name w:val="index 3"/>
    <w:basedOn w:val="ListNumber2"/>
    <w:next w:val="Normal"/>
    <w:semiHidden/>
    <w:rsid w:val="0026170E"/>
    <w:pPr>
      <w:numPr>
        <w:numId w:val="0"/>
      </w:numPr>
      <w:tabs>
        <w:tab w:val="right" w:leader="dot" w:pos="4176"/>
      </w:tabs>
    </w:pPr>
  </w:style>
  <w:style w:type="paragraph" w:styleId="ListNumber2">
    <w:name w:val="List Number 2"/>
    <w:basedOn w:val="List2"/>
    <w:rsid w:val="0026170E"/>
    <w:pPr>
      <w:numPr>
        <w:numId w:val="11"/>
      </w:numPr>
      <w:tabs>
        <w:tab w:val="clear" w:pos="1060"/>
      </w:tabs>
    </w:pPr>
  </w:style>
  <w:style w:type="paragraph" w:customStyle="1" w:styleId="MarginNote">
    <w:name w:val="Margin Note"/>
    <w:basedOn w:val="BodyText"/>
    <w:rsid w:val="002617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17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17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170E"/>
    <w:rPr>
      <w:sz w:val="32"/>
    </w:rPr>
  </w:style>
  <w:style w:type="paragraph" w:customStyle="1" w:styleId="HeadingProcedure">
    <w:name w:val="Heading Procedure"/>
    <w:basedOn w:val="HeadingBase"/>
    <w:next w:val="Normal"/>
    <w:rsid w:val="0026170E"/>
    <w:pPr>
      <w:tabs>
        <w:tab w:val="left" w:pos="0"/>
      </w:tabs>
      <w:spacing w:before="120" w:after="60"/>
    </w:pPr>
    <w:rPr>
      <w:i/>
      <w:color w:val="918585"/>
      <w:sz w:val="22"/>
    </w:rPr>
  </w:style>
  <w:style w:type="paragraph" w:customStyle="1" w:styleId="TableBodyText">
    <w:name w:val="Table Body Text"/>
    <w:basedOn w:val="BodyText"/>
    <w:rsid w:val="0026170E"/>
    <w:pPr>
      <w:spacing w:before="60" w:after="60"/>
    </w:pPr>
  </w:style>
  <w:style w:type="paragraph" w:styleId="ListContinue">
    <w:name w:val="List Continue"/>
    <w:basedOn w:val="List"/>
    <w:rsid w:val="0026170E"/>
    <w:pPr>
      <w:ind w:firstLine="0"/>
    </w:pPr>
  </w:style>
  <w:style w:type="paragraph" w:customStyle="1" w:styleId="ListNote">
    <w:name w:val="List Note"/>
    <w:basedOn w:val="List"/>
    <w:rsid w:val="0026170E"/>
    <w:pPr>
      <w:pBdr>
        <w:top w:val="single" w:sz="6" w:space="2" w:color="918585"/>
        <w:bottom w:val="single" w:sz="6" w:space="2" w:color="918585"/>
      </w:pBdr>
      <w:tabs>
        <w:tab w:val="left" w:pos="1021"/>
      </w:tabs>
      <w:ind w:firstLine="0"/>
    </w:pPr>
  </w:style>
  <w:style w:type="paragraph" w:customStyle="1" w:styleId="Warning">
    <w:name w:val="Warning"/>
    <w:basedOn w:val="BodyText"/>
    <w:rsid w:val="0026170E"/>
    <w:pPr>
      <w:shd w:val="clear" w:color="auto" w:fill="D9D9D9"/>
      <w:tabs>
        <w:tab w:val="left" w:pos="992"/>
      </w:tabs>
      <w:ind w:left="119" w:right="119"/>
    </w:pPr>
    <w:rPr>
      <w:sz w:val="20"/>
    </w:rPr>
  </w:style>
  <w:style w:type="paragraph" w:customStyle="1" w:styleId="MarginIcons">
    <w:name w:val="Margin Icons"/>
    <w:basedOn w:val="BodyText"/>
    <w:rsid w:val="002617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170E"/>
    <w:rPr>
      <w:rFonts w:ascii="Courier New" w:hAnsi="Courier New"/>
    </w:rPr>
  </w:style>
  <w:style w:type="paragraph" w:customStyle="1" w:styleId="NoteBullet">
    <w:name w:val="Note Bullet"/>
    <w:basedOn w:val="Note"/>
    <w:rsid w:val="0026170E"/>
    <w:pPr>
      <w:tabs>
        <w:tab w:val="clear" w:pos="680"/>
      </w:tabs>
      <w:spacing w:before="60" w:after="60"/>
    </w:pPr>
  </w:style>
  <w:style w:type="paragraph" w:customStyle="1" w:styleId="SubHeading2">
    <w:name w:val="SubHeading2"/>
    <w:basedOn w:val="HeadingBase"/>
    <w:rsid w:val="0026170E"/>
    <w:pPr>
      <w:spacing w:before="240" w:after="60"/>
    </w:pPr>
    <w:rPr>
      <w:sz w:val="20"/>
    </w:rPr>
  </w:style>
  <w:style w:type="paragraph" w:customStyle="1" w:styleId="SubHeading1">
    <w:name w:val="SubHeading1"/>
    <w:basedOn w:val="HeadingBase"/>
    <w:rsid w:val="0026170E"/>
    <w:pPr>
      <w:spacing w:before="240" w:after="60"/>
    </w:pPr>
    <w:rPr>
      <w:color w:val="918585"/>
      <w:sz w:val="22"/>
    </w:rPr>
  </w:style>
  <w:style w:type="paragraph" w:customStyle="1" w:styleId="SideHeading">
    <w:name w:val="Side Heading"/>
    <w:basedOn w:val="HeadingBase"/>
    <w:rsid w:val="002617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170E"/>
    <w:pPr>
      <w:numPr>
        <w:numId w:val="12"/>
      </w:numPr>
    </w:pPr>
  </w:style>
  <w:style w:type="paragraph" w:styleId="PlainText">
    <w:name w:val="Plain Text"/>
    <w:basedOn w:val="Normal"/>
    <w:link w:val="PlainTextChar"/>
    <w:rsid w:val="0026170E"/>
    <w:rPr>
      <w:sz w:val="20"/>
    </w:rPr>
  </w:style>
  <w:style w:type="character" w:customStyle="1" w:styleId="PlainTextChar">
    <w:name w:val="Plain Text Char"/>
    <w:basedOn w:val="DefaultParagraphFont"/>
    <w:link w:val="PlainText"/>
    <w:rsid w:val="0026170E"/>
    <w:rPr>
      <w:rFonts w:ascii="Courier New" w:eastAsia="Times New Roman" w:hAnsi="Courier New" w:cs="Times New Roman"/>
      <w:sz w:val="20"/>
      <w:szCs w:val="20"/>
      <w:lang w:eastAsia="en-US"/>
    </w:rPr>
  </w:style>
  <w:style w:type="character" w:customStyle="1" w:styleId="MenuOption">
    <w:name w:val="Menu Option"/>
    <w:basedOn w:val="DefaultParagraphFont"/>
    <w:rsid w:val="0026170E"/>
    <w:rPr>
      <w:b/>
      <w:smallCaps/>
    </w:rPr>
  </w:style>
  <w:style w:type="paragraph" w:customStyle="1" w:styleId="TableListNumber">
    <w:name w:val="Table List Number"/>
    <w:basedOn w:val="ListNumber"/>
    <w:rsid w:val="0026170E"/>
    <w:pPr>
      <w:numPr>
        <w:numId w:val="0"/>
      </w:numPr>
    </w:pPr>
  </w:style>
  <w:style w:type="paragraph" w:styleId="TOC4">
    <w:name w:val="toc 4"/>
    <w:basedOn w:val="TOCBase"/>
    <w:next w:val="Normal"/>
    <w:semiHidden/>
    <w:rsid w:val="0026170E"/>
    <w:pPr>
      <w:tabs>
        <w:tab w:val="right" w:leader="dot" w:pos="9071"/>
      </w:tabs>
      <w:ind w:left="1701"/>
    </w:pPr>
  </w:style>
  <w:style w:type="paragraph" w:customStyle="1" w:styleId="ListAlpha">
    <w:name w:val="List Alpha"/>
    <w:basedOn w:val="List"/>
    <w:rsid w:val="0026170E"/>
    <w:pPr>
      <w:numPr>
        <w:numId w:val="10"/>
      </w:numPr>
    </w:pPr>
  </w:style>
  <w:style w:type="paragraph" w:customStyle="1" w:styleId="ListAlpha2">
    <w:name w:val="List Alpha 2"/>
    <w:basedOn w:val="List2"/>
    <w:rsid w:val="0026170E"/>
    <w:pPr>
      <w:numPr>
        <w:numId w:val="9"/>
      </w:numPr>
    </w:pPr>
  </w:style>
  <w:style w:type="paragraph" w:styleId="List2">
    <w:name w:val="List 2"/>
    <w:basedOn w:val="BodyText"/>
    <w:rsid w:val="0026170E"/>
    <w:pPr>
      <w:tabs>
        <w:tab w:val="left" w:pos="680"/>
      </w:tabs>
      <w:spacing w:before="60" w:after="60"/>
      <w:ind w:left="680" w:hanging="340"/>
    </w:pPr>
  </w:style>
  <w:style w:type="paragraph" w:styleId="List3">
    <w:name w:val="List 3"/>
    <w:basedOn w:val="BodyText"/>
    <w:rsid w:val="0026170E"/>
    <w:pPr>
      <w:tabs>
        <w:tab w:val="left" w:pos="1021"/>
      </w:tabs>
      <w:spacing w:before="60" w:after="60"/>
      <w:ind w:left="1020" w:hanging="340"/>
    </w:pPr>
  </w:style>
  <w:style w:type="paragraph" w:styleId="List4">
    <w:name w:val="List 4"/>
    <w:basedOn w:val="BodyText"/>
    <w:rsid w:val="0026170E"/>
    <w:pPr>
      <w:tabs>
        <w:tab w:val="left" w:pos="1361"/>
      </w:tabs>
      <w:spacing w:before="60" w:after="60"/>
      <w:ind w:left="1361" w:hanging="340"/>
    </w:pPr>
  </w:style>
  <w:style w:type="paragraph" w:styleId="List5">
    <w:name w:val="List 5"/>
    <w:basedOn w:val="BodyText"/>
    <w:rsid w:val="0026170E"/>
    <w:pPr>
      <w:tabs>
        <w:tab w:val="left" w:pos="1701"/>
      </w:tabs>
      <w:spacing w:before="60" w:after="60"/>
      <w:ind w:left="1701" w:hanging="340"/>
    </w:pPr>
  </w:style>
  <w:style w:type="paragraph" w:styleId="ListBullet4">
    <w:name w:val="List Bullet 4"/>
    <w:basedOn w:val="List4"/>
    <w:rsid w:val="0026170E"/>
    <w:pPr>
      <w:numPr>
        <w:numId w:val="4"/>
      </w:numPr>
      <w:tabs>
        <w:tab w:val="clear" w:pos="1361"/>
      </w:tabs>
    </w:pPr>
  </w:style>
  <w:style w:type="paragraph" w:styleId="ListBullet5">
    <w:name w:val="List Bullet 5"/>
    <w:basedOn w:val="List5"/>
    <w:rsid w:val="0026170E"/>
    <w:pPr>
      <w:numPr>
        <w:numId w:val="5"/>
      </w:numPr>
    </w:pPr>
  </w:style>
  <w:style w:type="paragraph" w:styleId="ListContinue2">
    <w:name w:val="List Continue 2"/>
    <w:basedOn w:val="List2"/>
    <w:rsid w:val="0026170E"/>
    <w:pPr>
      <w:ind w:firstLine="0"/>
    </w:pPr>
  </w:style>
  <w:style w:type="paragraph" w:styleId="ListContinue3">
    <w:name w:val="List Continue 3"/>
    <w:basedOn w:val="List3"/>
    <w:rsid w:val="0026170E"/>
    <w:pPr>
      <w:ind w:left="1021" w:firstLine="0"/>
    </w:pPr>
  </w:style>
  <w:style w:type="paragraph" w:styleId="ListContinue4">
    <w:name w:val="List Continue 4"/>
    <w:basedOn w:val="List4"/>
    <w:rsid w:val="0026170E"/>
    <w:pPr>
      <w:ind w:firstLine="0"/>
    </w:pPr>
  </w:style>
  <w:style w:type="paragraph" w:styleId="ListContinue5">
    <w:name w:val="List Continue 5"/>
    <w:basedOn w:val="List5"/>
    <w:rsid w:val="0026170E"/>
    <w:pPr>
      <w:ind w:firstLine="0"/>
    </w:pPr>
  </w:style>
  <w:style w:type="paragraph" w:styleId="ListNumber3">
    <w:name w:val="List Number 3"/>
    <w:basedOn w:val="List3"/>
    <w:rsid w:val="0026170E"/>
    <w:pPr>
      <w:numPr>
        <w:numId w:val="6"/>
      </w:numPr>
    </w:pPr>
  </w:style>
  <w:style w:type="paragraph" w:styleId="ListNumber4">
    <w:name w:val="List Number 4"/>
    <w:basedOn w:val="List4"/>
    <w:rsid w:val="0026170E"/>
    <w:pPr>
      <w:numPr>
        <w:numId w:val="7"/>
      </w:numPr>
    </w:pPr>
  </w:style>
  <w:style w:type="paragraph" w:styleId="ListNumber5">
    <w:name w:val="List Number 5"/>
    <w:basedOn w:val="List5"/>
    <w:rsid w:val="0026170E"/>
    <w:pPr>
      <w:numPr>
        <w:numId w:val="8"/>
      </w:numPr>
    </w:pPr>
  </w:style>
  <w:style w:type="paragraph" w:styleId="BlockText">
    <w:name w:val="Block Text"/>
    <w:basedOn w:val="Normal"/>
    <w:rsid w:val="0026170E"/>
    <w:pPr>
      <w:spacing w:after="120"/>
      <w:ind w:left="1440" w:right="1440"/>
    </w:pPr>
  </w:style>
  <w:style w:type="character" w:customStyle="1" w:styleId="Subscript">
    <w:name w:val="Subscript"/>
    <w:basedOn w:val="DefaultParagraphFont"/>
    <w:rsid w:val="0026170E"/>
    <w:rPr>
      <w:sz w:val="16"/>
      <w:vertAlign w:val="subscript"/>
    </w:rPr>
  </w:style>
  <w:style w:type="character" w:customStyle="1" w:styleId="Superscript">
    <w:name w:val="Superscript"/>
    <w:basedOn w:val="DefaultParagraphFont"/>
    <w:rsid w:val="0026170E"/>
    <w:rPr>
      <w:sz w:val="16"/>
      <w:vertAlign w:val="superscript"/>
    </w:rPr>
  </w:style>
  <w:style w:type="character" w:customStyle="1" w:styleId="Symbols">
    <w:name w:val="Symbols"/>
    <w:basedOn w:val="DefaultParagraphFont"/>
    <w:rsid w:val="0026170E"/>
    <w:rPr>
      <w:rFonts w:ascii="Symbol" w:hAnsi="Symbol"/>
    </w:rPr>
  </w:style>
  <w:style w:type="character" w:customStyle="1" w:styleId="MenuOptions">
    <w:name w:val="Menu Options"/>
    <w:basedOn w:val="DefaultParagraphFont"/>
    <w:rsid w:val="0026170E"/>
    <w:rPr>
      <w:rFonts w:ascii="Arial Narrow" w:hAnsi="Arial Narrow"/>
      <w:smallCaps/>
    </w:rPr>
  </w:style>
  <w:style w:type="character" w:customStyle="1" w:styleId="Buttons">
    <w:name w:val="Buttons"/>
    <w:basedOn w:val="DefaultParagraphFont"/>
    <w:rsid w:val="0026170E"/>
    <w:rPr>
      <w:b/>
    </w:rPr>
  </w:style>
  <w:style w:type="character" w:customStyle="1" w:styleId="Underlined">
    <w:name w:val="Underlined"/>
    <w:basedOn w:val="DefaultParagraphFont"/>
    <w:rsid w:val="0026170E"/>
    <w:rPr>
      <w:u w:val="single"/>
    </w:rPr>
  </w:style>
  <w:style w:type="paragraph" w:customStyle="1" w:styleId="TableBodyTextRight">
    <w:name w:val="Table Body Text Right"/>
    <w:basedOn w:val="TableBodyText"/>
    <w:rsid w:val="0026170E"/>
    <w:pPr>
      <w:widowControl w:val="0"/>
      <w:autoSpaceDE w:val="0"/>
      <w:autoSpaceDN w:val="0"/>
      <w:adjustRightInd w:val="0"/>
      <w:jc w:val="right"/>
    </w:pPr>
    <w:rPr>
      <w:rFonts w:cs="Arial"/>
      <w:szCs w:val="18"/>
    </w:rPr>
  </w:style>
  <w:style w:type="paragraph" w:customStyle="1" w:styleId="CopyrightText">
    <w:name w:val="Copyright Text"/>
    <w:basedOn w:val="BodyText"/>
    <w:rsid w:val="0026170E"/>
    <w:rPr>
      <w:sz w:val="18"/>
    </w:rPr>
  </w:style>
  <w:style w:type="paragraph" w:customStyle="1" w:styleId="BodySmallRight">
    <w:name w:val="Body Small Right"/>
    <w:basedOn w:val="BodyTextRight"/>
    <w:rsid w:val="0026170E"/>
    <w:rPr>
      <w:sz w:val="18"/>
      <w:szCs w:val="18"/>
    </w:rPr>
  </w:style>
  <w:style w:type="paragraph" w:customStyle="1" w:styleId="MarginEdition">
    <w:name w:val="Margin Edition"/>
    <w:basedOn w:val="MarginNote"/>
    <w:rsid w:val="0026170E"/>
    <w:pPr>
      <w:spacing w:before="0" w:after="0"/>
    </w:pPr>
    <w:rPr>
      <w:rFonts w:ascii="Times New Roman" w:hAnsi="Times New Roman"/>
      <w:color w:val="999999"/>
    </w:rPr>
  </w:style>
  <w:style w:type="paragraph" w:customStyle="1" w:styleId="Spacer">
    <w:name w:val="Spacer"/>
    <w:basedOn w:val="Normal"/>
    <w:rsid w:val="0026170E"/>
    <w:rPr>
      <w:sz w:val="2"/>
      <w:szCs w:val="2"/>
    </w:rPr>
  </w:style>
  <w:style w:type="character" w:customStyle="1" w:styleId="Small">
    <w:name w:val="Small"/>
    <w:basedOn w:val="DefaultParagraphFont"/>
    <w:rsid w:val="0026170E"/>
    <w:rPr>
      <w:sz w:val="16"/>
    </w:rPr>
  </w:style>
  <w:style w:type="paragraph" w:customStyle="1" w:styleId="WideTable">
    <w:name w:val="Wide Table"/>
    <w:basedOn w:val="Normal"/>
    <w:rsid w:val="0026170E"/>
    <w:pPr>
      <w:ind w:left="-1418"/>
    </w:pPr>
    <w:rPr>
      <w:sz w:val="2"/>
      <w:szCs w:val="2"/>
    </w:rPr>
  </w:style>
  <w:style w:type="character" w:styleId="PageNumber">
    <w:name w:val="page number"/>
    <w:basedOn w:val="DefaultParagraphFont"/>
    <w:rsid w:val="0026170E"/>
  </w:style>
  <w:style w:type="paragraph" w:styleId="Quote">
    <w:name w:val="Quote"/>
    <w:basedOn w:val="Heading1"/>
    <w:link w:val="QuoteChar"/>
    <w:qFormat/>
    <w:rsid w:val="0026170E"/>
    <w:rPr>
      <w:b w:val="0"/>
      <w:sz w:val="72"/>
      <w:szCs w:val="72"/>
      <w:lang w:val="en-NZ"/>
    </w:rPr>
  </w:style>
  <w:style w:type="character" w:customStyle="1" w:styleId="QuoteChar">
    <w:name w:val="Quote Char"/>
    <w:basedOn w:val="DefaultParagraphFont"/>
    <w:link w:val="Quote"/>
    <w:rsid w:val="002617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170E"/>
    <w:pPr>
      <w:pageBreakBefore/>
    </w:pPr>
  </w:style>
  <w:style w:type="paragraph" w:customStyle="1" w:styleId="Border">
    <w:name w:val="Border"/>
    <w:basedOn w:val="Normal"/>
    <w:qFormat/>
    <w:rsid w:val="002617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170E"/>
    <w:rPr>
      <w:b/>
      <w:bCs/>
      <w:i/>
      <w:iCs/>
      <w:color w:val="auto"/>
    </w:rPr>
  </w:style>
  <w:style w:type="paragraph" w:styleId="IntenseQuote">
    <w:name w:val="Intense Quote"/>
    <w:basedOn w:val="Normal"/>
    <w:next w:val="Normal"/>
    <w:link w:val="IntenseQuoteChar"/>
    <w:uiPriority w:val="30"/>
    <w:qFormat/>
    <w:rsid w:val="002617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17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170E"/>
    <w:rPr>
      <w:smallCaps/>
      <w:color w:val="auto"/>
      <w:u w:val="single"/>
    </w:rPr>
  </w:style>
  <w:style w:type="character" w:styleId="IntenseReference">
    <w:name w:val="Intense Reference"/>
    <w:basedOn w:val="DefaultParagraphFont"/>
    <w:uiPriority w:val="32"/>
    <w:qFormat/>
    <w:rsid w:val="0026170E"/>
    <w:rPr>
      <w:b/>
      <w:bCs/>
      <w:smallCaps/>
      <w:color w:val="auto"/>
      <w:spacing w:val="5"/>
      <w:u w:val="single"/>
    </w:rPr>
  </w:style>
  <w:style w:type="paragraph" w:customStyle="1" w:styleId="2ColumnHeading">
    <w:name w:val="2Column Heading"/>
    <w:basedOn w:val="BodyText"/>
    <w:qFormat/>
    <w:rsid w:val="0026170E"/>
    <w:pPr>
      <w:spacing w:after="60"/>
      <w:ind w:left="-2268"/>
    </w:pPr>
    <w:rPr>
      <w:b/>
    </w:rPr>
  </w:style>
  <w:style w:type="paragraph" w:customStyle="1" w:styleId="Heading1TOC">
    <w:name w:val="Heading1 TOC"/>
    <w:basedOn w:val="Normal"/>
    <w:qFormat/>
    <w:rsid w:val="0026170E"/>
    <w:pPr>
      <w:spacing w:before="240" w:after="120"/>
    </w:pPr>
    <w:rPr>
      <w:rFonts w:ascii="Times New Roman" w:hAnsi="Times New Roman"/>
      <w:b/>
      <w:sz w:val="32"/>
    </w:rPr>
  </w:style>
  <w:style w:type="paragraph" w:customStyle="1" w:styleId="Heading2TOC">
    <w:name w:val="Heading2 TOC"/>
    <w:basedOn w:val="Normal"/>
    <w:qFormat/>
    <w:rsid w:val="0026170E"/>
    <w:pPr>
      <w:spacing w:before="240" w:after="60"/>
    </w:pPr>
    <w:rPr>
      <w:rFonts w:ascii="Times New Roman" w:hAnsi="Times New Roman"/>
      <w:b/>
      <w:sz w:val="28"/>
    </w:rPr>
  </w:style>
  <w:style w:type="character" w:customStyle="1" w:styleId="Underline">
    <w:name w:val="Underline"/>
    <w:basedOn w:val="DefaultParagraphFont"/>
    <w:qFormat/>
    <w:rsid w:val="0026170E"/>
    <w:rPr>
      <w:u w:val="single"/>
    </w:rPr>
  </w:style>
  <w:style w:type="character" w:customStyle="1" w:styleId="BoldandItalics">
    <w:name w:val="Bold and Italics"/>
    <w:qFormat/>
    <w:rsid w:val="0026170E"/>
    <w:rPr>
      <w:b/>
      <w:i/>
      <w:u w:val="none"/>
    </w:rPr>
  </w:style>
  <w:style w:type="paragraph" w:styleId="BalloonText">
    <w:name w:val="Balloon Text"/>
    <w:basedOn w:val="Normal"/>
    <w:link w:val="BalloonTextChar"/>
    <w:rsid w:val="0026170E"/>
    <w:rPr>
      <w:rFonts w:ascii="Tahoma" w:hAnsi="Tahoma" w:cs="Tahoma"/>
      <w:sz w:val="16"/>
      <w:szCs w:val="16"/>
    </w:rPr>
  </w:style>
  <w:style w:type="character" w:customStyle="1" w:styleId="BalloonTextChar">
    <w:name w:val="Balloon Text Char"/>
    <w:basedOn w:val="DefaultParagraphFont"/>
    <w:link w:val="BalloonText"/>
    <w:rsid w:val="002617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17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617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170E"/>
    <w:rPr>
      <w:b/>
      <w:color w:val="660033"/>
      <w:spacing w:val="0"/>
    </w:rPr>
  </w:style>
  <w:style w:type="paragraph" w:customStyle="1" w:styleId="Nameditemlist">
    <w:name w:val="Named item list"/>
    <w:basedOn w:val="BodyText"/>
    <w:qFormat/>
    <w:rsid w:val="0026170E"/>
    <w:pPr>
      <w:tabs>
        <w:tab w:val="left" w:pos="2835"/>
      </w:tabs>
      <w:ind w:left="2835" w:hanging="2835"/>
    </w:pPr>
  </w:style>
  <w:style w:type="paragraph" w:customStyle="1" w:styleId="BodyTextnopadding">
    <w:name w:val="Body Text no padding"/>
    <w:basedOn w:val="BodyText"/>
    <w:qFormat/>
    <w:rsid w:val="0026170E"/>
    <w:pPr>
      <w:spacing w:before="0" w:after="0"/>
    </w:pPr>
  </w:style>
  <w:style w:type="paragraph" w:customStyle="1" w:styleId="BodyTextBold">
    <w:name w:val="Body Text Bold"/>
    <w:basedOn w:val="BodyText"/>
    <w:qFormat/>
    <w:rsid w:val="0026170E"/>
    <w:rPr>
      <w:b/>
    </w:rPr>
  </w:style>
  <w:style w:type="character" w:styleId="Hyperlink">
    <w:name w:val="Hyperlink"/>
    <w:basedOn w:val="DefaultParagraphFont"/>
    <w:uiPriority w:val="99"/>
    <w:unhideWhenUsed/>
    <w:rsid w:val="00F73FF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630</Words>
  <Characters>4215</Characters>
  <Application>Microsoft Office Word</Application>
  <DocSecurity>0</DocSecurity>
  <Lines>113</Lines>
  <Paragraphs>93</Paragraphs>
  <ScaleCrop>false</ScaleCrop>
  <Company>Author-it Software Corporation Ltd.</Company>
  <LinksUpToDate>false</LinksUpToDate>
  <CharactersWithSpaces>4752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CHCECD009 Conduct career guidance interviews</dc:title>
  <dc:subject>Approved</dc:subject>
  <dc:creator>SkillsIQ</dc:creator>
  <cp:keywords>Release: 1</cp:keywords>
  <dc:description>Review Date: 12 April 2008</dc:description>
  <cp:lastModifiedBy>HSD_TPCMSd.prod</cp:lastModifiedBy>
  <cp:revision>3</cp:revision>
  <dcterms:created xsi:type="dcterms:W3CDTF">2023-07-01T04:35:00Z</dcterms:created>
  <dcterms:modified xsi:type="dcterms:W3CDTF">2023-07-01T04:35:00Z</dcterms:modified>
</cp:coreProperties>
</file>