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3DF" w:rsidP="009D03DF">
      <w:pPr>
        <w:pStyle w:val="Title"/>
      </w:pPr>
      <w:r>
        <w:fldChar w:fldCharType="begin"/>
      </w:r>
      <w:r>
        <w:instrText xml:space="preserve"> TITLE   \* MERGEFORMAT </w:instrText>
      </w:r>
      <w:r>
        <w:fldChar w:fldCharType="separate"/>
      </w:r>
      <w:r>
        <w:t>Assessment Requirements for CHCECD006 Develop and monitor employment plans</w:t>
      </w:r>
      <w:r>
        <w:fldChar w:fldCharType="end"/>
      </w:r>
    </w:p>
    <w:p w:rsidR="009D03DF" w:rsidP="009D03DF">
      <w:pPr>
        <w:pStyle w:val="Version"/>
        <w:sectPr w:rsidSect="00C94B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BBD" w:rsidP="00C94BBD">
      <w:pPr>
        <w:pStyle w:val="SuperHeading"/>
      </w:pPr>
      <w:r w:rsidRPr="00C94BBD">
        <w:t>Assessment Requirements for CHCECD006 Develop and monitor employment plans</w:t>
      </w:r>
    </w:p>
    <w:p w:rsidR="00000000" w:rsidRPr="00C94BBD" w:rsidP="00C94BBD">
      <w:pPr>
        <w:pStyle w:val="Heading1"/>
      </w:pPr>
      <w:bookmarkStart w:id="1" w:name="O_813190"/>
      <w:bookmarkEnd w:id="1"/>
      <w:r w:rsidRPr="00C94BBD">
        <w:t>Modification History</w:t>
      </w:r>
    </w:p>
    <w:tbl>
      <w:tblPr>
        <w:tblW w:w="0" w:type="auto"/>
        <w:tblLayout w:type="fixed"/>
        <w:tblCellMar>
          <w:left w:w="62" w:type="dxa"/>
          <w:right w:w="62" w:type="dxa"/>
        </w:tblCellMar>
        <w:tblLook w:val="0000"/>
      </w:tblPr>
      <w:tblGrid>
        <w:gridCol w:w="2790"/>
        <w:gridCol w:w="6344"/>
      </w:tblGrid>
      <w:tr w:rsidTr="00C94BB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BBD" w:rsidP="00C94BBD">
            <w:pPr>
              <w:pStyle w:val="BodyText"/>
            </w:pPr>
            <w:r w:rsidRPr="00C94BB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BBD">
            <w:pPr>
              <w:pStyle w:val="BodyText"/>
              <w:rPr>
                <w:lang w:val="en-NZ"/>
              </w:rPr>
            </w:pPr>
            <w:r w:rsidRPr="00C94BBD">
              <w:rPr>
                <w:rStyle w:val="SpecialBold"/>
              </w:rPr>
              <w:t>Comments</w:t>
            </w:r>
          </w:p>
        </w:tc>
      </w:tr>
      <w:tr w:rsidTr="00C94BB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BBD">
            <w:pPr>
              <w:pStyle w:val="BodyText"/>
              <w:rPr>
                <w:lang w:val="en-NZ"/>
              </w:rPr>
            </w:pPr>
            <w:r w:rsidRPr="00C94BB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BBD" w:rsidP="00C94BBD">
            <w:pPr>
              <w:pStyle w:val="BodyText"/>
            </w:pPr>
            <w:r w:rsidRPr="00C94BBD">
              <w:t xml:space="preserve">This version was released in </w:t>
            </w:r>
            <w:r w:rsidRPr="00C94BBD">
              <w:rPr>
                <w:rStyle w:val="Emphasis"/>
              </w:rPr>
              <w:t>CHC Community Services Training Package release 3.0</w:t>
            </w:r>
            <w:r w:rsidRPr="00C94BBD">
              <w:t xml:space="preserve"> and meets the requirements of the 2012 Standards for Training Packages.</w:t>
            </w:r>
          </w:p>
          <w:p w:rsidR="00000000" w:rsidRPr="00C94BBD" w:rsidP="00C94BBD">
            <w:pPr>
              <w:pStyle w:val="BodyText"/>
            </w:pPr>
          </w:p>
          <w:p w:rsidR="00000000" w:rsidRPr="00C94BBD" w:rsidP="00C94BBD">
            <w:pPr>
              <w:pStyle w:val="BodyText"/>
            </w:pPr>
            <w:r w:rsidRPr="00C94BBD">
              <w:t>Merged CHCES413A/CHCES416A. Significant changes to the elements and performance criteria. New evidence requirements for assessment including volume and frequency requirements. Signif</w:t>
            </w:r>
            <w:r w:rsidRPr="00C94BBD">
              <w:t>icant changes to knowledge evidence.</w:t>
            </w:r>
          </w:p>
        </w:tc>
      </w:tr>
    </w:tbl>
    <w:p w:rsidR="00000000" w:rsidRPr="00C94BBD" w:rsidP="00C94BBD">
      <w:pPr>
        <w:pStyle w:val="BodyText"/>
      </w:pPr>
    </w:p>
    <w:p w:rsidR="00000000" w:rsidRPr="00C94BBD" w:rsidP="00C94BBD">
      <w:pPr>
        <w:pStyle w:val="AllowPageBreak"/>
      </w:pPr>
    </w:p>
    <w:p w:rsidR="00000000" w:rsidRPr="00C94BBD" w:rsidP="00C94BBD">
      <w:pPr>
        <w:pStyle w:val="Heading1"/>
      </w:pPr>
      <w:bookmarkStart w:id="2" w:name="O_813191"/>
      <w:bookmarkEnd w:id="2"/>
      <w:r w:rsidRPr="00C94BBD">
        <w:t>Performance Evidence</w:t>
      </w:r>
    </w:p>
    <w:p w:rsidR="00000000" w:rsidRPr="00C94BBD" w:rsidP="009D03DF">
      <w:pPr>
        <w:pStyle w:val="BodyText"/>
      </w:pPr>
      <w:r w:rsidRPr="00C94BBD">
        <w:t xml:space="preserve">The candidate must show evidence of the ability to complete tasks outlined in elements and performance criteria of this unit, manage tasks and manage contingencies in the context </w:t>
      </w:r>
      <w:r w:rsidRPr="00C94BBD">
        <w:t>of the job role. There must be evidence that the candidate has:</w:t>
      </w:r>
    </w:p>
    <w:p w:rsidR="00000000" w:rsidRPr="00C94BBD" w:rsidP="00C94BBD">
      <w:pPr>
        <w:pStyle w:val="ListBullet"/>
      </w:pPr>
      <w:r w:rsidRPr="00C94BBD">
        <w:t>developed, documented and monitored individualised employment plans according to organisation policies and procedures and relevant legal requirements for at least 5 different job seekers wher</w:t>
      </w:r>
      <w:r w:rsidRPr="00C94BBD">
        <w:t>e at least 3 of those job seekers present with multiple barriers to employment</w:t>
      </w:r>
    </w:p>
    <w:p w:rsidR="00000000" w:rsidRPr="00C94BBD" w:rsidP="00C94BBD">
      <w:pPr>
        <w:pStyle w:val="ListBullet"/>
      </w:pPr>
      <w:r w:rsidRPr="00C94BBD">
        <w:t>used communication skills to involve and engage a job seeker in the employment planning process and provide constructive feedback and support.</w:t>
      </w:r>
    </w:p>
    <w:p w:rsidR="00000000" w:rsidRPr="00C94BBD" w:rsidP="00C94BBD">
      <w:pPr>
        <w:pStyle w:val="AllowPageBreak"/>
      </w:pPr>
    </w:p>
    <w:p w:rsidR="00000000" w:rsidRPr="00C94BBD" w:rsidP="00C94BBD">
      <w:pPr>
        <w:pStyle w:val="Heading1"/>
      </w:pPr>
      <w:bookmarkStart w:id="3" w:name="O_813192"/>
      <w:bookmarkEnd w:id="3"/>
      <w:r w:rsidRPr="00C94BBD">
        <w:t>Knowledge Evidence</w:t>
      </w:r>
    </w:p>
    <w:p w:rsidR="00000000" w:rsidRPr="00C94BBD" w:rsidP="009D03DF">
      <w:pPr>
        <w:pStyle w:val="BodyText"/>
      </w:pPr>
      <w:r w:rsidRPr="00C94BBD">
        <w:t xml:space="preserve">The candidate must be able to demonstrate essential knowledge required to effectively complete tasks outlined in elements and performance criteria of this unit, manage tasks and manage contingencies in the context of the work role. This </w:t>
      </w:r>
      <w:r w:rsidRPr="00C94BBD">
        <w:t>includes knowledge of:</w:t>
      </w:r>
    </w:p>
    <w:p w:rsidR="00000000" w:rsidRPr="00C94BBD" w:rsidP="00C94BBD">
      <w:pPr>
        <w:pStyle w:val="ListBullet"/>
      </w:pPr>
      <w:r w:rsidRPr="00C94BBD">
        <w:t>legal and ethical considerations (national, state/territory), and how these are applied in organisations:</w:t>
      </w:r>
    </w:p>
    <w:p w:rsidR="00000000" w:rsidRPr="00C94BBD" w:rsidP="00C94BBD">
      <w:pPr>
        <w:pStyle w:val="ListBullet2"/>
      </w:pPr>
      <w:r w:rsidRPr="00C94BBD">
        <w:t xml:space="preserve">codes of practice </w:t>
      </w:r>
    </w:p>
    <w:p w:rsidR="00000000" w:rsidRPr="00C94BBD" w:rsidP="00C94BBD">
      <w:pPr>
        <w:pStyle w:val="ListBullet2"/>
      </w:pPr>
      <w:r w:rsidRPr="00C94BBD">
        <w:t>equal employment opportunity (EEO)</w:t>
      </w:r>
    </w:p>
    <w:p w:rsidR="00000000" w:rsidRPr="00C94BBD" w:rsidP="00C94BBD">
      <w:pPr>
        <w:pStyle w:val="ListBullet2"/>
      </w:pPr>
      <w:r w:rsidRPr="00C94BBD">
        <w:t>privacy, confidentiality and disclosure</w:t>
      </w:r>
    </w:p>
    <w:p w:rsidR="00000000" w:rsidRPr="00C94BBD" w:rsidP="00C94BBD">
      <w:pPr>
        <w:pStyle w:val="ListBullet2"/>
      </w:pPr>
      <w:r w:rsidRPr="00C94BBD">
        <w:t xml:space="preserve">records management </w:t>
      </w:r>
    </w:p>
    <w:p w:rsidR="00000000" w:rsidRPr="00C94BBD" w:rsidP="00C94BBD">
      <w:pPr>
        <w:pStyle w:val="ListBullet2"/>
      </w:pPr>
      <w:r w:rsidRPr="00C94BBD">
        <w:t>work role b</w:t>
      </w:r>
      <w:r w:rsidRPr="00C94BBD">
        <w:t>oundaries – responsibilities and limitations</w:t>
      </w:r>
    </w:p>
    <w:p w:rsidR="00000000" w:rsidRPr="00C94BBD" w:rsidP="00C94BBD">
      <w:pPr>
        <w:pStyle w:val="ListBullet"/>
      </w:pPr>
      <w:r w:rsidRPr="00C94BBD">
        <w:t>common effects of unemployment on job seekers</w:t>
      </w:r>
    </w:p>
    <w:p w:rsidR="00000000" w:rsidRPr="00C94BBD" w:rsidP="00C94BBD">
      <w:pPr>
        <w:pStyle w:val="ListBullet"/>
      </w:pPr>
      <w:r w:rsidRPr="00C94BBD">
        <w:t>diversity of job seekers and their needs, including those who present with barriers to employment and complex needs</w:t>
      </w:r>
    </w:p>
    <w:p w:rsidR="00000000" w:rsidRPr="00C94BBD" w:rsidP="00C94BBD">
      <w:pPr>
        <w:pStyle w:val="ListBullet"/>
      </w:pPr>
      <w:r w:rsidRPr="00C94BBD">
        <w:t xml:space="preserve">processes, tools and support mechanisms used to </w:t>
      </w:r>
      <w:r w:rsidRPr="00C94BBD">
        <w:t>support disadvantaged job seekers</w:t>
      </w:r>
    </w:p>
    <w:p w:rsidR="00000000" w:rsidRPr="00C94BBD" w:rsidP="00C94BBD">
      <w:pPr>
        <w:pStyle w:val="ListBullet"/>
      </w:pPr>
      <w:r w:rsidRPr="00C94BBD">
        <w:t>principles of strengths-based assessment and planning</w:t>
      </w:r>
    </w:p>
    <w:p w:rsidR="00000000" w:rsidRPr="00C94BBD" w:rsidP="00C94BBD">
      <w:pPr>
        <w:pStyle w:val="ListBullet"/>
      </w:pPr>
      <w:r w:rsidRPr="00C94BBD">
        <w:t>employment information including:</w:t>
      </w:r>
    </w:p>
    <w:p w:rsidR="00000000" w:rsidRPr="00C94BBD" w:rsidP="00C94BBD">
      <w:pPr>
        <w:pStyle w:val="ListBullet2"/>
      </w:pPr>
      <w:r w:rsidRPr="00C94BBD">
        <w:t>current knowledge of the world of work</w:t>
      </w:r>
    </w:p>
    <w:p w:rsidR="00000000" w:rsidRPr="00C94BBD" w:rsidP="00C94BBD">
      <w:pPr>
        <w:pStyle w:val="ListBullet2"/>
      </w:pPr>
      <w:r w:rsidRPr="00C94BBD">
        <w:t>accepted methods for defining jobs</w:t>
      </w:r>
    </w:p>
    <w:p w:rsidR="00000000" w:rsidRPr="00C94BBD" w:rsidP="00C94BBD">
      <w:pPr>
        <w:pStyle w:val="ListBullet2"/>
      </w:pPr>
      <w:r w:rsidRPr="00C94BBD">
        <w:t xml:space="preserve">current labour market trends and information sources, including local, regional and national </w:t>
      </w:r>
    </w:p>
    <w:p w:rsidR="00000000" w:rsidRPr="00C94BBD" w:rsidP="00C94BBD">
      <w:pPr>
        <w:pStyle w:val="ListBullet2"/>
      </w:pPr>
      <w:r w:rsidRPr="00C94BBD">
        <w:t>occupational groups, clusters and networks</w:t>
      </w:r>
    </w:p>
    <w:p w:rsidR="00000000" w:rsidRPr="00C94BBD" w:rsidP="00C94BBD">
      <w:pPr>
        <w:pStyle w:val="ListBullet2"/>
      </w:pPr>
      <w:r w:rsidRPr="00C94BBD">
        <w:t>pathways to occupational areas (training and other)</w:t>
      </w:r>
    </w:p>
    <w:p w:rsidR="00000000" w:rsidRPr="00C94BBD" w:rsidP="00C94BBD">
      <w:pPr>
        <w:pStyle w:val="ListBullet2"/>
      </w:pPr>
      <w:r w:rsidRPr="00C94BBD">
        <w:t>local options and support networks available</w:t>
      </w:r>
    </w:p>
    <w:p w:rsidR="00000000" w:rsidRPr="00C94BBD" w:rsidP="00C94BBD">
      <w:pPr>
        <w:pStyle w:val="ListBullet2"/>
      </w:pPr>
      <w:r w:rsidRPr="00C94BBD">
        <w:t>role of key players su</w:t>
      </w:r>
      <w:r w:rsidRPr="00C94BBD">
        <w:t>ch as recruitment agencies, professional associations, employment services and funding bodies</w:t>
      </w:r>
    </w:p>
    <w:p w:rsidR="00000000" w:rsidRPr="00C94BBD" w:rsidP="00C94BBD">
      <w:pPr>
        <w:pStyle w:val="ListBullet"/>
      </w:pPr>
      <w:r w:rsidRPr="00C94BBD">
        <w:t>training and education information:</w:t>
      </w:r>
    </w:p>
    <w:p w:rsidR="00000000" w:rsidRPr="00C94BBD" w:rsidP="00C94BBD">
      <w:pPr>
        <w:pStyle w:val="ListBullet2"/>
      </w:pPr>
      <w:r w:rsidRPr="00C94BBD">
        <w:t>options and pathways</w:t>
      </w:r>
    </w:p>
    <w:p w:rsidR="00000000" w:rsidRPr="00C94BBD" w:rsidP="00C94BBD">
      <w:pPr>
        <w:pStyle w:val="ListBullet2"/>
      </w:pPr>
      <w:r w:rsidRPr="00C94BBD">
        <w:t>funded training opportunities</w:t>
      </w:r>
    </w:p>
    <w:p w:rsidR="00000000" w:rsidRPr="00C94BBD" w:rsidP="00C94BBD">
      <w:pPr>
        <w:pStyle w:val="ListBullet"/>
      </w:pPr>
      <w:r w:rsidRPr="00C94BBD">
        <w:t>effects of unemployment on job seekers  and barriers to employment and r</w:t>
      </w:r>
      <w:r w:rsidRPr="00C94BBD">
        <w:t>etention</w:t>
      </w:r>
    </w:p>
    <w:p w:rsidR="00000000" w:rsidRPr="00C94BBD" w:rsidP="00C94BBD">
      <w:pPr>
        <w:pStyle w:val="ListBullet"/>
      </w:pPr>
      <w:r w:rsidRPr="00C94BBD">
        <w:t>format and documentation of employment plans</w:t>
      </w:r>
    </w:p>
    <w:p w:rsidR="00000000" w:rsidRPr="00C94BBD" w:rsidP="00C94BBD">
      <w:pPr>
        <w:pStyle w:val="ListBullet"/>
      </w:pPr>
      <w:r w:rsidRPr="00C94BBD">
        <w:t>content included in employment plans, including:</w:t>
      </w:r>
    </w:p>
    <w:p w:rsidR="00000000" w:rsidRPr="00C94BBD" w:rsidP="00C94BBD">
      <w:pPr>
        <w:pStyle w:val="ListBullet2"/>
      </w:pPr>
      <w:r w:rsidRPr="00C94BBD">
        <w:t>intensive assistance activity agreements</w:t>
      </w:r>
    </w:p>
    <w:p w:rsidR="00000000" w:rsidRPr="00C94BBD" w:rsidP="00C94BBD">
      <w:pPr>
        <w:pStyle w:val="ListBullet2"/>
      </w:pPr>
      <w:r w:rsidRPr="00C94BBD">
        <w:t>intensive assistance support plans</w:t>
      </w:r>
    </w:p>
    <w:p w:rsidR="00000000" w:rsidRPr="00C94BBD" w:rsidP="00C94BBD">
      <w:pPr>
        <w:pStyle w:val="ListBullet2"/>
      </w:pPr>
      <w:r w:rsidRPr="00C94BBD">
        <w:t>job search skills plan</w:t>
      </w:r>
    </w:p>
    <w:p w:rsidR="00000000" w:rsidRPr="00C94BBD" w:rsidP="00C94BBD">
      <w:pPr>
        <w:pStyle w:val="ListBullet2"/>
      </w:pPr>
      <w:r w:rsidRPr="00C94BBD">
        <w:t>job seeker action plans</w:t>
      </w:r>
    </w:p>
    <w:p w:rsidR="00000000" w:rsidRPr="00C94BBD" w:rsidP="00C94BBD">
      <w:pPr>
        <w:pStyle w:val="ListBullet2"/>
      </w:pPr>
      <w:r w:rsidRPr="00C94BBD">
        <w:t>return to work plans</w:t>
      </w:r>
    </w:p>
    <w:p w:rsidR="00000000" w:rsidRPr="00C94BBD" w:rsidP="00C94BBD">
      <w:pPr>
        <w:pStyle w:val="ListBullet2"/>
      </w:pPr>
      <w:r w:rsidRPr="00C94BBD">
        <w:t>job seeker activity plans</w:t>
      </w:r>
    </w:p>
    <w:p w:rsidR="00000000" w:rsidRPr="00C94BBD" w:rsidP="00C94BBD">
      <w:pPr>
        <w:pStyle w:val="ListBullet2"/>
      </w:pPr>
      <w:r w:rsidRPr="00C94BBD">
        <w:t>plans of the support and assistance to be provided to the job seeker by the organisation</w:t>
      </w:r>
    </w:p>
    <w:p w:rsidR="00000000" w:rsidRPr="00C94BBD" w:rsidP="00C94BBD">
      <w:pPr>
        <w:pStyle w:val="ListBullet"/>
      </w:pPr>
      <w:r w:rsidRPr="00C94BBD">
        <w:t>job search strategies and their application to different job seeker situations, including:</w:t>
      </w:r>
    </w:p>
    <w:p w:rsidR="00000000" w:rsidRPr="00C94BBD" w:rsidP="00C94BBD">
      <w:pPr>
        <w:pStyle w:val="ListBullet2"/>
      </w:pPr>
      <w:r w:rsidRPr="00C94BBD">
        <w:t>preparing applications, resumes and portfolios</w:t>
      </w:r>
    </w:p>
    <w:p w:rsidR="00000000" w:rsidRPr="00C94BBD" w:rsidP="00C94BBD">
      <w:pPr>
        <w:pStyle w:val="ListBullet2"/>
      </w:pPr>
      <w:r w:rsidRPr="00C94BBD">
        <w:t>a</w:t>
      </w:r>
      <w:r w:rsidRPr="00C94BBD">
        <w:t xml:space="preserve">ccessing online services </w:t>
      </w:r>
    </w:p>
    <w:p w:rsidR="00000000" w:rsidRPr="00C94BBD" w:rsidP="00C94BBD">
      <w:pPr>
        <w:pStyle w:val="ListBullet2"/>
      </w:pPr>
      <w:r w:rsidRPr="00C94BBD">
        <w:t>social media</w:t>
      </w:r>
    </w:p>
    <w:p w:rsidR="00000000" w:rsidRPr="00C94BBD" w:rsidP="00C94BBD">
      <w:pPr>
        <w:pStyle w:val="ListBullet2"/>
      </w:pPr>
      <w:r w:rsidRPr="00C94BBD">
        <w:t>registration with employment agencies</w:t>
      </w:r>
    </w:p>
    <w:p w:rsidR="00000000" w:rsidRPr="00C94BBD" w:rsidP="00C94BBD">
      <w:pPr>
        <w:pStyle w:val="ListBullet2"/>
      </w:pPr>
      <w:r w:rsidRPr="00C94BBD">
        <w:t>work experience or trial work placements</w:t>
      </w:r>
    </w:p>
    <w:p w:rsidR="00000000" w:rsidRPr="00C94BBD" w:rsidP="00C94BBD">
      <w:pPr>
        <w:pStyle w:val="ListBullet2"/>
      </w:pPr>
      <w:r w:rsidRPr="00C94BBD">
        <w:t>job search activities</w:t>
      </w:r>
    </w:p>
    <w:p w:rsidR="00000000" w:rsidRPr="00C94BBD" w:rsidP="00C94BBD">
      <w:pPr>
        <w:pStyle w:val="ListBullet2"/>
      </w:pPr>
      <w:r w:rsidRPr="00C94BBD">
        <w:t>job search training</w:t>
      </w:r>
    </w:p>
    <w:p w:rsidR="00000000" w:rsidRPr="00C94BBD" w:rsidP="00C94BBD">
      <w:pPr>
        <w:pStyle w:val="ListBullet2"/>
      </w:pPr>
      <w:r w:rsidRPr="00C94BBD">
        <w:t>voluntary work</w:t>
      </w:r>
    </w:p>
    <w:p w:rsidR="00000000" w:rsidRPr="00C94BBD" w:rsidP="00C94BBD">
      <w:pPr>
        <w:pStyle w:val="ListBullet2"/>
      </w:pPr>
      <w:r w:rsidRPr="00C94BBD">
        <w:t>community participation</w:t>
      </w:r>
    </w:p>
    <w:p w:rsidR="00000000" w:rsidRPr="00C94BBD" w:rsidP="00C94BBD">
      <w:pPr>
        <w:pStyle w:val="ListBullet2"/>
      </w:pPr>
      <w:r w:rsidRPr="00C94BBD">
        <w:t>training to address barriers to employment</w:t>
      </w:r>
    </w:p>
    <w:p w:rsidR="00000000" w:rsidRPr="00C94BBD" w:rsidP="00C94BBD">
      <w:pPr>
        <w:pStyle w:val="ListBullet2"/>
      </w:pPr>
      <w:r w:rsidRPr="00C94BBD">
        <w:t>researching labour markets or training options appropriate to needs</w:t>
      </w:r>
    </w:p>
    <w:p w:rsidR="00000000" w:rsidRPr="00C94BBD" w:rsidP="00C94BBD">
      <w:pPr>
        <w:pStyle w:val="ListBullet"/>
      </w:pPr>
      <w:r w:rsidRPr="00C94BBD">
        <w:t>type of monitoring activities:</w:t>
      </w:r>
    </w:p>
    <w:p w:rsidR="00000000" w:rsidRPr="00C94BBD" w:rsidP="00C94BBD">
      <w:pPr>
        <w:pStyle w:val="ListBullet2"/>
      </w:pPr>
      <w:r w:rsidRPr="00C94BBD">
        <w:t xml:space="preserve">monitoring against timeframes, outcomes and activities included in the employment plan </w:t>
      </w:r>
    </w:p>
    <w:p w:rsidR="00000000" w:rsidRPr="00C94BBD" w:rsidP="00C94BBD">
      <w:pPr>
        <w:pStyle w:val="ListBullet2"/>
      </w:pPr>
      <w:r w:rsidRPr="00C94BBD">
        <w:t>regular contact with job seeker via mail, telephone, email and inte</w:t>
      </w:r>
      <w:r w:rsidRPr="00C94BBD">
        <w:t xml:space="preserve">rviews </w:t>
      </w:r>
    </w:p>
    <w:p w:rsidR="00000000" w:rsidRPr="00C94BBD" w:rsidP="00C94BBD">
      <w:pPr>
        <w:pStyle w:val="ListBullet2"/>
      </w:pPr>
      <w:r w:rsidRPr="00C94BBD">
        <w:t xml:space="preserve">checking of relevant documentation </w:t>
      </w:r>
    </w:p>
    <w:p w:rsidR="00000000" w:rsidRPr="00C94BBD" w:rsidP="00C94BBD">
      <w:pPr>
        <w:pStyle w:val="ListBullet2"/>
      </w:pPr>
      <w:r w:rsidRPr="00C94BBD">
        <w:t xml:space="preserve">job search diaries and other proforma recording details of activities undertaken </w:t>
      </w:r>
    </w:p>
    <w:p w:rsidR="00000000" w:rsidRPr="00C94BBD" w:rsidP="00C94BBD">
      <w:pPr>
        <w:pStyle w:val="ListBullet2"/>
      </w:pPr>
      <w:r w:rsidRPr="00C94BBD">
        <w:t xml:space="preserve">checking of organisation information systems and databases </w:t>
      </w:r>
    </w:p>
    <w:p w:rsidR="00000000" w:rsidRPr="00C94BBD" w:rsidP="00C94BBD">
      <w:pPr>
        <w:pStyle w:val="ListBullet2"/>
      </w:pPr>
      <w:r w:rsidRPr="00C94BBD">
        <w:t>feedback from employers and providers of training and other assistance</w:t>
      </w:r>
    </w:p>
    <w:p w:rsidR="00000000" w:rsidRPr="00C94BBD" w:rsidP="00C94BBD">
      <w:pPr>
        <w:pStyle w:val="ListBullet"/>
      </w:pPr>
      <w:r w:rsidRPr="00C94BBD">
        <w:t>services and agenices for referral when job seeker needs cannot be met by the organisation or are outside the scope of job role.</w:t>
      </w:r>
    </w:p>
    <w:p w:rsidR="00000000" w:rsidRPr="00C94BBD" w:rsidP="00C94BBD">
      <w:pPr>
        <w:pStyle w:val="AllowPageBreak"/>
      </w:pPr>
    </w:p>
    <w:p w:rsidR="00000000" w:rsidRPr="00C94BBD" w:rsidP="00C94BBD">
      <w:pPr>
        <w:pStyle w:val="Heading1"/>
      </w:pPr>
      <w:bookmarkStart w:id="4" w:name="O_813193"/>
      <w:bookmarkEnd w:id="4"/>
      <w:r w:rsidRPr="00C94BBD">
        <w:t>Assessment Conditions</w:t>
      </w:r>
    </w:p>
    <w:p w:rsidR="00000000" w:rsidRPr="00C94BBD" w:rsidP="009D03DF">
      <w:pPr>
        <w:pStyle w:val="BodyText"/>
      </w:pPr>
      <w:r w:rsidRPr="00C94BBD">
        <w:t>Skills must have been demonstrated in the workplace or in a simulated environment that</w:t>
      </w:r>
      <w:r w:rsidRPr="00C94BBD">
        <w:t xml:space="preserve"> reflects workplace conditions. The following conditions must be met for this unit: </w:t>
      </w:r>
    </w:p>
    <w:p w:rsidR="00000000" w:rsidRPr="00C94BBD" w:rsidP="00C94BBD">
      <w:pPr>
        <w:pStyle w:val="ListBullet"/>
      </w:pPr>
      <w:r w:rsidRPr="00C94BBD">
        <w:t>use of suitable facilities, equipment and resources, including:</w:t>
      </w:r>
    </w:p>
    <w:p w:rsidR="00000000" w:rsidRPr="00C94BBD" w:rsidP="00C94BBD">
      <w:pPr>
        <w:pStyle w:val="ListBullet2"/>
      </w:pPr>
      <w:r w:rsidRPr="00C94BBD">
        <w:t>labour market information</w:t>
      </w:r>
    </w:p>
    <w:p w:rsidR="00000000" w:rsidRPr="00C94BBD" w:rsidP="00C94BBD">
      <w:pPr>
        <w:pStyle w:val="ListBullet2"/>
      </w:pPr>
      <w:r w:rsidRPr="00C94BBD">
        <w:t>education and training information</w:t>
      </w:r>
    </w:p>
    <w:p w:rsidR="00000000" w:rsidRPr="00C94BBD" w:rsidP="00C94BBD">
      <w:pPr>
        <w:pStyle w:val="ListBullet2"/>
      </w:pPr>
      <w:r w:rsidRPr="00C94BBD">
        <w:t>organisation policies and procedures</w:t>
      </w:r>
    </w:p>
    <w:p w:rsidR="00000000" w:rsidRPr="00C94BBD" w:rsidP="00C94BBD">
      <w:pPr>
        <w:pStyle w:val="ListBullet2"/>
      </w:pPr>
      <w:r w:rsidRPr="00C94BBD">
        <w:t>job seeker assessment tools</w:t>
      </w:r>
    </w:p>
    <w:p w:rsidR="00000000" w:rsidRPr="00C94BBD" w:rsidP="00C94BBD">
      <w:pPr>
        <w:pStyle w:val="ListBullet"/>
      </w:pPr>
      <w:r w:rsidRPr="00C94BBD">
        <w:t>modelling of industry operating conditions, including:</w:t>
      </w:r>
    </w:p>
    <w:p w:rsidR="00000000" w:rsidRPr="00C94BBD" w:rsidP="00C94BBD">
      <w:pPr>
        <w:pStyle w:val="ListBullet2"/>
      </w:pPr>
      <w:r w:rsidRPr="00C94BBD">
        <w:t>scenarios that involve interactions with real people</w:t>
      </w:r>
    </w:p>
    <w:p w:rsidR="00000000" w:rsidRPr="00C94BBD" w:rsidP="00C94BBD">
      <w:pPr>
        <w:pStyle w:val="ListBullet2"/>
      </w:pPr>
      <w:r w:rsidRPr="00C94BBD">
        <w:t>scenarios the involve problem-solving.</w:t>
      </w:r>
    </w:p>
    <w:p w:rsidR="00000000" w:rsidRPr="00C94BBD" w:rsidP="00C94BBD">
      <w:pPr>
        <w:pStyle w:val="BodyText"/>
      </w:pPr>
    </w:p>
    <w:p w:rsidR="00000000" w:rsidRPr="00C94BBD" w:rsidP="009D03DF">
      <w:pPr>
        <w:pStyle w:val="BodyText"/>
      </w:pPr>
      <w:r w:rsidRPr="00C94BBD">
        <w:t>Assessors must satisfy the Standards for Registered Training Organisations (RT</w:t>
      </w:r>
      <w:r w:rsidRPr="00C94BBD">
        <w:t>Os) 2015/AQTF mandatory competency requirements for assessors</w:t>
      </w:r>
    </w:p>
    <w:p w:rsidR="00000000" w:rsidRPr="00C94BBD" w:rsidP="00C94BBD">
      <w:pPr>
        <w:pStyle w:val="Heading1"/>
      </w:pPr>
      <w:bookmarkStart w:id="5" w:name="O_813196"/>
      <w:bookmarkEnd w:id="5"/>
      <w:r w:rsidRPr="00C94BBD">
        <w:t>Links</w:t>
      </w:r>
    </w:p>
    <w:p w:rsidR="00000000" w:rsidRPr="00C94BBD" w:rsidP="009D03DF">
      <w:pPr>
        <w:pStyle w:val="BodyText"/>
      </w:pPr>
      <w:r w:rsidRPr="00C94BB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E3598">
        <w:rPr>
          <w:rStyle w:val="Hyperlink"/>
        </w:rPr>
        <w:t>https://vetnet.gov.au/Pages/TrainingDocs.aspx?q=5e0c25cc-3d9d-4b43-80d3-bd22cc4f1e53</w:t>
      </w:r>
      <w:r>
        <w:fldChar w:fldCharType="end"/>
      </w:r>
    </w:p>
    <w:p w:rsidR="00000000" w:rsidRPr="00C94BBD" w:rsidP="00C94BBD"/>
    <w:sectPr w:rsidSect="00C94B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BD" w:rsidRPr="009D03DF" w:rsidP="009D0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DF" w:rsidP="00C94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03DF" w:rsidP="00C94B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D03DF" w:rsidP="00C94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BBD" w:rsidRPr="009D03DF" w:rsidP="009D0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DF" w:rsidRPr="002D2AF8" w:rsidP="00C94BBD">
    <w:pPr>
      <w:pStyle w:val="Header"/>
      <w:framePr w:wrap="around"/>
    </w:pPr>
    <w:r>
      <w:fldChar w:fldCharType="begin"/>
    </w:r>
    <w:r>
      <w:instrText xml:space="preserve"> TITLE   \* MERGEFORMAT </w:instrText>
    </w:r>
    <w:r>
      <w:fldChar w:fldCharType="separate"/>
    </w:r>
    <w:r>
      <w:t>Assessment Requirements for CHCECD006 Develop and monitor employment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D03DF" w:rsidP="00C94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A2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03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00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BBD"/>
    <w:pPr>
      <w:spacing w:before="360" w:after="60"/>
      <w:outlineLvl w:val="0"/>
    </w:pPr>
    <w:rPr>
      <w:sz w:val="32"/>
    </w:rPr>
  </w:style>
  <w:style w:type="paragraph" w:styleId="Heading2">
    <w:name w:val="heading 2"/>
    <w:basedOn w:val="HeadingBase"/>
    <w:next w:val="BodyText"/>
    <w:link w:val="Heading2Char"/>
    <w:qFormat/>
    <w:rsid w:val="00C94BBD"/>
    <w:pPr>
      <w:keepLines/>
      <w:spacing w:before="240" w:after="120"/>
      <w:outlineLvl w:val="1"/>
    </w:pPr>
    <w:rPr>
      <w:sz w:val="28"/>
      <w:szCs w:val="40"/>
    </w:rPr>
  </w:style>
  <w:style w:type="paragraph" w:styleId="Heading3">
    <w:name w:val="heading 3"/>
    <w:basedOn w:val="HeadingBase"/>
    <w:next w:val="BodyText"/>
    <w:link w:val="Heading3Char"/>
    <w:qFormat/>
    <w:rsid w:val="00C94BBD"/>
    <w:pPr>
      <w:spacing w:before="180" w:after="120"/>
      <w:outlineLvl w:val="2"/>
    </w:pPr>
    <w:rPr>
      <w:spacing w:val="-10"/>
      <w:kern w:val="32"/>
    </w:rPr>
  </w:style>
  <w:style w:type="paragraph" w:styleId="Heading4">
    <w:name w:val="heading 4"/>
    <w:basedOn w:val="HeadingBase"/>
    <w:next w:val="BodyText"/>
    <w:link w:val="Heading4Char"/>
    <w:qFormat/>
    <w:rsid w:val="00C94BBD"/>
    <w:pPr>
      <w:spacing w:before="160" w:after="120"/>
      <w:outlineLvl w:val="3"/>
    </w:pPr>
    <w:rPr>
      <w:sz w:val="22"/>
    </w:rPr>
  </w:style>
  <w:style w:type="paragraph" w:styleId="Heading5">
    <w:name w:val="heading 5"/>
    <w:basedOn w:val="HeadingBase"/>
    <w:next w:val="Normal"/>
    <w:link w:val="Heading5Char"/>
    <w:qFormat/>
    <w:rsid w:val="00C94BBD"/>
    <w:pPr>
      <w:spacing w:before="80"/>
      <w:outlineLvl w:val="4"/>
    </w:pPr>
    <w:rPr>
      <w:color w:val="918585"/>
      <w:sz w:val="20"/>
    </w:rPr>
  </w:style>
  <w:style w:type="paragraph" w:styleId="Heading6">
    <w:name w:val="heading 6"/>
    <w:basedOn w:val="HeadingBase"/>
    <w:next w:val="Normal"/>
    <w:link w:val="Heading6Char"/>
    <w:qFormat/>
    <w:rsid w:val="00C94BBD"/>
    <w:pPr>
      <w:spacing w:before="60"/>
      <w:outlineLvl w:val="5"/>
    </w:pPr>
    <w:rPr>
      <w:color w:val="918585"/>
      <w:sz w:val="20"/>
    </w:rPr>
  </w:style>
  <w:style w:type="paragraph" w:styleId="Heading7">
    <w:name w:val="heading 7"/>
    <w:basedOn w:val="Normal"/>
    <w:next w:val="Normal"/>
    <w:link w:val="Heading7Char"/>
    <w:qFormat/>
    <w:rsid w:val="00C94BBD"/>
    <w:pPr>
      <w:ind w:left="720"/>
      <w:outlineLvl w:val="6"/>
    </w:pPr>
    <w:rPr>
      <w:i/>
    </w:rPr>
  </w:style>
  <w:style w:type="paragraph" w:styleId="Heading8">
    <w:name w:val="heading 8"/>
    <w:basedOn w:val="Normal"/>
    <w:next w:val="Normal"/>
    <w:link w:val="Heading8Char"/>
    <w:qFormat/>
    <w:rsid w:val="00C94BBD"/>
    <w:pPr>
      <w:ind w:left="720"/>
      <w:outlineLvl w:val="7"/>
    </w:pPr>
    <w:rPr>
      <w:i/>
    </w:rPr>
  </w:style>
  <w:style w:type="paragraph" w:styleId="Heading9">
    <w:name w:val="heading 9"/>
    <w:basedOn w:val="Normal"/>
    <w:next w:val="Normal"/>
    <w:link w:val="Heading9Char"/>
    <w:qFormat/>
    <w:rsid w:val="00C94BBD"/>
    <w:pPr>
      <w:ind w:left="720"/>
      <w:outlineLvl w:val="8"/>
    </w:pPr>
    <w:rPr>
      <w:i/>
    </w:rPr>
  </w:style>
  <w:style w:type="character" w:default="1" w:styleId="DefaultParagraphFont">
    <w:name w:val="Default Paragraph Font"/>
    <w:uiPriority w:val="1"/>
    <w:unhideWhenUsed/>
    <w:rsid w:val="00C94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BBD"/>
  </w:style>
  <w:style w:type="character" w:customStyle="1" w:styleId="Heading1Char">
    <w:name w:val="Heading 1 Char"/>
    <w:basedOn w:val="DefaultParagraphFont"/>
    <w:link w:val="Heading1"/>
    <w:rsid w:val="00C94BBD"/>
    <w:rPr>
      <w:rFonts w:ascii="Times New Roman" w:eastAsia="Times New Roman" w:hAnsi="Times New Roman" w:cs="Times New Roman"/>
      <w:b/>
      <w:sz w:val="32"/>
      <w:szCs w:val="20"/>
      <w:lang w:eastAsia="en-US"/>
    </w:rPr>
  </w:style>
  <w:style w:type="paragraph" w:styleId="BodyText">
    <w:name w:val="Body Text"/>
    <w:basedOn w:val="Normal"/>
    <w:link w:val="BodyTextChar"/>
    <w:rsid w:val="00C94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BBD"/>
    <w:rPr>
      <w:rFonts w:ascii="Times New Roman" w:eastAsia="Times New Roman" w:hAnsi="Times New Roman" w:cs="Times New Roman"/>
      <w:sz w:val="24"/>
      <w:lang w:eastAsia="en-US"/>
    </w:rPr>
  </w:style>
  <w:style w:type="paragraph" w:styleId="ListBullet">
    <w:name w:val="List Bullet"/>
    <w:basedOn w:val="List"/>
    <w:rsid w:val="00C94BBD"/>
    <w:pPr>
      <w:numPr>
        <w:numId w:val="12"/>
      </w:numPr>
      <w:tabs>
        <w:tab w:val="clear" w:pos="340"/>
      </w:tabs>
      <w:spacing w:before="40" w:after="40"/>
    </w:pPr>
  </w:style>
  <w:style w:type="character" w:customStyle="1" w:styleId="SpecialBold">
    <w:name w:val="Special Bold"/>
    <w:basedOn w:val="DefaultParagraphFont"/>
    <w:rsid w:val="00C94BBD"/>
    <w:rPr>
      <w:b/>
      <w:spacing w:val="0"/>
    </w:rPr>
  </w:style>
  <w:style w:type="paragraph" w:styleId="ListBullet2">
    <w:name w:val="List Bullet 2"/>
    <w:basedOn w:val="List2"/>
    <w:rsid w:val="00C94BBD"/>
    <w:pPr>
      <w:numPr>
        <w:numId w:val="13"/>
      </w:numPr>
      <w:tabs>
        <w:tab w:val="clear" w:pos="680"/>
      </w:tabs>
    </w:pPr>
  </w:style>
  <w:style w:type="character" w:styleId="Emphasis">
    <w:name w:val="Emphasis"/>
    <w:basedOn w:val="DefaultParagraphFont"/>
    <w:qFormat/>
    <w:rsid w:val="00C94BBD"/>
    <w:rPr>
      <w:i/>
    </w:rPr>
  </w:style>
  <w:style w:type="paragraph" w:customStyle="1" w:styleId="SuperHeading">
    <w:name w:val="SuperHeading"/>
    <w:basedOn w:val="Normal"/>
    <w:rsid w:val="00C94BBD"/>
    <w:pPr>
      <w:spacing w:before="240" w:after="120"/>
      <w:outlineLvl w:val="0"/>
    </w:pPr>
    <w:rPr>
      <w:rFonts w:ascii="Times New Roman" w:hAnsi="Times New Roman"/>
      <w:b/>
      <w:sz w:val="32"/>
    </w:rPr>
  </w:style>
  <w:style w:type="paragraph" w:customStyle="1" w:styleId="AllowPageBreak">
    <w:name w:val="AllowPageBreak"/>
    <w:rsid w:val="00C94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BBD"/>
    <w:rPr>
      <w:rFonts w:ascii="Courier New" w:eastAsia="Times New Roman" w:hAnsi="Courier New" w:cs="Times New Roman"/>
      <w:i/>
      <w:szCs w:val="20"/>
      <w:lang w:eastAsia="en-US"/>
    </w:rPr>
  </w:style>
  <w:style w:type="paragraph" w:customStyle="1" w:styleId="HeadingBase">
    <w:name w:val="Heading Base"/>
    <w:rsid w:val="00C94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BBD"/>
    <w:pPr>
      <w:tabs>
        <w:tab w:val="right" w:leader="dot" w:pos="9072"/>
      </w:tabs>
      <w:ind w:left="567"/>
    </w:pPr>
    <w:rPr>
      <w:szCs w:val="22"/>
    </w:rPr>
  </w:style>
  <w:style w:type="paragraph" w:customStyle="1" w:styleId="TOCBase">
    <w:name w:val="TOC Base"/>
    <w:rsid w:val="00C94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BBD"/>
    <w:pPr>
      <w:tabs>
        <w:tab w:val="right" w:leader="dot" w:pos="9072"/>
      </w:tabs>
      <w:spacing w:before="40" w:after="40"/>
      <w:ind w:left="284"/>
    </w:pPr>
    <w:rPr>
      <w:rFonts w:ascii="Times New Roman" w:hAnsi="Times New Roman"/>
    </w:rPr>
  </w:style>
  <w:style w:type="paragraph" w:styleId="TOC1">
    <w:name w:val="toc 1"/>
    <w:basedOn w:val="TOCBase"/>
    <w:next w:val="Normal"/>
    <w:rsid w:val="00C94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BBD"/>
    <w:rPr>
      <w:rFonts w:ascii="Times New Roman" w:eastAsia="Times New Roman" w:hAnsi="Times New Roman" w:cs="Times New Roman"/>
      <w:sz w:val="16"/>
      <w:lang w:eastAsia="en-US"/>
    </w:rPr>
  </w:style>
  <w:style w:type="paragraph" w:styleId="Title">
    <w:name w:val="Title"/>
    <w:basedOn w:val="HeadingBase"/>
    <w:link w:val="TitleChar"/>
    <w:qFormat/>
    <w:rsid w:val="00C94BBD"/>
    <w:pPr>
      <w:spacing w:before="5040"/>
      <w:jc w:val="center"/>
    </w:pPr>
    <w:rPr>
      <w:sz w:val="48"/>
      <w:szCs w:val="72"/>
      <w:lang w:val="en-US"/>
    </w:rPr>
  </w:style>
  <w:style w:type="character" w:customStyle="1" w:styleId="TitleChar">
    <w:name w:val="Title Char"/>
    <w:basedOn w:val="DefaultParagraphFont"/>
    <w:link w:val="Title"/>
    <w:rsid w:val="00C94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BBD"/>
    <w:pPr>
      <w:tabs>
        <w:tab w:val="left" w:pos="3600"/>
        <w:tab w:val="left" w:pos="3958"/>
      </w:tabs>
    </w:pPr>
  </w:style>
  <w:style w:type="paragraph" w:styleId="List">
    <w:name w:val="List"/>
    <w:basedOn w:val="BodyText"/>
    <w:next w:val="BodyText"/>
    <w:rsid w:val="00C94BBD"/>
    <w:pPr>
      <w:tabs>
        <w:tab w:val="left" w:pos="340"/>
      </w:tabs>
      <w:spacing w:before="60" w:after="60"/>
      <w:ind w:left="340" w:hanging="340"/>
    </w:pPr>
  </w:style>
  <w:style w:type="paragraph" w:customStyle="1" w:styleId="Note">
    <w:name w:val="Note"/>
    <w:basedOn w:val="BodyText"/>
    <w:rsid w:val="00C94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BBD"/>
    <w:pPr>
      <w:framePr w:wrap="auto" w:hAnchor="text" w:y="6049"/>
    </w:pPr>
    <w:rPr>
      <w:color w:val="000000"/>
      <w:sz w:val="40"/>
    </w:rPr>
  </w:style>
  <w:style w:type="paragraph" w:customStyle="1" w:styleId="TOCTitle">
    <w:name w:val="TOCTitle"/>
    <w:basedOn w:val="Heading1"/>
    <w:rsid w:val="00C94BBD"/>
    <w:pPr>
      <w:spacing w:after="240"/>
      <w:jc w:val="center"/>
      <w:outlineLvl w:val="9"/>
    </w:pPr>
    <w:rPr>
      <w:caps/>
    </w:rPr>
  </w:style>
  <w:style w:type="paragraph" w:customStyle="1" w:styleId="Version">
    <w:name w:val="Version"/>
    <w:rsid w:val="00C94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BBD"/>
    <w:pPr>
      <w:keepNext w:val="0"/>
      <w:tabs>
        <w:tab w:val="right" w:pos="4176"/>
      </w:tabs>
      <w:ind w:left="198" w:hanging="198"/>
    </w:pPr>
    <w:rPr>
      <w:rFonts w:ascii="Garamond" w:hAnsi="Garamond"/>
    </w:rPr>
  </w:style>
  <w:style w:type="paragraph" w:styleId="IndexHeading">
    <w:name w:val="index heading"/>
    <w:basedOn w:val="Normal"/>
    <w:next w:val="Index1"/>
    <w:semiHidden/>
    <w:rsid w:val="00C94BBD"/>
    <w:pPr>
      <w:spacing w:before="120" w:after="120"/>
    </w:pPr>
    <w:rPr>
      <w:rFonts w:ascii="Arial" w:hAnsi="Arial"/>
      <w:b/>
      <w:color w:val="918585"/>
      <w:sz w:val="24"/>
    </w:rPr>
  </w:style>
  <w:style w:type="paragraph" w:styleId="Header">
    <w:name w:val="header"/>
    <w:basedOn w:val="Normal"/>
    <w:link w:val="HeaderChar"/>
    <w:rsid w:val="00C94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BBD"/>
    <w:rPr>
      <w:rFonts w:ascii="Times New Roman" w:eastAsia="Times New Roman" w:hAnsi="Times New Roman" w:cs="Times New Roman"/>
      <w:sz w:val="16"/>
      <w:szCs w:val="20"/>
      <w:lang w:val="en-GB" w:eastAsia="en-US"/>
    </w:rPr>
  </w:style>
  <w:style w:type="paragraph" w:customStyle="1" w:styleId="Chapter">
    <w:name w:val="Chapter"/>
    <w:basedOn w:val="Normal"/>
    <w:rsid w:val="00C94BBD"/>
    <w:pPr>
      <w:spacing w:before="240"/>
    </w:pPr>
    <w:rPr>
      <w:rFonts w:ascii="Times New Roman" w:hAnsi="Times New Roman"/>
      <w:smallCaps/>
      <w:spacing w:val="80"/>
      <w:sz w:val="28"/>
    </w:rPr>
  </w:style>
  <w:style w:type="paragraph" w:customStyle="1" w:styleId="InChapter">
    <w:name w:val="InChapter"/>
    <w:basedOn w:val="Heading3"/>
    <w:rsid w:val="00C94BBD"/>
    <w:pPr>
      <w:spacing w:after="240"/>
      <w:outlineLvl w:val="9"/>
    </w:pPr>
    <w:rPr>
      <w:noProof/>
    </w:rPr>
  </w:style>
  <w:style w:type="paragraph" w:styleId="Index2">
    <w:name w:val="index 2"/>
    <w:basedOn w:val="Normal"/>
    <w:next w:val="Normal"/>
    <w:semiHidden/>
    <w:rsid w:val="00C94BBD"/>
    <w:pPr>
      <w:tabs>
        <w:tab w:val="right" w:pos="4176"/>
      </w:tabs>
      <w:ind w:left="568" w:hanging="284"/>
    </w:pPr>
    <w:rPr>
      <w:rFonts w:ascii="Garamond" w:hAnsi="Garamond"/>
    </w:rPr>
  </w:style>
  <w:style w:type="paragraph" w:customStyle="1" w:styleId="Byline">
    <w:name w:val="Byline"/>
    <w:rsid w:val="00C94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BBD"/>
    <w:pPr>
      <w:tabs>
        <w:tab w:val="clear" w:pos="3600"/>
        <w:tab w:val="clear" w:pos="3958"/>
      </w:tabs>
      <w:jc w:val="right"/>
    </w:pPr>
  </w:style>
  <w:style w:type="paragraph" w:styleId="Caption">
    <w:name w:val="caption"/>
    <w:basedOn w:val="BodyText"/>
    <w:next w:val="Normal"/>
    <w:qFormat/>
    <w:rsid w:val="00C94BBD"/>
    <w:pPr>
      <w:framePr w:w="2268" w:hSpace="181" w:vSpace="181" w:wrap="around" w:vAnchor="text" w:hAnchor="page" w:x="1135" w:y="285" w:anchorLock="1"/>
    </w:pPr>
    <w:rPr>
      <w:i/>
    </w:rPr>
  </w:style>
  <w:style w:type="paragraph" w:customStyle="1" w:styleId="MiniTOCTitle">
    <w:name w:val="MiniTOCTitle"/>
    <w:basedOn w:val="Heading4"/>
    <w:rsid w:val="00C94BBD"/>
    <w:pPr>
      <w:spacing w:before="240"/>
      <w:outlineLvl w:val="9"/>
    </w:pPr>
    <w:rPr>
      <w:noProof/>
      <w:sz w:val="24"/>
    </w:rPr>
  </w:style>
  <w:style w:type="paragraph" w:customStyle="1" w:styleId="MiniTOCItem">
    <w:name w:val="MiniTOCItem"/>
    <w:basedOn w:val="ListBullet"/>
    <w:rsid w:val="00C94BBD"/>
    <w:pPr>
      <w:numPr>
        <w:numId w:val="0"/>
      </w:numPr>
      <w:tabs>
        <w:tab w:val="right" w:leader="dot" w:pos="6521"/>
      </w:tabs>
      <w:spacing w:before="0" w:after="0"/>
    </w:pPr>
  </w:style>
  <w:style w:type="paragraph" w:customStyle="1" w:styleId="TOFTitle">
    <w:name w:val="TOFTitle"/>
    <w:basedOn w:val="TOCTitle"/>
    <w:rsid w:val="00C94BBD"/>
  </w:style>
  <w:style w:type="paragraph" w:styleId="TableofFigures">
    <w:name w:val="table of figures"/>
    <w:basedOn w:val="Normal"/>
    <w:next w:val="Normal"/>
    <w:semiHidden/>
    <w:rsid w:val="00C94BBD"/>
    <w:pPr>
      <w:tabs>
        <w:tab w:val="right" w:leader="dot" w:pos="9072"/>
      </w:tabs>
      <w:ind w:left="970" w:hanging="403"/>
    </w:pPr>
    <w:rPr>
      <w:rFonts w:ascii="Times New Roman" w:hAnsi="Times New Roman"/>
      <w:b/>
    </w:rPr>
  </w:style>
  <w:style w:type="paragraph" w:styleId="ListNumber">
    <w:name w:val="List Number"/>
    <w:basedOn w:val="List"/>
    <w:rsid w:val="00C94BBD"/>
    <w:pPr>
      <w:numPr>
        <w:numId w:val="15"/>
      </w:numPr>
      <w:tabs>
        <w:tab w:val="clear" w:pos="340"/>
      </w:tabs>
    </w:pPr>
  </w:style>
  <w:style w:type="character" w:customStyle="1" w:styleId="WingdingSymbols">
    <w:name w:val="Wingding Symbols"/>
    <w:rsid w:val="00C94BBD"/>
    <w:rPr>
      <w:rFonts w:ascii="Wingdings" w:hAnsi="Wingdings"/>
    </w:rPr>
  </w:style>
  <w:style w:type="paragraph" w:customStyle="1" w:styleId="TableHeading">
    <w:name w:val="Table Heading"/>
    <w:basedOn w:val="HeadingBase"/>
    <w:rsid w:val="00C94BBD"/>
    <w:pPr>
      <w:keepLines/>
      <w:pBdr>
        <w:bottom w:val="single" w:sz="6" w:space="1" w:color="918585"/>
      </w:pBdr>
      <w:spacing w:before="240"/>
    </w:pPr>
  </w:style>
  <w:style w:type="character" w:customStyle="1" w:styleId="HotSpot">
    <w:name w:val="HotSpot"/>
    <w:rsid w:val="00C94BBD"/>
    <w:rPr>
      <w:color w:val="0033CC"/>
      <w:u w:val="none"/>
    </w:rPr>
  </w:style>
  <w:style w:type="paragraph" w:customStyle="1" w:styleId="BodyTextRight">
    <w:name w:val="Body Text Right"/>
    <w:basedOn w:val="BodyText"/>
    <w:rsid w:val="00C94BBD"/>
    <w:pPr>
      <w:spacing w:before="0" w:after="0"/>
      <w:jc w:val="right"/>
    </w:pPr>
  </w:style>
  <w:style w:type="paragraph" w:styleId="Index3">
    <w:name w:val="index 3"/>
    <w:basedOn w:val="ListNumber2"/>
    <w:next w:val="Normal"/>
    <w:semiHidden/>
    <w:rsid w:val="00C94BBD"/>
    <w:pPr>
      <w:numPr>
        <w:numId w:val="0"/>
      </w:numPr>
      <w:tabs>
        <w:tab w:val="right" w:leader="dot" w:pos="4176"/>
      </w:tabs>
    </w:pPr>
  </w:style>
  <w:style w:type="paragraph" w:styleId="ListNumber2">
    <w:name w:val="List Number 2"/>
    <w:basedOn w:val="List2"/>
    <w:rsid w:val="00C94BBD"/>
    <w:pPr>
      <w:numPr>
        <w:numId w:val="10"/>
      </w:numPr>
      <w:tabs>
        <w:tab w:val="clear" w:pos="1060"/>
      </w:tabs>
    </w:pPr>
  </w:style>
  <w:style w:type="paragraph" w:customStyle="1" w:styleId="MarginNote">
    <w:name w:val="Margin Note"/>
    <w:basedOn w:val="BodyText"/>
    <w:rsid w:val="00C94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BBD"/>
    <w:rPr>
      <w:sz w:val="32"/>
    </w:rPr>
  </w:style>
  <w:style w:type="paragraph" w:customStyle="1" w:styleId="HeadingProcedure">
    <w:name w:val="Heading Procedure"/>
    <w:basedOn w:val="HeadingBase"/>
    <w:next w:val="Normal"/>
    <w:rsid w:val="00C94BBD"/>
    <w:pPr>
      <w:tabs>
        <w:tab w:val="left" w:pos="0"/>
      </w:tabs>
      <w:spacing w:before="120" w:after="60"/>
    </w:pPr>
    <w:rPr>
      <w:i/>
      <w:color w:val="918585"/>
      <w:sz w:val="22"/>
    </w:rPr>
  </w:style>
  <w:style w:type="paragraph" w:customStyle="1" w:styleId="TableBodyText">
    <w:name w:val="Table Body Text"/>
    <w:basedOn w:val="BodyText"/>
    <w:rsid w:val="00C94BBD"/>
    <w:pPr>
      <w:spacing w:before="60" w:after="60"/>
    </w:pPr>
  </w:style>
  <w:style w:type="paragraph" w:styleId="ListContinue">
    <w:name w:val="List Continue"/>
    <w:basedOn w:val="List"/>
    <w:rsid w:val="00C94BBD"/>
    <w:pPr>
      <w:ind w:firstLine="0"/>
    </w:pPr>
  </w:style>
  <w:style w:type="paragraph" w:customStyle="1" w:styleId="ListNote">
    <w:name w:val="List Note"/>
    <w:basedOn w:val="List"/>
    <w:rsid w:val="00C94BBD"/>
    <w:pPr>
      <w:pBdr>
        <w:top w:val="single" w:sz="6" w:space="2" w:color="918585"/>
        <w:bottom w:val="single" w:sz="6" w:space="2" w:color="918585"/>
      </w:pBdr>
      <w:tabs>
        <w:tab w:val="left" w:pos="1021"/>
      </w:tabs>
      <w:ind w:firstLine="0"/>
    </w:pPr>
  </w:style>
  <w:style w:type="paragraph" w:customStyle="1" w:styleId="Warning">
    <w:name w:val="Warning"/>
    <w:basedOn w:val="BodyText"/>
    <w:rsid w:val="00C94BBD"/>
    <w:pPr>
      <w:shd w:val="clear" w:color="auto" w:fill="D9D9D9"/>
      <w:tabs>
        <w:tab w:val="left" w:pos="992"/>
      </w:tabs>
      <w:ind w:left="119" w:right="119"/>
    </w:pPr>
    <w:rPr>
      <w:sz w:val="20"/>
    </w:rPr>
  </w:style>
  <w:style w:type="paragraph" w:customStyle="1" w:styleId="MarginIcons">
    <w:name w:val="Margin Icons"/>
    <w:basedOn w:val="BodyText"/>
    <w:rsid w:val="00C94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BBD"/>
    <w:rPr>
      <w:rFonts w:ascii="Courier New" w:hAnsi="Courier New"/>
    </w:rPr>
  </w:style>
  <w:style w:type="paragraph" w:customStyle="1" w:styleId="NoteBullet">
    <w:name w:val="Note Bullet"/>
    <w:basedOn w:val="Note"/>
    <w:rsid w:val="00C94BBD"/>
    <w:pPr>
      <w:tabs>
        <w:tab w:val="clear" w:pos="680"/>
      </w:tabs>
      <w:spacing w:before="60" w:after="60"/>
    </w:pPr>
  </w:style>
  <w:style w:type="paragraph" w:customStyle="1" w:styleId="SubHeading2">
    <w:name w:val="SubHeading2"/>
    <w:basedOn w:val="HeadingBase"/>
    <w:rsid w:val="00C94BBD"/>
    <w:pPr>
      <w:spacing w:before="240" w:after="60"/>
    </w:pPr>
    <w:rPr>
      <w:sz w:val="20"/>
    </w:rPr>
  </w:style>
  <w:style w:type="paragraph" w:customStyle="1" w:styleId="SubHeading1">
    <w:name w:val="SubHeading1"/>
    <w:basedOn w:val="HeadingBase"/>
    <w:rsid w:val="00C94BBD"/>
    <w:pPr>
      <w:spacing w:before="240" w:after="60"/>
    </w:pPr>
    <w:rPr>
      <w:color w:val="918585"/>
      <w:sz w:val="22"/>
    </w:rPr>
  </w:style>
  <w:style w:type="paragraph" w:customStyle="1" w:styleId="SideHeading">
    <w:name w:val="Side Heading"/>
    <w:basedOn w:val="HeadingBase"/>
    <w:rsid w:val="00C94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BBD"/>
    <w:pPr>
      <w:tabs>
        <w:tab w:val="num" w:pos="360"/>
      </w:tabs>
    </w:pPr>
  </w:style>
  <w:style w:type="paragraph" w:styleId="PlainText">
    <w:name w:val="Plain Text"/>
    <w:basedOn w:val="Normal"/>
    <w:link w:val="PlainTextChar"/>
    <w:rsid w:val="00C94BBD"/>
    <w:rPr>
      <w:sz w:val="20"/>
    </w:rPr>
  </w:style>
  <w:style w:type="character" w:customStyle="1" w:styleId="PlainTextChar">
    <w:name w:val="Plain Text Char"/>
    <w:basedOn w:val="DefaultParagraphFont"/>
    <w:link w:val="PlainText"/>
    <w:rsid w:val="00C94BBD"/>
    <w:rPr>
      <w:rFonts w:ascii="Courier New" w:eastAsia="Times New Roman" w:hAnsi="Courier New" w:cs="Times New Roman"/>
      <w:sz w:val="20"/>
      <w:szCs w:val="20"/>
      <w:lang w:eastAsia="en-US"/>
    </w:rPr>
  </w:style>
  <w:style w:type="character" w:customStyle="1" w:styleId="MenuOption">
    <w:name w:val="Menu Option"/>
    <w:basedOn w:val="DefaultParagraphFont"/>
    <w:rsid w:val="00C94BBD"/>
    <w:rPr>
      <w:b/>
      <w:smallCaps/>
    </w:rPr>
  </w:style>
  <w:style w:type="paragraph" w:customStyle="1" w:styleId="TableListNumber">
    <w:name w:val="Table List Number"/>
    <w:basedOn w:val="ListNumber"/>
    <w:rsid w:val="00C94BBD"/>
    <w:pPr>
      <w:numPr>
        <w:numId w:val="0"/>
      </w:numPr>
    </w:pPr>
  </w:style>
  <w:style w:type="paragraph" w:styleId="TOC4">
    <w:name w:val="toc 4"/>
    <w:basedOn w:val="TOCBase"/>
    <w:next w:val="Normal"/>
    <w:semiHidden/>
    <w:rsid w:val="00C94BBD"/>
    <w:pPr>
      <w:tabs>
        <w:tab w:val="right" w:leader="dot" w:pos="9071"/>
      </w:tabs>
      <w:ind w:left="1701"/>
    </w:pPr>
  </w:style>
  <w:style w:type="paragraph" w:customStyle="1" w:styleId="ListAlpha">
    <w:name w:val="List Alpha"/>
    <w:basedOn w:val="List"/>
    <w:rsid w:val="00C94BBD"/>
    <w:pPr>
      <w:numPr>
        <w:numId w:val="9"/>
      </w:numPr>
    </w:pPr>
  </w:style>
  <w:style w:type="paragraph" w:customStyle="1" w:styleId="ListAlpha2">
    <w:name w:val="List Alpha 2"/>
    <w:basedOn w:val="List2"/>
    <w:rsid w:val="00C94BBD"/>
    <w:pPr>
      <w:numPr>
        <w:numId w:val="8"/>
      </w:numPr>
    </w:pPr>
  </w:style>
  <w:style w:type="paragraph" w:styleId="List2">
    <w:name w:val="List 2"/>
    <w:basedOn w:val="BodyText"/>
    <w:rsid w:val="00C94BBD"/>
    <w:pPr>
      <w:tabs>
        <w:tab w:val="left" w:pos="680"/>
      </w:tabs>
      <w:spacing w:before="60" w:after="60"/>
      <w:ind w:left="680" w:hanging="340"/>
    </w:pPr>
  </w:style>
  <w:style w:type="paragraph" w:styleId="List3">
    <w:name w:val="List 3"/>
    <w:basedOn w:val="BodyText"/>
    <w:rsid w:val="00C94BBD"/>
    <w:pPr>
      <w:tabs>
        <w:tab w:val="left" w:pos="1021"/>
      </w:tabs>
      <w:spacing w:before="60" w:after="60"/>
      <w:ind w:left="1020" w:hanging="340"/>
    </w:pPr>
  </w:style>
  <w:style w:type="paragraph" w:styleId="List4">
    <w:name w:val="List 4"/>
    <w:basedOn w:val="BodyText"/>
    <w:rsid w:val="00C94BBD"/>
    <w:pPr>
      <w:tabs>
        <w:tab w:val="left" w:pos="1361"/>
      </w:tabs>
      <w:spacing w:before="60" w:after="60"/>
      <w:ind w:left="1361" w:hanging="340"/>
    </w:pPr>
  </w:style>
  <w:style w:type="paragraph" w:styleId="List5">
    <w:name w:val="List 5"/>
    <w:basedOn w:val="BodyText"/>
    <w:rsid w:val="00C94BBD"/>
    <w:pPr>
      <w:tabs>
        <w:tab w:val="left" w:pos="1701"/>
      </w:tabs>
      <w:spacing w:before="60" w:after="60"/>
      <w:ind w:left="1701" w:hanging="340"/>
    </w:pPr>
  </w:style>
  <w:style w:type="paragraph" w:styleId="ListBullet3">
    <w:name w:val="List Bullet 3"/>
    <w:basedOn w:val="List3"/>
    <w:rsid w:val="00C94BBD"/>
    <w:pPr>
      <w:numPr>
        <w:numId w:val="14"/>
      </w:numPr>
      <w:tabs>
        <w:tab w:val="clear" w:pos="1021"/>
      </w:tabs>
      <w:ind w:left="1037" w:hanging="357"/>
    </w:pPr>
  </w:style>
  <w:style w:type="paragraph" w:styleId="ListBullet4">
    <w:name w:val="List Bullet 4"/>
    <w:basedOn w:val="List4"/>
    <w:rsid w:val="00C94BBD"/>
    <w:pPr>
      <w:numPr>
        <w:numId w:val="3"/>
      </w:numPr>
      <w:tabs>
        <w:tab w:val="clear" w:pos="1361"/>
      </w:tabs>
    </w:pPr>
  </w:style>
  <w:style w:type="paragraph" w:styleId="ListBullet5">
    <w:name w:val="List Bullet 5"/>
    <w:basedOn w:val="List5"/>
    <w:rsid w:val="00C94BBD"/>
    <w:pPr>
      <w:numPr>
        <w:numId w:val="4"/>
      </w:numPr>
    </w:pPr>
  </w:style>
  <w:style w:type="paragraph" w:styleId="ListContinue2">
    <w:name w:val="List Continue 2"/>
    <w:basedOn w:val="List2"/>
    <w:rsid w:val="00C94BBD"/>
    <w:pPr>
      <w:ind w:firstLine="0"/>
    </w:pPr>
  </w:style>
  <w:style w:type="paragraph" w:styleId="ListContinue3">
    <w:name w:val="List Continue 3"/>
    <w:basedOn w:val="List3"/>
    <w:rsid w:val="00C94BBD"/>
    <w:pPr>
      <w:ind w:left="1021" w:firstLine="0"/>
    </w:pPr>
  </w:style>
  <w:style w:type="paragraph" w:styleId="ListContinue4">
    <w:name w:val="List Continue 4"/>
    <w:basedOn w:val="List4"/>
    <w:rsid w:val="00C94BBD"/>
    <w:pPr>
      <w:ind w:firstLine="0"/>
    </w:pPr>
  </w:style>
  <w:style w:type="paragraph" w:styleId="ListContinue5">
    <w:name w:val="List Continue 5"/>
    <w:basedOn w:val="List5"/>
    <w:rsid w:val="00C94BBD"/>
    <w:pPr>
      <w:ind w:firstLine="0"/>
    </w:pPr>
  </w:style>
  <w:style w:type="paragraph" w:styleId="ListNumber3">
    <w:name w:val="List Number 3"/>
    <w:basedOn w:val="List3"/>
    <w:rsid w:val="00C94BBD"/>
    <w:pPr>
      <w:numPr>
        <w:numId w:val="5"/>
      </w:numPr>
    </w:pPr>
  </w:style>
  <w:style w:type="paragraph" w:styleId="ListNumber4">
    <w:name w:val="List Number 4"/>
    <w:basedOn w:val="List4"/>
    <w:rsid w:val="00C94BBD"/>
    <w:pPr>
      <w:numPr>
        <w:numId w:val="6"/>
      </w:numPr>
    </w:pPr>
  </w:style>
  <w:style w:type="paragraph" w:styleId="ListNumber5">
    <w:name w:val="List Number 5"/>
    <w:basedOn w:val="List5"/>
    <w:rsid w:val="00C94BBD"/>
    <w:pPr>
      <w:numPr>
        <w:numId w:val="7"/>
      </w:numPr>
    </w:pPr>
  </w:style>
  <w:style w:type="paragraph" w:styleId="BlockText">
    <w:name w:val="Block Text"/>
    <w:basedOn w:val="Normal"/>
    <w:rsid w:val="00C94BBD"/>
    <w:pPr>
      <w:spacing w:after="120"/>
      <w:ind w:left="1440" w:right="1440"/>
    </w:pPr>
  </w:style>
  <w:style w:type="character" w:customStyle="1" w:styleId="Subscript">
    <w:name w:val="Subscript"/>
    <w:basedOn w:val="DefaultParagraphFont"/>
    <w:rsid w:val="00C94BBD"/>
    <w:rPr>
      <w:sz w:val="16"/>
      <w:vertAlign w:val="subscript"/>
    </w:rPr>
  </w:style>
  <w:style w:type="character" w:customStyle="1" w:styleId="Superscript">
    <w:name w:val="Superscript"/>
    <w:basedOn w:val="DefaultParagraphFont"/>
    <w:rsid w:val="00C94BBD"/>
    <w:rPr>
      <w:sz w:val="16"/>
      <w:vertAlign w:val="superscript"/>
    </w:rPr>
  </w:style>
  <w:style w:type="character" w:customStyle="1" w:styleId="Symbols">
    <w:name w:val="Symbols"/>
    <w:basedOn w:val="DefaultParagraphFont"/>
    <w:rsid w:val="00C94BBD"/>
    <w:rPr>
      <w:rFonts w:ascii="Symbol" w:hAnsi="Symbol"/>
    </w:rPr>
  </w:style>
  <w:style w:type="character" w:customStyle="1" w:styleId="MenuOptions">
    <w:name w:val="Menu Options"/>
    <w:basedOn w:val="DefaultParagraphFont"/>
    <w:rsid w:val="00C94BBD"/>
    <w:rPr>
      <w:rFonts w:ascii="Arial Narrow" w:hAnsi="Arial Narrow"/>
      <w:smallCaps/>
    </w:rPr>
  </w:style>
  <w:style w:type="character" w:customStyle="1" w:styleId="Buttons">
    <w:name w:val="Buttons"/>
    <w:basedOn w:val="DefaultParagraphFont"/>
    <w:rsid w:val="00C94BBD"/>
    <w:rPr>
      <w:b/>
    </w:rPr>
  </w:style>
  <w:style w:type="character" w:customStyle="1" w:styleId="Underlined">
    <w:name w:val="Underlined"/>
    <w:basedOn w:val="DefaultParagraphFont"/>
    <w:rsid w:val="00C94BBD"/>
    <w:rPr>
      <w:u w:val="single"/>
    </w:rPr>
  </w:style>
  <w:style w:type="paragraph" w:customStyle="1" w:styleId="TableBodyTextRight">
    <w:name w:val="Table Body Text Right"/>
    <w:basedOn w:val="TableBodyText"/>
    <w:rsid w:val="00C94BBD"/>
    <w:pPr>
      <w:widowControl w:val="0"/>
      <w:autoSpaceDE w:val="0"/>
      <w:autoSpaceDN w:val="0"/>
      <w:adjustRightInd w:val="0"/>
      <w:jc w:val="right"/>
    </w:pPr>
    <w:rPr>
      <w:rFonts w:cs="Arial"/>
      <w:szCs w:val="18"/>
    </w:rPr>
  </w:style>
  <w:style w:type="paragraph" w:customStyle="1" w:styleId="CopyrightText">
    <w:name w:val="Copyright Text"/>
    <w:basedOn w:val="BodyText"/>
    <w:rsid w:val="00C94BBD"/>
    <w:rPr>
      <w:sz w:val="18"/>
    </w:rPr>
  </w:style>
  <w:style w:type="paragraph" w:customStyle="1" w:styleId="BodySmallRight">
    <w:name w:val="Body Small Right"/>
    <w:basedOn w:val="BodyTextRight"/>
    <w:rsid w:val="00C94BBD"/>
    <w:rPr>
      <w:sz w:val="18"/>
      <w:szCs w:val="18"/>
    </w:rPr>
  </w:style>
  <w:style w:type="paragraph" w:customStyle="1" w:styleId="MarginEdition">
    <w:name w:val="Margin Edition"/>
    <w:basedOn w:val="MarginNote"/>
    <w:rsid w:val="00C94BBD"/>
    <w:pPr>
      <w:spacing w:before="0" w:after="0"/>
    </w:pPr>
    <w:rPr>
      <w:rFonts w:ascii="Times New Roman" w:hAnsi="Times New Roman"/>
      <w:color w:val="999999"/>
    </w:rPr>
  </w:style>
  <w:style w:type="paragraph" w:customStyle="1" w:styleId="Spacer">
    <w:name w:val="Spacer"/>
    <w:basedOn w:val="Normal"/>
    <w:rsid w:val="00C94BBD"/>
    <w:rPr>
      <w:sz w:val="2"/>
      <w:szCs w:val="2"/>
    </w:rPr>
  </w:style>
  <w:style w:type="character" w:customStyle="1" w:styleId="Small">
    <w:name w:val="Small"/>
    <w:basedOn w:val="DefaultParagraphFont"/>
    <w:rsid w:val="00C94BBD"/>
    <w:rPr>
      <w:sz w:val="16"/>
    </w:rPr>
  </w:style>
  <w:style w:type="paragraph" w:customStyle="1" w:styleId="WideTable">
    <w:name w:val="Wide Table"/>
    <w:basedOn w:val="Normal"/>
    <w:rsid w:val="00C94BBD"/>
    <w:pPr>
      <w:ind w:left="-1418"/>
    </w:pPr>
    <w:rPr>
      <w:sz w:val="2"/>
      <w:szCs w:val="2"/>
    </w:rPr>
  </w:style>
  <w:style w:type="character" w:styleId="PageNumber">
    <w:name w:val="page number"/>
    <w:basedOn w:val="DefaultParagraphFont"/>
    <w:rsid w:val="00C94BBD"/>
  </w:style>
  <w:style w:type="paragraph" w:styleId="Quote">
    <w:name w:val="Quote"/>
    <w:basedOn w:val="Heading1"/>
    <w:link w:val="QuoteChar"/>
    <w:qFormat/>
    <w:rsid w:val="00C94BBD"/>
    <w:rPr>
      <w:b w:val="0"/>
      <w:sz w:val="72"/>
      <w:szCs w:val="72"/>
      <w:lang w:val="en-NZ"/>
    </w:rPr>
  </w:style>
  <w:style w:type="character" w:customStyle="1" w:styleId="QuoteChar">
    <w:name w:val="Quote Char"/>
    <w:basedOn w:val="DefaultParagraphFont"/>
    <w:link w:val="Quote"/>
    <w:rsid w:val="00C94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BBD"/>
    <w:pPr>
      <w:pageBreakBefore/>
    </w:pPr>
  </w:style>
  <w:style w:type="paragraph" w:customStyle="1" w:styleId="Border">
    <w:name w:val="Border"/>
    <w:basedOn w:val="Normal"/>
    <w:qFormat/>
    <w:rsid w:val="00C94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BBD"/>
    <w:rPr>
      <w:b/>
      <w:bCs/>
      <w:i/>
      <w:iCs/>
      <w:color w:val="auto"/>
    </w:rPr>
  </w:style>
  <w:style w:type="paragraph" w:styleId="IntenseQuote">
    <w:name w:val="Intense Quote"/>
    <w:basedOn w:val="Normal"/>
    <w:next w:val="Normal"/>
    <w:link w:val="IntenseQuoteChar"/>
    <w:uiPriority w:val="30"/>
    <w:qFormat/>
    <w:rsid w:val="00C94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BBD"/>
    <w:rPr>
      <w:smallCaps/>
      <w:color w:val="auto"/>
      <w:u w:val="single"/>
    </w:rPr>
  </w:style>
  <w:style w:type="character" w:styleId="IntenseReference">
    <w:name w:val="Intense Reference"/>
    <w:basedOn w:val="DefaultParagraphFont"/>
    <w:uiPriority w:val="32"/>
    <w:qFormat/>
    <w:rsid w:val="00C94BBD"/>
    <w:rPr>
      <w:b/>
      <w:bCs/>
      <w:smallCaps/>
      <w:color w:val="auto"/>
      <w:spacing w:val="5"/>
      <w:u w:val="single"/>
    </w:rPr>
  </w:style>
  <w:style w:type="paragraph" w:customStyle="1" w:styleId="2ColumnHeading">
    <w:name w:val="2Column Heading"/>
    <w:basedOn w:val="BodyText"/>
    <w:qFormat/>
    <w:rsid w:val="00C94BBD"/>
    <w:pPr>
      <w:spacing w:after="60"/>
      <w:ind w:left="-2268"/>
    </w:pPr>
    <w:rPr>
      <w:b/>
    </w:rPr>
  </w:style>
  <w:style w:type="paragraph" w:customStyle="1" w:styleId="Heading1TOC">
    <w:name w:val="Heading1 TOC"/>
    <w:basedOn w:val="Normal"/>
    <w:qFormat/>
    <w:rsid w:val="00C94BBD"/>
    <w:pPr>
      <w:spacing w:before="240" w:after="120"/>
    </w:pPr>
    <w:rPr>
      <w:rFonts w:ascii="Times New Roman" w:hAnsi="Times New Roman"/>
      <w:b/>
      <w:sz w:val="32"/>
    </w:rPr>
  </w:style>
  <w:style w:type="paragraph" w:customStyle="1" w:styleId="Heading2TOC">
    <w:name w:val="Heading2 TOC"/>
    <w:basedOn w:val="Normal"/>
    <w:qFormat/>
    <w:rsid w:val="00C94BBD"/>
    <w:pPr>
      <w:spacing w:before="240" w:after="60"/>
    </w:pPr>
    <w:rPr>
      <w:rFonts w:ascii="Times New Roman" w:hAnsi="Times New Roman"/>
      <w:b/>
      <w:sz w:val="28"/>
    </w:rPr>
  </w:style>
  <w:style w:type="character" w:customStyle="1" w:styleId="Underline">
    <w:name w:val="Underline"/>
    <w:basedOn w:val="DefaultParagraphFont"/>
    <w:qFormat/>
    <w:rsid w:val="00C94BBD"/>
    <w:rPr>
      <w:u w:val="single"/>
    </w:rPr>
  </w:style>
  <w:style w:type="character" w:customStyle="1" w:styleId="BoldandItalics">
    <w:name w:val="Bold and Italics"/>
    <w:qFormat/>
    <w:rsid w:val="00C94BBD"/>
    <w:rPr>
      <w:b/>
      <w:i/>
      <w:u w:val="none"/>
    </w:rPr>
  </w:style>
  <w:style w:type="paragraph" w:styleId="BalloonText">
    <w:name w:val="Balloon Text"/>
    <w:basedOn w:val="Normal"/>
    <w:link w:val="BalloonTextChar"/>
    <w:rsid w:val="00C94BBD"/>
    <w:rPr>
      <w:rFonts w:ascii="Tahoma" w:hAnsi="Tahoma" w:cs="Tahoma"/>
      <w:sz w:val="16"/>
      <w:szCs w:val="16"/>
    </w:rPr>
  </w:style>
  <w:style w:type="character" w:customStyle="1" w:styleId="BalloonTextChar">
    <w:name w:val="Balloon Text Char"/>
    <w:basedOn w:val="DefaultParagraphFont"/>
    <w:link w:val="BalloonText"/>
    <w:rsid w:val="00C94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BBD"/>
    <w:rPr>
      <w:b/>
      <w:color w:val="660033"/>
      <w:spacing w:val="0"/>
    </w:rPr>
  </w:style>
  <w:style w:type="paragraph" w:customStyle="1" w:styleId="Nameditemlist">
    <w:name w:val="Named item list"/>
    <w:basedOn w:val="BodyText"/>
    <w:qFormat/>
    <w:rsid w:val="00C94BBD"/>
    <w:pPr>
      <w:tabs>
        <w:tab w:val="left" w:pos="2835"/>
      </w:tabs>
      <w:ind w:left="2835" w:hanging="2835"/>
    </w:pPr>
  </w:style>
  <w:style w:type="paragraph" w:customStyle="1" w:styleId="BodyTextnopadding">
    <w:name w:val="Body Text no padding"/>
    <w:basedOn w:val="BodyText"/>
    <w:qFormat/>
    <w:rsid w:val="00C94BBD"/>
    <w:pPr>
      <w:spacing w:before="0" w:after="0"/>
    </w:pPr>
  </w:style>
  <w:style w:type="paragraph" w:customStyle="1" w:styleId="BodyTextBold">
    <w:name w:val="Body Text Bold"/>
    <w:basedOn w:val="BodyText"/>
    <w:qFormat/>
    <w:rsid w:val="00C94BBD"/>
    <w:rPr>
      <w:b/>
    </w:rPr>
  </w:style>
  <w:style w:type="character" w:styleId="Hyperlink">
    <w:name w:val="Hyperlink"/>
    <w:basedOn w:val="DefaultParagraphFont"/>
    <w:uiPriority w:val="99"/>
    <w:unhideWhenUsed/>
    <w:rsid w:val="009D0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4438</Characters>
  <Application>Microsoft Office Word</Application>
  <DocSecurity>0</DocSecurity>
  <Lines>116</Lines>
  <Paragraphs>92</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CHCECD006 Develop and monitor employment plans</dc:title>
  <dc:subject>Approved</dc:subject>
  <dc:creator>SkillsIQ</dc:creator>
  <cp:keywords>Release: 1</cp:keywords>
  <dc:description>Review Date: 12 April 2008</dc:description>
  <cp:lastModifiedBy>HSD_TPCMSd.prod</cp:lastModifiedBy>
  <cp:revision>3</cp:revision>
  <dcterms:created xsi:type="dcterms:W3CDTF">2023-07-01T03:53:00Z</dcterms:created>
  <dcterms:modified xsi:type="dcterms:W3CDTF">2023-07-01T03:53:00Z</dcterms:modified>
</cp:coreProperties>
</file>