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6804" w:rsidP="007468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CHCECD004 Establish and monitor Australian Apprenticeship arrangements</w:t>
      </w:r>
      <w:r>
        <w:fldChar w:fldCharType="end"/>
      </w:r>
    </w:p>
    <w:p w:rsidR="00746804" w:rsidP="00746804">
      <w:pPr>
        <w:pStyle w:val="Version"/>
        <w:sectPr w:rsidSect="00C961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6188" w:rsidP="00C96188">
      <w:pPr>
        <w:pStyle w:val="SuperHeading"/>
      </w:pPr>
      <w:r w:rsidRPr="00C96188">
        <w:t>CHCECD004 Establish and monitor Australian Apprenticeship arrangements</w:t>
      </w:r>
    </w:p>
    <w:p w:rsidR="00000000" w:rsidRPr="00C96188" w:rsidP="00C96188">
      <w:pPr>
        <w:pStyle w:val="Heading1"/>
      </w:pPr>
      <w:bookmarkStart w:id="1" w:name="O_813021"/>
      <w:bookmarkEnd w:id="1"/>
      <w:r w:rsidRPr="00C961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96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188" w:rsidP="00C96188">
            <w:pPr>
              <w:pStyle w:val="BodyText"/>
            </w:pPr>
            <w:r w:rsidRPr="00C9618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188">
            <w:pPr>
              <w:pStyle w:val="BodyText"/>
              <w:rPr>
                <w:lang w:val="en-NZ"/>
              </w:rPr>
            </w:pPr>
            <w:r w:rsidRPr="00C96188">
              <w:rPr>
                <w:rStyle w:val="SpecialBold"/>
              </w:rPr>
              <w:t>Comments</w:t>
            </w:r>
          </w:p>
        </w:tc>
      </w:tr>
      <w:tr w:rsidTr="00C96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188">
            <w:pPr>
              <w:pStyle w:val="BodyText"/>
              <w:rPr>
                <w:lang w:val="en-NZ"/>
              </w:rPr>
            </w:pPr>
            <w:r w:rsidRPr="00C9618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188" w:rsidP="00C96188">
            <w:pPr>
              <w:pStyle w:val="BodyText"/>
            </w:pPr>
            <w:r w:rsidRPr="00C96188">
              <w:t xml:space="preserve">This version was released in </w:t>
            </w:r>
            <w:r w:rsidRPr="00C96188">
              <w:rPr>
                <w:rStyle w:val="Emphasis"/>
              </w:rPr>
              <w:t>CHC Community Services Training Package release 3.0</w:t>
            </w:r>
            <w:r w:rsidRPr="00C96188">
              <w:t xml:space="preserve"> and meets the requirements of the 2012 Standards for Training Packages.</w:t>
            </w:r>
          </w:p>
          <w:p w:rsidR="00000000" w:rsidRPr="00C96188" w:rsidP="00C96188">
            <w:pPr>
              <w:pStyle w:val="BodyText"/>
            </w:pPr>
          </w:p>
          <w:p w:rsidR="00000000" w:rsidRPr="00C96188" w:rsidP="00C96188">
            <w:pPr>
              <w:pStyle w:val="BodyText"/>
            </w:pPr>
            <w:r w:rsidRPr="00C96188">
              <w:t>Merged CHCES305B/CHCES402C. Significant changes to the elements and performance criteria. New evidence requirements for assessment including volume and frequency requirements. Signif</w:t>
            </w:r>
            <w:r w:rsidRPr="00C96188">
              <w:t>icant changes to knowledge evidence.</w:t>
            </w:r>
          </w:p>
        </w:tc>
      </w:tr>
    </w:tbl>
    <w:p w:rsidR="00000000" w:rsidRPr="00C96188" w:rsidP="00C96188">
      <w:pPr>
        <w:pStyle w:val="BodyText"/>
      </w:pPr>
    </w:p>
    <w:p w:rsidR="00000000" w:rsidRPr="00C96188" w:rsidP="00C96188">
      <w:pPr>
        <w:pStyle w:val="AllowPageBreak"/>
      </w:pPr>
    </w:p>
    <w:p w:rsidR="00000000" w:rsidRPr="00C96188" w:rsidP="00C96188">
      <w:pPr>
        <w:pStyle w:val="Heading1"/>
      </w:pPr>
      <w:bookmarkStart w:id="2" w:name="O_813022"/>
      <w:bookmarkEnd w:id="2"/>
      <w:r w:rsidRPr="00C96188">
        <w:t>Application</w:t>
      </w:r>
    </w:p>
    <w:p w:rsidR="00746804" w:rsidP="00746804">
      <w:pPr>
        <w:pStyle w:val="BodyText"/>
      </w:pPr>
      <w:r w:rsidRPr="00C96188">
        <w:t xml:space="preserve">This unit describes the skills and knowledge required to provide advice on Australian Apprenticeships and to establish and monitor apprenticeships arrangements. </w:t>
      </w:r>
    </w:p>
    <w:p w:rsidR="00746804" w:rsidP="00746804">
      <w:pPr>
        <w:pStyle w:val="BodyText"/>
      </w:pPr>
      <w:r w:rsidRPr="00C96188">
        <w:t>This unit applies to ind</w:t>
      </w:r>
      <w:r w:rsidRPr="00C96188">
        <w:t>ividuals in employment services roles, working according to established procedures and systems. Apprenticeships may include traineeships.</w:t>
      </w:r>
    </w:p>
    <w:p w:rsidR="00000000" w:rsidRPr="00746804" w:rsidP="00746804">
      <w:pPr>
        <w:pStyle w:val="BodyText"/>
        <w:rPr>
          <w:i/>
        </w:rPr>
      </w:pPr>
      <w:r w:rsidRPr="00746804">
        <w:rPr>
          <w:rStyle w:val="Emphasis"/>
        </w:rPr>
        <w:t>The skills in this unit must be applied in accordance with Commonwealth and State/Territory legislation, Australian/</w:t>
      </w:r>
      <w:r w:rsidRPr="00746804">
        <w:rPr>
          <w:rStyle w:val="Emphasis"/>
        </w:rPr>
        <w:t>New Zealand Standards and industry codes of practice.</w:t>
      </w:r>
    </w:p>
    <w:p w:rsidR="00000000" w:rsidRPr="00C96188" w:rsidP="00C96188">
      <w:pPr>
        <w:pStyle w:val="Heading1"/>
      </w:pPr>
      <w:bookmarkStart w:id="3" w:name="O_813026"/>
      <w:bookmarkEnd w:id="3"/>
      <w:r w:rsidRPr="00C961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C96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188" w:rsidP="00C96188">
            <w:pPr>
              <w:pStyle w:val="BodyText"/>
            </w:pPr>
            <w:r w:rsidRPr="00C96188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188">
            <w:pPr>
              <w:pStyle w:val="BodyText"/>
              <w:rPr>
                <w:lang w:val="en-NZ"/>
              </w:rPr>
            </w:pPr>
            <w:r w:rsidRPr="00C96188">
              <w:rPr>
                <w:rStyle w:val="SpecialBold"/>
              </w:rPr>
              <w:t>PERFORMANCE CRITERIA</w:t>
            </w:r>
          </w:p>
        </w:tc>
      </w:tr>
      <w:tr w:rsidTr="00C96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188" w:rsidP="00C96188">
            <w:pPr>
              <w:pStyle w:val="BodyText"/>
            </w:pPr>
            <w:r w:rsidRPr="00C96188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188">
            <w:pPr>
              <w:pStyle w:val="BodyText"/>
              <w:rPr>
                <w:lang w:val="en-NZ"/>
              </w:rPr>
            </w:pPr>
            <w:r w:rsidRPr="00C961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6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188">
            <w:pPr>
              <w:pStyle w:val="BodyText"/>
              <w:rPr>
                <w:lang w:val="en-NZ"/>
              </w:rPr>
            </w:pPr>
            <w:r w:rsidRPr="00C96188">
              <w:t>1. Provide advice on Australian Apprenticeships framework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188" w:rsidP="00C96188">
            <w:pPr>
              <w:pStyle w:val="BodyText"/>
            </w:pPr>
            <w:r w:rsidRPr="00C96188">
              <w:t xml:space="preserve">1.1 Access, interpret and explain state, territory and federal apprenticeship guidelines </w:t>
            </w:r>
          </w:p>
          <w:p w:rsidR="00000000" w:rsidRPr="00C96188" w:rsidP="00C96188">
            <w:pPr>
              <w:pStyle w:val="BodyText"/>
            </w:pPr>
            <w:r w:rsidRPr="00C96188">
              <w:t>1.2 Identif</w:t>
            </w:r>
            <w:r w:rsidRPr="00C96188">
              <w:t>y and explain Australian Apprenticeships’ training options suited to employer and apprentice/trainee</w:t>
            </w:r>
          </w:p>
          <w:p w:rsidR="00000000" w:rsidP="00C96188">
            <w:pPr>
              <w:pStyle w:val="BodyText"/>
              <w:rPr>
                <w:lang w:val="en-NZ"/>
              </w:rPr>
            </w:pPr>
            <w:r w:rsidRPr="00C96188">
              <w:t xml:space="preserve">1.3 Explain key stakeholder roles and responsibilities to </w:t>
            </w:r>
            <w:r w:rsidRPr="00C96188">
              <w:t>employer and apprentice or trainee</w:t>
            </w:r>
          </w:p>
        </w:tc>
      </w:tr>
      <w:tr w:rsidTr="00C96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1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188" w:rsidP="00C96188">
            <w:pPr>
              <w:pStyle w:val="BodyText"/>
            </w:pPr>
            <w:r w:rsidRPr="00C96188">
              <w:t>2. Establish Australian Apprenticeships arrangements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188" w:rsidP="00C96188">
            <w:pPr>
              <w:pStyle w:val="BodyText"/>
            </w:pPr>
            <w:r w:rsidRPr="00C96188">
              <w:t xml:space="preserve">2.1 Explain industrial and training responsibilities to employers and apprentice or trainee prior to establishment of arrangements </w:t>
            </w:r>
          </w:p>
          <w:p w:rsidR="00000000" w:rsidRPr="00C96188" w:rsidP="00C96188">
            <w:pPr>
              <w:pStyle w:val="BodyText"/>
            </w:pPr>
            <w:r w:rsidRPr="00C96188">
              <w:t xml:space="preserve">2.2 Complete accurate and complete documentation </w:t>
            </w:r>
          </w:p>
          <w:p w:rsidR="00000000" w:rsidRPr="00C96188" w:rsidP="00C96188">
            <w:pPr>
              <w:pStyle w:val="BodyText"/>
            </w:pPr>
            <w:r w:rsidRPr="00C96188">
              <w:t>2.3 Record Australian Apprenticeships’ information in relevant databases a</w:t>
            </w:r>
            <w:r w:rsidRPr="00C96188">
              <w:t>ccording to organisation procedures</w:t>
            </w:r>
          </w:p>
          <w:p w:rsidR="00000000" w:rsidP="00C96188">
            <w:pPr>
              <w:pStyle w:val="BodyText"/>
              <w:rPr>
                <w:lang w:val="en-NZ"/>
              </w:rPr>
            </w:pPr>
            <w:r w:rsidRPr="00C96188">
              <w:t>2.4 Dispatch documentation to relevant authorities for processing</w:t>
            </w:r>
          </w:p>
        </w:tc>
      </w:tr>
      <w:tr w:rsidTr="00C96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1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188">
            <w:pPr>
              <w:pStyle w:val="BodyText"/>
              <w:rPr>
                <w:lang w:val="en-NZ"/>
              </w:rPr>
            </w:pPr>
            <w:r w:rsidRPr="00C96188">
              <w:t>3. Monitor and report on service delivery according to contract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188" w:rsidP="00C96188">
            <w:pPr>
              <w:pStyle w:val="BodyText"/>
            </w:pPr>
            <w:r w:rsidRPr="00C96188">
              <w:t xml:space="preserve">3.1 Plan and conduct worksite visits by due dates using relevant database information </w:t>
            </w:r>
          </w:p>
          <w:p w:rsidR="00000000" w:rsidRPr="00C96188" w:rsidP="00C96188">
            <w:pPr>
              <w:pStyle w:val="BodyText"/>
            </w:pPr>
            <w:r w:rsidRPr="00C96188">
              <w:t>3.</w:t>
            </w:r>
            <w:r w:rsidRPr="00C96188">
              <w:t>2 Prepare monitoring checklists and supporting information for visits</w:t>
            </w:r>
          </w:p>
          <w:p w:rsidR="00000000" w:rsidRPr="00C96188" w:rsidP="00C96188">
            <w:pPr>
              <w:pStyle w:val="BodyText"/>
            </w:pPr>
            <w:r w:rsidRPr="00C96188">
              <w:t>3.3 Arrange visits to ensure presence of employer and apprentice or trainee</w:t>
            </w:r>
          </w:p>
          <w:p w:rsidR="00000000" w:rsidRPr="00C96188" w:rsidP="00C96188">
            <w:pPr>
              <w:pStyle w:val="BodyText"/>
            </w:pPr>
            <w:r w:rsidRPr="00C96188">
              <w:t xml:space="preserve">3.4 Collect documentation required for reporting at the visit </w:t>
            </w:r>
          </w:p>
          <w:p w:rsidR="00000000" w:rsidRPr="00C96188" w:rsidP="00C96188">
            <w:pPr>
              <w:pStyle w:val="BodyText"/>
            </w:pPr>
            <w:r w:rsidRPr="00C96188">
              <w:t xml:space="preserve">3.5 Check and document satisfaction of parties </w:t>
            </w:r>
            <w:r w:rsidRPr="00C96188">
              <w:t>involved</w:t>
            </w:r>
          </w:p>
          <w:p w:rsidR="00000000" w:rsidRPr="00C96188" w:rsidP="00C96188">
            <w:pPr>
              <w:pStyle w:val="BodyText"/>
            </w:pPr>
            <w:r w:rsidRPr="00C96188">
              <w:t>3.6 Identify and document any issues in the arrangement</w:t>
            </w:r>
          </w:p>
          <w:p w:rsidR="00000000" w:rsidRPr="00C96188" w:rsidP="00C96188">
            <w:pPr>
              <w:pStyle w:val="BodyText"/>
            </w:pPr>
            <w:r w:rsidRPr="00C96188">
              <w:t xml:space="preserve">3.7 Report to relevant authorities any non-compliance with obligations under Training Agreements </w:t>
            </w:r>
          </w:p>
          <w:p w:rsidR="00000000" w:rsidRPr="00C96188" w:rsidP="00C96188">
            <w:pPr>
              <w:pStyle w:val="BodyText"/>
            </w:pPr>
            <w:r w:rsidRPr="00C96188">
              <w:t xml:space="preserve">3.8 Identify and report issues beyond scope of own role to management </w:t>
            </w:r>
          </w:p>
          <w:p w:rsidR="00000000" w:rsidRPr="00C96188" w:rsidP="00C96188">
            <w:pPr>
              <w:pStyle w:val="BodyText"/>
            </w:pPr>
            <w:r w:rsidRPr="00C96188">
              <w:t>3.9 Record outcomes in</w:t>
            </w:r>
            <w:r w:rsidRPr="00C96188">
              <w:t xml:space="preserve"> relevant databases according to organisation procedures</w:t>
            </w:r>
          </w:p>
        </w:tc>
      </w:tr>
    </w:tbl>
    <w:p w:rsidR="00000000" w:rsidRPr="00C96188" w:rsidP="00C96188">
      <w:pPr>
        <w:pStyle w:val="BodyText"/>
      </w:pPr>
    </w:p>
    <w:p w:rsidR="00000000" w:rsidRPr="00C96188" w:rsidP="00C96188">
      <w:pPr>
        <w:pStyle w:val="AllowPageBreak"/>
      </w:pPr>
    </w:p>
    <w:p w:rsidR="00000000" w:rsidRPr="00C96188" w:rsidP="00C96188">
      <w:pPr>
        <w:pStyle w:val="Heading1"/>
      </w:pPr>
      <w:bookmarkStart w:id="4" w:name="O_813027"/>
      <w:bookmarkEnd w:id="4"/>
      <w:r w:rsidRPr="00C96188">
        <w:t>Foundation Skills</w:t>
      </w:r>
    </w:p>
    <w:p w:rsidR="00000000" w:rsidRPr="00746804" w:rsidP="00746804">
      <w:pPr>
        <w:pStyle w:val="BodyText"/>
        <w:rPr>
          <w:i/>
        </w:rPr>
      </w:pPr>
      <w:r w:rsidRPr="00746804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C96188" w:rsidP="00C96188">
      <w:pPr>
        <w:pStyle w:val="BodyText"/>
      </w:pPr>
      <w:r w:rsidRPr="00C96188">
        <w:rPr>
          <w:rStyle w:val="Emphasis"/>
        </w:rPr>
        <w:tab/>
      </w:r>
    </w:p>
    <w:p w:rsidR="00000000" w:rsidRPr="00C96188" w:rsidP="00746804">
      <w:pPr>
        <w:pStyle w:val="BodyText"/>
      </w:pPr>
      <w:r w:rsidRPr="00C96188">
        <w:t>Foundation skills essential to performance are explicit in the performance criteria of this unit of competency.</w:t>
      </w:r>
    </w:p>
    <w:p w:rsidR="00000000" w:rsidRPr="00C96188" w:rsidP="00C96188">
      <w:pPr>
        <w:pStyle w:val="Heading1"/>
      </w:pPr>
      <w:bookmarkStart w:id="5" w:name="O_813029"/>
      <w:bookmarkEnd w:id="5"/>
      <w:r w:rsidRPr="00C96188">
        <w:t>Unit Mapping Information</w:t>
      </w:r>
    </w:p>
    <w:p w:rsidR="00000000" w:rsidRPr="00C96188" w:rsidP="00746804">
      <w:pPr>
        <w:pStyle w:val="BodyText"/>
      </w:pPr>
      <w:r w:rsidRPr="00C96188">
        <w:t>No equivalent unit</w:t>
      </w:r>
    </w:p>
    <w:p w:rsidR="00000000" w:rsidRPr="00C96188" w:rsidP="00C96188">
      <w:pPr>
        <w:pStyle w:val="Heading1"/>
      </w:pPr>
      <w:bookmarkStart w:id="6" w:name="O_813036"/>
      <w:bookmarkEnd w:id="6"/>
      <w:r w:rsidRPr="00C96188">
        <w:t>Links</w:t>
      </w:r>
    </w:p>
    <w:p w:rsidR="00000000" w:rsidRPr="00C96188" w:rsidP="00746804">
      <w:pPr>
        <w:pStyle w:val="BodyText"/>
      </w:pPr>
      <w:r w:rsidRPr="00C96188">
        <w:t>Companion Volume implementation guides are found in VETNet -</w:t>
      </w:r>
      <w:r w:rsidRPr="00C96188">
        <w:t xml:space="preserve">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C557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96188" w:rsidP="00C96188"/>
    <w:sectPr w:rsidSect="00C961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1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188" w:rsidRPr="00746804" w:rsidP="007468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1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804" w:rsidP="00C961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6804" w:rsidP="00C961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46804" w:rsidP="00C961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1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8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6188" w:rsidRPr="00746804" w:rsidP="007468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1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804" w:rsidRPr="002D2AF8" w:rsidP="00C961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CHCECD004 Establish and monitor Australian Apprenticeship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September 2020</w:t>
    </w:r>
    <w:r>
      <w:fldChar w:fldCharType="end"/>
    </w:r>
  </w:p>
  <w:p w:rsidR="00746804" w:rsidP="00C961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1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61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1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1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1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1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1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1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1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1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1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188"/>
  </w:style>
  <w:style w:type="character" w:customStyle="1" w:styleId="Heading1Char">
    <w:name w:val="Heading 1 Char"/>
    <w:basedOn w:val="DefaultParagraphFont"/>
    <w:link w:val="Heading1"/>
    <w:rsid w:val="00C961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61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18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96188"/>
    <w:rPr>
      <w:b/>
      <w:spacing w:val="0"/>
    </w:rPr>
  </w:style>
  <w:style w:type="character" w:styleId="Emphasis">
    <w:name w:val="Emphasis"/>
    <w:basedOn w:val="DefaultParagraphFont"/>
    <w:qFormat/>
    <w:rsid w:val="00C96188"/>
    <w:rPr>
      <w:i/>
    </w:rPr>
  </w:style>
  <w:style w:type="paragraph" w:customStyle="1" w:styleId="SuperHeading">
    <w:name w:val="SuperHeading"/>
    <w:basedOn w:val="Normal"/>
    <w:rsid w:val="00C961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61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61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1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1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1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1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1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61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61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61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1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1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1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1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61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1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61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1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1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61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618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61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61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1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1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618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61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1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61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1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61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1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1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1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1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61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1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1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188"/>
  </w:style>
  <w:style w:type="paragraph" w:styleId="TableofFigures">
    <w:name w:val="table of figures"/>
    <w:basedOn w:val="Normal"/>
    <w:next w:val="Normal"/>
    <w:semiHidden/>
    <w:rsid w:val="00C961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18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96188"/>
    <w:rPr>
      <w:rFonts w:ascii="Wingdings" w:hAnsi="Wingdings"/>
    </w:rPr>
  </w:style>
  <w:style w:type="paragraph" w:customStyle="1" w:styleId="TableHeading">
    <w:name w:val="Table Heading"/>
    <w:basedOn w:val="HeadingBase"/>
    <w:rsid w:val="00C961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6188"/>
    <w:rPr>
      <w:color w:val="0033CC"/>
      <w:u w:val="none"/>
    </w:rPr>
  </w:style>
  <w:style w:type="paragraph" w:customStyle="1" w:styleId="BodyTextRight">
    <w:name w:val="Body Text Right"/>
    <w:basedOn w:val="BodyText"/>
    <w:rsid w:val="00C961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1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1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1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1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1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6188"/>
    <w:rPr>
      <w:sz w:val="32"/>
    </w:rPr>
  </w:style>
  <w:style w:type="paragraph" w:customStyle="1" w:styleId="HeadingProcedure">
    <w:name w:val="Heading Procedure"/>
    <w:basedOn w:val="HeadingBase"/>
    <w:next w:val="Normal"/>
    <w:rsid w:val="00C961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188"/>
    <w:pPr>
      <w:spacing w:before="60" w:after="60"/>
    </w:pPr>
  </w:style>
  <w:style w:type="paragraph" w:styleId="ListContinue">
    <w:name w:val="List Continue"/>
    <w:basedOn w:val="List"/>
    <w:rsid w:val="00C96188"/>
    <w:pPr>
      <w:ind w:firstLine="0"/>
    </w:pPr>
  </w:style>
  <w:style w:type="paragraph" w:customStyle="1" w:styleId="ListNote">
    <w:name w:val="List Note"/>
    <w:basedOn w:val="List"/>
    <w:rsid w:val="00C961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1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1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188"/>
    <w:rPr>
      <w:rFonts w:ascii="Courier New" w:hAnsi="Courier New"/>
    </w:rPr>
  </w:style>
  <w:style w:type="paragraph" w:customStyle="1" w:styleId="NoteBullet">
    <w:name w:val="Note Bullet"/>
    <w:basedOn w:val="Note"/>
    <w:rsid w:val="00C961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1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1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1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18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961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1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6188"/>
    <w:rPr>
      <w:b/>
      <w:smallCaps/>
    </w:rPr>
  </w:style>
  <w:style w:type="paragraph" w:customStyle="1" w:styleId="TableListNumber">
    <w:name w:val="Table List Number"/>
    <w:basedOn w:val="ListNumber"/>
    <w:rsid w:val="00C961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1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188"/>
    <w:pPr>
      <w:numPr>
        <w:numId w:val="7"/>
      </w:numPr>
    </w:pPr>
  </w:style>
  <w:style w:type="paragraph" w:customStyle="1" w:styleId="ListAlpha2">
    <w:name w:val="List Alpha 2"/>
    <w:basedOn w:val="List2"/>
    <w:rsid w:val="00C96188"/>
    <w:pPr>
      <w:numPr>
        <w:numId w:val="6"/>
      </w:numPr>
    </w:pPr>
  </w:style>
  <w:style w:type="paragraph" w:styleId="List2">
    <w:name w:val="List 2"/>
    <w:basedOn w:val="BodyText"/>
    <w:rsid w:val="00C961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1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1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1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18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1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6188"/>
    <w:pPr>
      <w:numPr>
        <w:numId w:val="2"/>
      </w:numPr>
    </w:pPr>
  </w:style>
  <w:style w:type="paragraph" w:styleId="ListContinue2">
    <w:name w:val="List Continue 2"/>
    <w:basedOn w:val="List2"/>
    <w:rsid w:val="00C96188"/>
    <w:pPr>
      <w:ind w:firstLine="0"/>
    </w:pPr>
  </w:style>
  <w:style w:type="paragraph" w:styleId="ListContinue3">
    <w:name w:val="List Continue 3"/>
    <w:basedOn w:val="List3"/>
    <w:rsid w:val="00C96188"/>
    <w:pPr>
      <w:ind w:left="1021" w:firstLine="0"/>
    </w:pPr>
  </w:style>
  <w:style w:type="paragraph" w:styleId="ListContinue4">
    <w:name w:val="List Continue 4"/>
    <w:basedOn w:val="List4"/>
    <w:rsid w:val="00C96188"/>
    <w:pPr>
      <w:ind w:firstLine="0"/>
    </w:pPr>
  </w:style>
  <w:style w:type="paragraph" w:styleId="ListContinue5">
    <w:name w:val="List Continue 5"/>
    <w:basedOn w:val="List5"/>
    <w:rsid w:val="00C96188"/>
    <w:pPr>
      <w:ind w:firstLine="0"/>
    </w:pPr>
  </w:style>
  <w:style w:type="paragraph" w:styleId="ListNumber3">
    <w:name w:val="List Number 3"/>
    <w:basedOn w:val="List3"/>
    <w:rsid w:val="00C96188"/>
    <w:pPr>
      <w:numPr>
        <w:numId w:val="3"/>
      </w:numPr>
    </w:pPr>
  </w:style>
  <w:style w:type="paragraph" w:styleId="ListNumber4">
    <w:name w:val="List Number 4"/>
    <w:basedOn w:val="List4"/>
    <w:rsid w:val="00C96188"/>
    <w:pPr>
      <w:numPr>
        <w:numId w:val="4"/>
      </w:numPr>
    </w:pPr>
  </w:style>
  <w:style w:type="paragraph" w:styleId="ListNumber5">
    <w:name w:val="List Number 5"/>
    <w:basedOn w:val="List5"/>
    <w:rsid w:val="00C96188"/>
    <w:pPr>
      <w:numPr>
        <w:numId w:val="5"/>
      </w:numPr>
    </w:pPr>
  </w:style>
  <w:style w:type="paragraph" w:styleId="BlockText">
    <w:name w:val="Block Text"/>
    <w:basedOn w:val="Normal"/>
    <w:rsid w:val="00C961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1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188"/>
    <w:rPr>
      <w:sz w:val="16"/>
      <w:vertAlign w:val="superscript"/>
    </w:rPr>
  </w:style>
  <w:style w:type="character" w:customStyle="1" w:styleId="Symbols">
    <w:name w:val="Symbols"/>
    <w:basedOn w:val="DefaultParagraphFont"/>
    <w:rsid w:val="00C96188"/>
    <w:rPr>
      <w:rFonts w:ascii="Symbol" w:hAnsi="Symbol"/>
    </w:rPr>
  </w:style>
  <w:style w:type="character" w:customStyle="1" w:styleId="MenuOptions">
    <w:name w:val="Menu Options"/>
    <w:basedOn w:val="DefaultParagraphFont"/>
    <w:rsid w:val="00C961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188"/>
    <w:rPr>
      <w:b/>
    </w:rPr>
  </w:style>
  <w:style w:type="character" w:customStyle="1" w:styleId="Underlined">
    <w:name w:val="Underlined"/>
    <w:basedOn w:val="DefaultParagraphFont"/>
    <w:rsid w:val="00C96188"/>
    <w:rPr>
      <w:u w:val="single"/>
    </w:rPr>
  </w:style>
  <w:style w:type="paragraph" w:customStyle="1" w:styleId="TableBodyTextRight">
    <w:name w:val="Table Body Text Right"/>
    <w:basedOn w:val="TableBodyText"/>
    <w:rsid w:val="00C961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188"/>
    <w:rPr>
      <w:sz w:val="18"/>
    </w:rPr>
  </w:style>
  <w:style w:type="paragraph" w:customStyle="1" w:styleId="BodySmallRight">
    <w:name w:val="Body Small Right"/>
    <w:basedOn w:val="BodyTextRight"/>
    <w:rsid w:val="00C96188"/>
    <w:rPr>
      <w:sz w:val="18"/>
      <w:szCs w:val="18"/>
    </w:rPr>
  </w:style>
  <w:style w:type="paragraph" w:customStyle="1" w:styleId="MarginEdition">
    <w:name w:val="Margin Edition"/>
    <w:basedOn w:val="MarginNote"/>
    <w:rsid w:val="00C961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188"/>
    <w:rPr>
      <w:sz w:val="2"/>
      <w:szCs w:val="2"/>
    </w:rPr>
  </w:style>
  <w:style w:type="character" w:customStyle="1" w:styleId="Small">
    <w:name w:val="Small"/>
    <w:basedOn w:val="DefaultParagraphFont"/>
    <w:rsid w:val="00C96188"/>
    <w:rPr>
      <w:sz w:val="16"/>
    </w:rPr>
  </w:style>
  <w:style w:type="paragraph" w:customStyle="1" w:styleId="WideTable">
    <w:name w:val="Wide Table"/>
    <w:basedOn w:val="Normal"/>
    <w:rsid w:val="00C961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188"/>
  </w:style>
  <w:style w:type="paragraph" w:styleId="Quote">
    <w:name w:val="Quote"/>
    <w:basedOn w:val="Heading1"/>
    <w:link w:val="QuoteChar"/>
    <w:qFormat/>
    <w:rsid w:val="00C961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1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188"/>
    <w:pPr>
      <w:pageBreakBefore/>
    </w:pPr>
  </w:style>
  <w:style w:type="paragraph" w:customStyle="1" w:styleId="Border">
    <w:name w:val="Border"/>
    <w:basedOn w:val="Normal"/>
    <w:qFormat/>
    <w:rsid w:val="00C961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1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1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1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61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1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1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1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1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6188"/>
    <w:rPr>
      <w:u w:val="single"/>
    </w:rPr>
  </w:style>
  <w:style w:type="character" w:customStyle="1" w:styleId="BoldandItalics">
    <w:name w:val="Bold and Italics"/>
    <w:qFormat/>
    <w:rsid w:val="00C96188"/>
    <w:rPr>
      <w:b/>
      <w:i/>
      <w:u w:val="none"/>
    </w:rPr>
  </w:style>
  <w:style w:type="paragraph" w:styleId="BalloonText">
    <w:name w:val="Balloon Text"/>
    <w:basedOn w:val="Normal"/>
    <w:link w:val="BalloonTextChar"/>
    <w:rsid w:val="00C961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1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61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1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61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61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6188"/>
    <w:pPr>
      <w:spacing w:before="0" w:after="0"/>
    </w:pPr>
  </w:style>
  <w:style w:type="paragraph" w:customStyle="1" w:styleId="BodyTextBold">
    <w:name w:val="Body Text Bold"/>
    <w:basedOn w:val="BodyText"/>
    <w:qFormat/>
    <w:rsid w:val="00C96188"/>
    <w:rPr>
      <w:b/>
    </w:rPr>
  </w:style>
  <w:style w:type="character" w:styleId="Hyperlink">
    <w:name w:val="Hyperlink"/>
    <w:basedOn w:val="DefaultParagraphFont"/>
    <w:uiPriority w:val="99"/>
    <w:unhideWhenUsed/>
    <w:rsid w:val="007468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2984</Characters>
  <Application>Microsoft Office Word</Application>
  <DocSecurity>0</DocSecurity>
  <Lines>99</Lines>
  <Paragraphs>53</Paragraphs>
  <ScaleCrop>false</ScaleCrop>
  <Company>Author-it Software Corporation Ltd.</Company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CHCECD004 Establish and monitor Australian Apprenticeship arrangements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2020-09-08T10:30:00Z</dcterms:created>
  <dcterms:modified xsi:type="dcterms:W3CDTF">2020-09-08T10:30:00Z</dcterms:modified>
</cp:coreProperties>
</file>