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6515" w:rsidP="00BD6515">
      <w:pPr>
        <w:pStyle w:val="Title"/>
      </w:pPr>
      <w:r>
        <w:fldChar w:fldCharType="begin"/>
      </w:r>
      <w:r>
        <w:instrText xml:space="preserve"> TITLE   \* MERGEFORMAT </w:instrText>
      </w:r>
      <w:r>
        <w:fldChar w:fldCharType="separate"/>
      </w:r>
      <w:r>
        <w:t>CHCECD004 Establish and monitor Australian Apprenticeship arrangements</w:t>
      </w:r>
      <w:r>
        <w:fldChar w:fldCharType="end"/>
      </w:r>
    </w:p>
    <w:p w:rsidR="00BD6515" w:rsidP="00BD6515">
      <w:pPr>
        <w:pStyle w:val="Version"/>
        <w:sectPr w:rsidSect="00D379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792A" w:rsidP="00D3792A">
      <w:pPr>
        <w:pStyle w:val="SuperHeading"/>
      </w:pPr>
      <w:r w:rsidRPr="00D3792A">
        <w:t>CHCECD004 Establish and monitor Australian Apprenticeship arrangements</w:t>
      </w:r>
    </w:p>
    <w:p w:rsidR="00000000" w:rsidRPr="00D3792A" w:rsidP="00D3792A">
      <w:pPr>
        <w:pStyle w:val="Heading1"/>
      </w:pPr>
      <w:bookmarkStart w:id="1" w:name="O_813021"/>
      <w:bookmarkEnd w:id="1"/>
      <w:r w:rsidRPr="00D3792A">
        <w:t>Modification History</w:t>
      </w:r>
    </w:p>
    <w:tbl>
      <w:tblPr>
        <w:tblW w:w="0" w:type="auto"/>
        <w:tblLayout w:type="fixed"/>
        <w:tblCellMar>
          <w:left w:w="62" w:type="dxa"/>
          <w:right w:w="62" w:type="dxa"/>
        </w:tblCellMar>
        <w:tblLook w:val="0000"/>
      </w:tblPr>
      <w:tblGrid>
        <w:gridCol w:w="2790"/>
        <w:gridCol w:w="6344"/>
      </w:tblGrid>
      <w:tr w:rsidTr="00D3792A">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92A" w:rsidP="00D3792A">
            <w:pPr>
              <w:pStyle w:val="BodyText"/>
            </w:pPr>
            <w:r w:rsidRPr="00D3792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92A">
            <w:pPr>
              <w:pStyle w:val="BodyText"/>
              <w:rPr>
                <w:lang w:val="en-NZ"/>
              </w:rPr>
            </w:pPr>
            <w:r w:rsidRPr="00D3792A">
              <w:rPr>
                <w:rStyle w:val="SpecialBold"/>
              </w:rPr>
              <w:t>Comments</w:t>
            </w:r>
          </w:p>
        </w:tc>
      </w:tr>
      <w:tr w:rsidTr="00D3792A">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92A">
            <w:pPr>
              <w:pStyle w:val="BodyText"/>
              <w:rPr>
                <w:lang w:val="en-NZ"/>
              </w:rPr>
            </w:pPr>
            <w:r w:rsidRPr="00D3792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92A" w:rsidP="00D3792A">
            <w:pPr>
              <w:pStyle w:val="BodyText"/>
            </w:pPr>
            <w:r w:rsidRPr="00D3792A">
              <w:t xml:space="preserve">This version was released in </w:t>
            </w:r>
            <w:r w:rsidRPr="00D3792A">
              <w:rPr>
                <w:rStyle w:val="Emphasis"/>
              </w:rPr>
              <w:t>CHC Community Services Training Package release 3.0</w:t>
            </w:r>
            <w:r w:rsidRPr="00D3792A">
              <w:t xml:space="preserve"> and meets the requirements of the 2012 Standards for Training Packages.</w:t>
            </w:r>
          </w:p>
          <w:p w:rsidR="00000000" w:rsidRPr="00D3792A" w:rsidP="00D3792A">
            <w:pPr>
              <w:pStyle w:val="BodyText"/>
            </w:pPr>
          </w:p>
          <w:p w:rsidR="00000000" w:rsidRPr="00D3792A" w:rsidP="00D3792A">
            <w:pPr>
              <w:pStyle w:val="BodyText"/>
            </w:pPr>
            <w:r w:rsidRPr="00D3792A">
              <w:t>Merged CHCES305B/CHCES402C. Significant changes to the elements and performance criteria. New evidence requirements for assessment including volume and frequency requirements. Signif</w:t>
            </w:r>
            <w:r w:rsidRPr="00D3792A">
              <w:t>icant changes to knowledge evidence.</w:t>
            </w:r>
          </w:p>
        </w:tc>
      </w:tr>
    </w:tbl>
    <w:p w:rsidR="00000000" w:rsidRPr="00D3792A" w:rsidP="00D3792A">
      <w:pPr>
        <w:pStyle w:val="BodyText"/>
      </w:pPr>
    </w:p>
    <w:p w:rsidR="00000000" w:rsidRPr="00D3792A" w:rsidP="00D3792A">
      <w:pPr>
        <w:pStyle w:val="AllowPageBreak"/>
      </w:pPr>
    </w:p>
    <w:p w:rsidR="00000000" w:rsidRPr="00D3792A" w:rsidP="00D3792A">
      <w:pPr>
        <w:pStyle w:val="Heading1"/>
      </w:pPr>
      <w:bookmarkStart w:id="2" w:name="O_813022"/>
      <w:bookmarkEnd w:id="2"/>
      <w:r w:rsidRPr="00D3792A">
        <w:t>Application</w:t>
      </w:r>
    </w:p>
    <w:p w:rsidR="00BD6515" w:rsidP="00BD6515">
      <w:pPr>
        <w:pStyle w:val="BodyText"/>
      </w:pPr>
      <w:r w:rsidRPr="00D3792A">
        <w:t xml:space="preserve">This unit describes the skills and knowledge required to provide advice on Australian Apprenticeships and to establish and monitor apprenticeships arrangements. </w:t>
      </w:r>
    </w:p>
    <w:p w:rsidR="00BD6515" w:rsidP="00BD6515">
      <w:pPr>
        <w:pStyle w:val="BodyText"/>
      </w:pPr>
      <w:r w:rsidRPr="00D3792A">
        <w:t>This unit applies to ind</w:t>
      </w:r>
      <w:r w:rsidRPr="00D3792A">
        <w:t>ividuals in employment services roles, working according to established procedures and systems. Apprenticeships may include traineeships.</w:t>
      </w:r>
    </w:p>
    <w:p w:rsidR="00000000" w:rsidRPr="00BD6515" w:rsidP="00BD6515">
      <w:pPr>
        <w:pStyle w:val="BodyText"/>
        <w:rPr>
          <w:i/>
        </w:rPr>
      </w:pPr>
      <w:r w:rsidRPr="00BD6515">
        <w:rPr>
          <w:rStyle w:val="Emphasis"/>
        </w:rPr>
        <w:t>The skills in this unit must be applied in accordance with Commonwealth and State/Territory legislation, Australian/</w:t>
      </w:r>
      <w:r w:rsidRPr="00BD6515">
        <w:rPr>
          <w:rStyle w:val="Emphasis"/>
        </w:rPr>
        <w:t>New Zealand Standards and industry codes of practice.</w:t>
      </w:r>
    </w:p>
    <w:p w:rsidR="00000000" w:rsidRPr="00D3792A" w:rsidP="00D3792A">
      <w:pPr>
        <w:pStyle w:val="Heading1"/>
      </w:pPr>
      <w:bookmarkStart w:id="3" w:name="O_813026"/>
      <w:bookmarkEnd w:id="3"/>
      <w:r w:rsidRPr="00D3792A">
        <w:t>Elements and Performance Criteria</w:t>
      </w:r>
    </w:p>
    <w:tbl>
      <w:tblPr>
        <w:tblW w:w="0" w:type="auto"/>
        <w:tblLayout w:type="fixed"/>
        <w:tblCellMar>
          <w:left w:w="62" w:type="dxa"/>
          <w:right w:w="62" w:type="dxa"/>
        </w:tblCellMar>
        <w:tblLook w:val="0000"/>
      </w:tblPr>
      <w:tblGrid>
        <w:gridCol w:w="3227"/>
        <w:gridCol w:w="34"/>
        <w:gridCol w:w="5670"/>
      </w:tblGrid>
      <w:tr w:rsidTr="00D3792A">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D3792A" w:rsidP="00D3792A">
            <w:pPr>
              <w:pStyle w:val="BodyText"/>
            </w:pPr>
            <w:r w:rsidRPr="00D3792A">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D3792A">
            <w:pPr>
              <w:pStyle w:val="BodyText"/>
              <w:rPr>
                <w:lang w:val="en-NZ"/>
              </w:rPr>
            </w:pPr>
            <w:r w:rsidRPr="00D3792A">
              <w:rPr>
                <w:rStyle w:val="SpecialBold"/>
              </w:rPr>
              <w:t>PERFORMANCE CRITERIA</w:t>
            </w:r>
          </w:p>
        </w:tc>
      </w:tr>
      <w:tr w:rsidTr="00D3792A">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D3792A" w:rsidP="00D3792A">
            <w:pPr>
              <w:pStyle w:val="BodyText"/>
            </w:pPr>
            <w:r w:rsidRPr="00D3792A">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D3792A">
            <w:pPr>
              <w:pStyle w:val="BodyText"/>
              <w:rPr>
                <w:lang w:val="en-NZ"/>
              </w:rPr>
            </w:pPr>
            <w:r w:rsidRPr="00D3792A">
              <w:rPr>
                <w:rStyle w:val="Emphasis"/>
              </w:rPr>
              <w:t>Performance criteria describe the performance needed to demonstrate achievement of the element.</w:t>
            </w:r>
          </w:p>
        </w:tc>
      </w:tr>
      <w:tr w:rsidTr="00D3792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3792A">
            <w:pPr>
              <w:pStyle w:val="BodyText"/>
              <w:rPr>
                <w:lang w:val="en-NZ"/>
              </w:rPr>
            </w:pPr>
            <w:r w:rsidRPr="00D3792A">
              <w:t>1. Provide advice on Australian Apprenticeships framework</w:t>
            </w:r>
          </w:p>
        </w:tc>
        <w:tc>
          <w:tcPr>
            <w:tcW w:w="5704" w:type="dxa"/>
            <w:gridSpan w:val="2"/>
            <w:tcBorders>
              <w:top w:val="nil"/>
              <w:left w:val="nil"/>
              <w:bottom w:val="nil"/>
              <w:right w:val="nil"/>
            </w:tcBorders>
            <w:tcMar>
              <w:top w:w="0" w:type="dxa"/>
              <w:left w:w="62" w:type="dxa"/>
              <w:bottom w:w="0" w:type="dxa"/>
              <w:right w:w="62" w:type="dxa"/>
            </w:tcMar>
          </w:tcPr>
          <w:p w:rsidR="00000000" w:rsidRPr="00D3792A" w:rsidP="00D3792A">
            <w:pPr>
              <w:pStyle w:val="BodyText"/>
            </w:pPr>
            <w:r w:rsidRPr="00D3792A">
              <w:t xml:space="preserve">1.1 Access, interpret and explain state, territory and federal apprenticeship guidelines </w:t>
            </w:r>
          </w:p>
          <w:p w:rsidR="00000000" w:rsidRPr="00D3792A" w:rsidP="00D3792A">
            <w:pPr>
              <w:pStyle w:val="BodyText"/>
            </w:pPr>
            <w:r w:rsidRPr="00D3792A">
              <w:t>1.2 Identif</w:t>
            </w:r>
            <w:r w:rsidRPr="00D3792A">
              <w:t>y and explain Australian Apprenticeships’ training options suited to employer and apprentice/trainee</w:t>
            </w:r>
          </w:p>
          <w:p w:rsidR="00000000" w:rsidP="00D3792A">
            <w:pPr>
              <w:pStyle w:val="BodyText"/>
              <w:rPr>
                <w:lang w:val="en-NZ"/>
              </w:rPr>
            </w:pPr>
            <w:r w:rsidRPr="00D3792A">
              <w:t xml:space="preserve">1.3 Explain key stakeholder roles and responsibilities to </w:t>
            </w:r>
            <w:r w:rsidRPr="00D3792A">
              <w:t>employer and apprentice or trainee</w:t>
            </w:r>
          </w:p>
        </w:tc>
      </w:tr>
      <w:tr w:rsidTr="00D3792A">
        <w:tblPrEx>
          <w:tblW w:w="0" w:type="auto"/>
          <w:tblLayout w:type="fixed"/>
          <w:tblCellMar>
            <w:left w:w="62" w:type="dxa"/>
            <w:right w:w="62" w:type="dxa"/>
          </w:tblCellMar>
          <w:tblLook w:val="0000"/>
        </w:tblPrEx>
        <w:trPr>
          <w:trHeight w:val="661"/>
        </w:trPr>
        <w:tc>
          <w:tcPr>
            <w:tcW w:w="3227" w:type="dxa"/>
            <w:tcBorders>
              <w:top w:val="nil"/>
              <w:left w:val="nil"/>
              <w:bottom w:val="nil"/>
              <w:right w:val="nil"/>
            </w:tcBorders>
            <w:tcMar>
              <w:top w:w="0" w:type="dxa"/>
              <w:left w:w="62" w:type="dxa"/>
              <w:bottom w:w="0" w:type="dxa"/>
              <w:right w:w="62" w:type="dxa"/>
            </w:tcMar>
          </w:tcPr>
          <w:p w:rsidR="00000000" w:rsidRPr="00D3792A" w:rsidP="00D3792A">
            <w:pPr>
              <w:pStyle w:val="BodyText"/>
            </w:pPr>
            <w:r w:rsidRPr="00D3792A">
              <w:t>2. Establish Australian Apprenticeships arrangements</w:t>
            </w: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D3792A" w:rsidP="00D3792A">
            <w:pPr>
              <w:pStyle w:val="BodyText"/>
            </w:pPr>
            <w:r w:rsidRPr="00D3792A">
              <w:t xml:space="preserve">2.1 Explain industrial and training responsibilities to employers and apprentice or trainee prior to establishment of arrangements </w:t>
            </w:r>
          </w:p>
          <w:p w:rsidR="00000000" w:rsidRPr="00D3792A" w:rsidP="00D3792A">
            <w:pPr>
              <w:pStyle w:val="BodyText"/>
            </w:pPr>
            <w:r w:rsidRPr="00D3792A">
              <w:t xml:space="preserve">2.2 Complete accurate and complete documentation </w:t>
            </w:r>
          </w:p>
          <w:p w:rsidR="00000000" w:rsidRPr="00D3792A" w:rsidP="00D3792A">
            <w:pPr>
              <w:pStyle w:val="BodyText"/>
            </w:pPr>
            <w:r w:rsidRPr="00D3792A">
              <w:t>2.3 Record Australian Apprenticeships’ information in relevant databases a</w:t>
            </w:r>
            <w:r w:rsidRPr="00D3792A">
              <w:t>ccording to organisation procedures</w:t>
            </w:r>
          </w:p>
          <w:p w:rsidR="00000000" w:rsidP="00D3792A">
            <w:pPr>
              <w:pStyle w:val="BodyText"/>
              <w:rPr>
                <w:lang w:val="en-NZ"/>
              </w:rPr>
            </w:pPr>
            <w:r w:rsidRPr="00D3792A">
              <w:t>2.4 Dispatch documentation to relevant authorities for processing</w:t>
            </w:r>
          </w:p>
        </w:tc>
      </w:tr>
      <w:tr w:rsidTr="00D3792A">
        <w:tblPrEx>
          <w:tblW w:w="0" w:type="auto"/>
          <w:tblLayout w:type="fixed"/>
          <w:tblCellMar>
            <w:left w:w="62" w:type="dxa"/>
            <w:right w:w="62" w:type="dxa"/>
          </w:tblCellMar>
          <w:tblLook w:val="0000"/>
        </w:tblPrEx>
        <w:trPr>
          <w:trHeight w:val="661"/>
        </w:trPr>
        <w:tc>
          <w:tcPr>
            <w:tcW w:w="3227" w:type="dxa"/>
            <w:tcBorders>
              <w:top w:val="nil"/>
              <w:left w:val="nil"/>
              <w:bottom w:val="nil"/>
              <w:right w:val="nil"/>
            </w:tcBorders>
            <w:tcMar>
              <w:top w:w="0" w:type="dxa"/>
              <w:left w:w="62" w:type="dxa"/>
              <w:bottom w:w="0" w:type="dxa"/>
              <w:right w:w="62" w:type="dxa"/>
            </w:tcMar>
          </w:tcPr>
          <w:p w:rsidR="00000000" w:rsidP="00D3792A">
            <w:pPr>
              <w:pStyle w:val="BodyText"/>
              <w:rPr>
                <w:lang w:val="en-NZ"/>
              </w:rPr>
            </w:pPr>
            <w:r w:rsidRPr="00D3792A">
              <w:t>3. Monitor and report on service delivery according to contract</w:t>
            </w:r>
          </w:p>
        </w:tc>
        <w:tc>
          <w:tcPr>
            <w:tcW w:w="5704" w:type="dxa"/>
            <w:gridSpan w:val="2"/>
            <w:tcBorders>
              <w:top w:val="nil"/>
              <w:left w:val="nil"/>
              <w:bottom w:val="nil"/>
              <w:right w:val="nil"/>
            </w:tcBorders>
            <w:tcMar>
              <w:top w:w="0" w:type="dxa"/>
              <w:left w:w="62" w:type="dxa"/>
              <w:bottom w:w="0" w:type="dxa"/>
              <w:right w:w="62" w:type="dxa"/>
            </w:tcMar>
          </w:tcPr>
          <w:p w:rsidR="00000000" w:rsidRPr="00D3792A" w:rsidP="00D3792A">
            <w:pPr>
              <w:pStyle w:val="BodyText"/>
            </w:pPr>
            <w:r w:rsidRPr="00D3792A">
              <w:t xml:space="preserve">3.1 Plan and conduct worksite visits by due dates using relevant database information </w:t>
            </w:r>
          </w:p>
          <w:p w:rsidR="00000000" w:rsidRPr="00D3792A" w:rsidP="00D3792A">
            <w:pPr>
              <w:pStyle w:val="BodyText"/>
            </w:pPr>
            <w:r w:rsidRPr="00D3792A">
              <w:t>3.</w:t>
            </w:r>
            <w:r w:rsidRPr="00D3792A">
              <w:t>2 Prepare monitoring checklists and supporting information for visits</w:t>
            </w:r>
          </w:p>
          <w:p w:rsidR="00000000" w:rsidRPr="00D3792A" w:rsidP="00D3792A">
            <w:pPr>
              <w:pStyle w:val="BodyText"/>
            </w:pPr>
            <w:r w:rsidRPr="00D3792A">
              <w:t>3.3 Arrange visits to ensure presence of employer and apprentice or trainee</w:t>
            </w:r>
          </w:p>
          <w:p w:rsidR="00000000" w:rsidRPr="00D3792A" w:rsidP="00D3792A">
            <w:pPr>
              <w:pStyle w:val="BodyText"/>
            </w:pPr>
            <w:r w:rsidRPr="00D3792A">
              <w:t xml:space="preserve">3.4 Collect documentation required for reporting at the visit </w:t>
            </w:r>
          </w:p>
          <w:p w:rsidR="00000000" w:rsidRPr="00D3792A" w:rsidP="00D3792A">
            <w:pPr>
              <w:pStyle w:val="BodyText"/>
            </w:pPr>
            <w:r w:rsidRPr="00D3792A">
              <w:t xml:space="preserve">3.5 Check and document satisfaction of parties </w:t>
            </w:r>
            <w:r w:rsidRPr="00D3792A">
              <w:t>involved</w:t>
            </w:r>
          </w:p>
          <w:p w:rsidR="00000000" w:rsidRPr="00D3792A" w:rsidP="00D3792A">
            <w:pPr>
              <w:pStyle w:val="BodyText"/>
            </w:pPr>
            <w:r w:rsidRPr="00D3792A">
              <w:t>3.6 Identify and document any issues in the arrangement</w:t>
            </w:r>
          </w:p>
          <w:p w:rsidR="00000000" w:rsidRPr="00D3792A" w:rsidP="00D3792A">
            <w:pPr>
              <w:pStyle w:val="BodyText"/>
            </w:pPr>
            <w:r w:rsidRPr="00D3792A">
              <w:t xml:space="preserve">3.7 Report to relevant authorities any non-compliance with obligations under Training Agreements </w:t>
            </w:r>
          </w:p>
          <w:p w:rsidR="00000000" w:rsidRPr="00D3792A" w:rsidP="00D3792A">
            <w:pPr>
              <w:pStyle w:val="BodyText"/>
            </w:pPr>
            <w:r w:rsidRPr="00D3792A">
              <w:t xml:space="preserve">3.8 Identify and report issues beyond scope of own role to management </w:t>
            </w:r>
          </w:p>
          <w:p w:rsidR="00000000" w:rsidRPr="00D3792A" w:rsidP="00D3792A">
            <w:pPr>
              <w:pStyle w:val="BodyText"/>
            </w:pPr>
            <w:r w:rsidRPr="00D3792A">
              <w:t>3.9 Record outcomes in</w:t>
            </w:r>
            <w:r w:rsidRPr="00D3792A">
              <w:t xml:space="preserve"> relevant databases according to organisation procedures</w:t>
            </w:r>
          </w:p>
        </w:tc>
      </w:tr>
    </w:tbl>
    <w:p w:rsidR="00000000" w:rsidRPr="00D3792A" w:rsidP="00D3792A">
      <w:pPr>
        <w:pStyle w:val="BodyText"/>
      </w:pPr>
    </w:p>
    <w:p w:rsidR="00000000" w:rsidRPr="00D3792A" w:rsidP="00D3792A">
      <w:pPr>
        <w:pStyle w:val="AllowPageBreak"/>
      </w:pPr>
    </w:p>
    <w:p w:rsidR="00000000" w:rsidRPr="00D3792A" w:rsidP="00D3792A">
      <w:pPr>
        <w:pStyle w:val="Heading1"/>
      </w:pPr>
      <w:bookmarkStart w:id="4" w:name="O_813027"/>
      <w:bookmarkEnd w:id="4"/>
      <w:r w:rsidRPr="00D3792A">
        <w:t>Foundation Skills</w:t>
      </w:r>
    </w:p>
    <w:p w:rsidR="00000000" w:rsidRPr="00BD6515" w:rsidP="00BD6515">
      <w:pPr>
        <w:pStyle w:val="BodyText"/>
        <w:rPr>
          <w:i/>
        </w:rPr>
      </w:pPr>
      <w:r w:rsidRPr="00BD6515">
        <w:rPr>
          <w:rStyle w:val="Emphasis"/>
        </w:rPr>
        <w:t>The Foundation Skills describe those required skills (language, literacy, numeracy and employment skills) that are essential to performance.</w:t>
      </w:r>
    </w:p>
    <w:p w:rsidR="00000000" w:rsidRPr="00D3792A" w:rsidP="00D3792A">
      <w:pPr>
        <w:pStyle w:val="BodyText"/>
      </w:pPr>
      <w:r w:rsidRPr="00D3792A">
        <w:rPr>
          <w:rStyle w:val="Emphasis"/>
        </w:rPr>
        <w:tab/>
      </w:r>
    </w:p>
    <w:p w:rsidR="00000000" w:rsidRPr="00D3792A" w:rsidP="00BD6515">
      <w:pPr>
        <w:pStyle w:val="BodyText"/>
      </w:pPr>
      <w:r w:rsidRPr="00D3792A">
        <w:t>Foundation skills essential to performance are explicit in the performance criteria of this unit of competency.</w:t>
      </w:r>
    </w:p>
    <w:p w:rsidR="00000000" w:rsidRPr="00D3792A" w:rsidP="00D3792A">
      <w:pPr>
        <w:pStyle w:val="Heading1"/>
      </w:pPr>
      <w:bookmarkStart w:id="5" w:name="O_813029"/>
      <w:bookmarkEnd w:id="5"/>
      <w:r w:rsidRPr="00D3792A">
        <w:t>Unit Mapping Information</w:t>
      </w:r>
    </w:p>
    <w:p w:rsidR="00000000" w:rsidRPr="00D3792A" w:rsidP="00BD6515">
      <w:pPr>
        <w:pStyle w:val="BodyText"/>
      </w:pPr>
      <w:r w:rsidRPr="00D3792A">
        <w:t>No equivalent unit</w:t>
      </w:r>
    </w:p>
    <w:p w:rsidR="00000000" w:rsidRPr="00D3792A" w:rsidP="00D3792A">
      <w:pPr>
        <w:pStyle w:val="Heading1"/>
      </w:pPr>
      <w:bookmarkStart w:id="6" w:name="O_813036"/>
      <w:bookmarkEnd w:id="6"/>
      <w:r w:rsidRPr="00D3792A">
        <w:t>Links</w:t>
      </w:r>
    </w:p>
    <w:p w:rsidR="00000000" w:rsidRPr="00D3792A" w:rsidP="00BD6515">
      <w:pPr>
        <w:pStyle w:val="BodyText"/>
      </w:pPr>
      <w:r w:rsidRPr="00D3792A">
        <w:t>Companion Volume implementation guides are found in VETNet -</w:t>
      </w:r>
      <w:r w:rsidRPr="00D3792A">
        <w:t xml:space="preserve"> </w:t>
      </w:r>
      <w:r>
        <w:fldChar w:fldCharType="begin"/>
      </w:r>
      <w:r>
        <w:instrText xml:space="preserve"> HYPERLINK "https://vetnet.gov.au/Pages/TrainingDocs.aspx?q=5e0c25cc-3d9d-4b43-80d3-bd22cc4f1e53" </w:instrText>
      </w:r>
      <w:r>
        <w:fldChar w:fldCharType="separate"/>
      </w:r>
      <w:r w:rsidRPr="005D2BD7">
        <w:rPr>
          <w:rStyle w:val="Hyperlink"/>
        </w:rPr>
        <w:t>https://vetnet.gov.au/Pages/TrainingDocs.aspx?q=5e0c25cc-3d9d-4b43-80d3-bd22cc4f1e53</w:t>
      </w:r>
      <w:r>
        <w:fldChar w:fldCharType="end"/>
      </w:r>
    </w:p>
    <w:p w:rsidR="00000000" w:rsidRPr="00D3792A" w:rsidP="00BD6515">
      <w:pPr>
        <w:pStyle w:val="BodyText"/>
        <w:sectPr w:rsidSect="00D3792A">
          <w:headerReference w:type="default" r:id="rId10"/>
          <w:footerReference w:type="default" r:id="rId11"/>
          <w:pgSz w:w="11908" w:h="16833"/>
          <w:pgMar w:top="1702" w:right="1418" w:bottom="1702" w:left="1418" w:header="992" w:footer="992" w:gutter="0"/>
          <w:cols w:space="720"/>
          <w:noEndnote/>
          <w:docGrid w:linePitch="299"/>
        </w:sectPr>
      </w:pPr>
    </w:p>
    <w:p w:rsidR="00000000" w:rsidRPr="00D3792A" w:rsidP="00D3792A">
      <w:pPr>
        <w:pStyle w:val="SuperHeading"/>
      </w:pPr>
      <w:r w:rsidRPr="00D3792A">
        <w:t>Assessment Requirements for CHCECD004 Establish and monitor Australian Apprenticeship arrangements</w:t>
      </w:r>
    </w:p>
    <w:p w:rsidR="00000000" w:rsidRPr="00D3792A" w:rsidP="00D3792A">
      <w:pPr>
        <w:pStyle w:val="Heading1"/>
      </w:pPr>
      <w:bookmarkStart w:id="7" w:name="O_813031"/>
      <w:bookmarkEnd w:id="7"/>
      <w:r w:rsidRPr="00D3792A">
        <w:t>Modifica</w:t>
      </w:r>
      <w:r w:rsidRPr="00D3792A">
        <w:t>tion History</w:t>
      </w:r>
    </w:p>
    <w:tbl>
      <w:tblPr>
        <w:tblW w:w="0" w:type="auto"/>
        <w:tblLayout w:type="fixed"/>
        <w:tblCellMar>
          <w:left w:w="62" w:type="dxa"/>
          <w:right w:w="62" w:type="dxa"/>
        </w:tblCellMar>
        <w:tblLook w:val="0000"/>
      </w:tblPr>
      <w:tblGrid>
        <w:gridCol w:w="2790"/>
        <w:gridCol w:w="6344"/>
      </w:tblGrid>
      <w:tr w:rsidTr="00D3792A">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92A" w:rsidP="00D3792A">
            <w:pPr>
              <w:pStyle w:val="BodyText"/>
            </w:pPr>
            <w:r w:rsidRPr="00D3792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92A">
            <w:pPr>
              <w:pStyle w:val="BodyText"/>
              <w:rPr>
                <w:lang w:val="en-NZ"/>
              </w:rPr>
            </w:pPr>
            <w:r w:rsidRPr="00D3792A">
              <w:rPr>
                <w:rStyle w:val="SpecialBold"/>
              </w:rPr>
              <w:t>Comments</w:t>
            </w:r>
          </w:p>
        </w:tc>
      </w:tr>
      <w:tr w:rsidTr="00D3792A">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92A">
            <w:pPr>
              <w:pStyle w:val="BodyText"/>
              <w:rPr>
                <w:lang w:val="en-NZ"/>
              </w:rPr>
            </w:pPr>
            <w:r w:rsidRPr="00D3792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92A" w:rsidP="00D3792A">
            <w:pPr>
              <w:pStyle w:val="BodyText"/>
            </w:pPr>
            <w:r w:rsidRPr="00D3792A">
              <w:t xml:space="preserve">This version was released in </w:t>
            </w:r>
            <w:r w:rsidRPr="00D3792A">
              <w:rPr>
                <w:rStyle w:val="Emphasis"/>
              </w:rPr>
              <w:t>CHC Community Services Training Package release 3.0</w:t>
            </w:r>
            <w:r w:rsidRPr="00D3792A">
              <w:t xml:space="preserve"> and meets the requirements of the 2012 Standards for Training Packages.</w:t>
            </w:r>
          </w:p>
          <w:p w:rsidR="00000000" w:rsidRPr="00D3792A" w:rsidP="00D3792A">
            <w:pPr>
              <w:pStyle w:val="BodyText"/>
            </w:pPr>
          </w:p>
          <w:p w:rsidR="00000000" w:rsidRPr="00D3792A" w:rsidP="00D3792A">
            <w:pPr>
              <w:pStyle w:val="BodyText"/>
            </w:pPr>
            <w:r w:rsidRPr="00D3792A">
              <w:t>Merged CHCES305B/CHCES402C. Significant changes to the elements and performance criteria. New evidence requirements for assessment including volume and frequency requirements. Significant changes to knowledge evidence.</w:t>
            </w:r>
          </w:p>
        </w:tc>
      </w:tr>
    </w:tbl>
    <w:p w:rsidR="00000000" w:rsidRPr="00D3792A" w:rsidP="00D3792A">
      <w:pPr>
        <w:pStyle w:val="BodyText"/>
      </w:pPr>
    </w:p>
    <w:p w:rsidR="00000000" w:rsidRPr="00D3792A" w:rsidP="00D3792A">
      <w:pPr>
        <w:pStyle w:val="AllowPageBreak"/>
      </w:pPr>
    </w:p>
    <w:p w:rsidR="00000000" w:rsidRPr="00D3792A" w:rsidP="00D3792A">
      <w:pPr>
        <w:pStyle w:val="Heading1"/>
      </w:pPr>
      <w:bookmarkStart w:id="8" w:name="O_813032"/>
      <w:bookmarkEnd w:id="8"/>
      <w:r w:rsidRPr="00D3792A">
        <w:t>Performance Evidence</w:t>
      </w:r>
    </w:p>
    <w:p w:rsidR="00000000" w:rsidRPr="00D3792A" w:rsidP="00BD6515">
      <w:pPr>
        <w:pStyle w:val="BodyText"/>
      </w:pPr>
      <w:r w:rsidRPr="00D3792A">
        <w:t>The candidate must show evidence of the ability to complete tasks outlined in elements and performance criteria of this unit, manage tasks and manage contingencies in the context of the job role. There must be evidence that the candida</w:t>
      </w:r>
      <w:r w:rsidRPr="00D3792A">
        <w:t>te has:</w:t>
      </w:r>
    </w:p>
    <w:p w:rsidR="00000000" w:rsidRPr="00D3792A" w:rsidP="00D3792A">
      <w:pPr>
        <w:pStyle w:val="ListBullet"/>
      </w:pPr>
      <w:r w:rsidRPr="00D3792A">
        <w:t>established and monitored at least 3 different apprenticeships or traineeship arrangements for clients in different industries, including:</w:t>
      </w:r>
    </w:p>
    <w:p w:rsidR="00000000" w:rsidRPr="00D3792A" w:rsidP="00D3792A">
      <w:pPr>
        <w:pStyle w:val="ListBullet2"/>
      </w:pPr>
      <w:r w:rsidRPr="00D3792A">
        <w:t xml:space="preserve">providing clear and current advice to both employer and apprentice or trainee </w:t>
      </w:r>
    </w:p>
    <w:p w:rsidR="00000000" w:rsidRPr="00D3792A" w:rsidP="00D3792A">
      <w:pPr>
        <w:pStyle w:val="ListBullet2"/>
      </w:pPr>
      <w:r w:rsidRPr="00D3792A">
        <w:t>establishing, completing and tracking of all required documentation</w:t>
      </w:r>
    </w:p>
    <w:p w:rsidR="00000000" w:rsidRPr="00D3792A" w:rsidP="00D3792A">
      <w:pPr>
        <w:pStyle w:val="ListBullet2"/>
      </w:pPr>
      <w:r w:rsidRPr="00D3792A">
        <w:t>monitoring activities with both client and employer.</w:t>
      </w:r>
    </w:p>
    <w:p w:rsidR="00000000" w:rsidRPr="00D3792A" w:rsidP="00D3792A">
      <w:pPr>
        <w:pStyle w:val="AllowPageBreak"/>
      </w:pPr>
    </w:p>
    <w:p w:rsidR="00000000" w:rsidRPr="00D3792A" w:rsidP="00D3792A">
      <w:pPr>
        <w:pStyle w:val="Heading1"/>
      </w:pPr>
      <w:bookmarkStart w:id="9" w:name="O_813033"/>
      <w:bookmarkEnd w:id="9"/>
      <w:r w:rsidRPr="00D3792A">
        <w:t>Knowledge Evidence</w:t>
      </w:r>
    </w:p>
    <w:p w:rsidR="00000000" w:rsidRPr="00D3792A" w:rsidP="00BD6515">
      <w:pPr>
        <w:pStyle w:val="BodyText"/>
      </w:pPr>
      <w:r w:rsidRPr="00D3792A">
        <w:t>The candidate must be able to demonstrate essential knowledge required to effectively complete task</w:t>
      </w:r>
      <w:r w:rsidRPr="00D3792A">
        <w:t>s outlined in elements and performance criteria of this unit, manage tasks and manage contingencies in the context of the work role. This includes knowledge of:</w:t>
      </w:r>
    </w:p>
    <w:p w:rsidR="00000000" w:rsidRPr="00D3792A" w:rsidP="00D3792A">
      <w:pPr>
        <w:pStyle w:val="ListBullet"/>
      </w:pPr>
      <w:r w:rsidRPr="00D3792A">
        <w:t>legal and ethical considerations (international, national, state/territory) for delivering Aus</w:t>
      </w:r>
      <w:r w:rsidRPr="00D3792A">
        <w:t>tralian Apprenticeships’ services, and how these are applied in organisations:</w:t>
      </w:r>
    </w:p>
    <w:p w:rsidR="00000000" w:rsidRPr="00D3792A" w:rsidP="00D3792A">
      <w:pPr>
        <w:pStyle w:val="ListBullet2"/>
      </w:pPr>
      <w:r w:rsidRPr="00D3792A">
        <w:t>codes of practice</w:t>
      </w:r>
    </w:p>
    <w:p w:rsidR="00000000" w:rsidRPr="00D3792A" w:rsidP="00D3792A">
      <w:pPr>
        <w:pStyle w:val="ListBullet2"/>
      </w:pPr>
      <w:r w:rsidRPr="00D3792A">
        <w:t>discrimination</w:t>
      </w:r>
    </w:p>
    <w:p w:rsidR="00000000" w:rsidRPr="00D3792A" w:rsidP="00D3792A">
      <w:pPr>
        <w:pStyle w:val="ListBullet2"/>
      </w:pPr>
      <w:r w:rsidRPr="00D3792A">
        <w:t xml:space="preserve">duty of care </w:t>
      </w:r>
    </w:p>
    <w:p w:rsidR="00000000" w:rsidRPr="00D3792A" w:rsidP="00D3792A">
      <w:pPr>
        <w:pStyle w:val="ListBullet2"/>
      </w:pPr>
      <w:r w:rsidRPr="00D3792A">
        <w:t>equal employment opportunity (EEO)</w:t>
      </w:r>
    </w:p>
    <w:p w:rsidR="00000000" w:rsidRPr="00D3792A" w:rsidP="00D3792A">
      <w:pPr>
        <w:pStyle w:val="ListBullet2"/>
      </w:pPr>
      <w:r w:rsidRPr="00D3792A">
        <w:t>policy frameworks and guidelines for Australian Apprenticeships, including:</w:t>
      </w:r>
    </w:p>
    <w:p w:rsidR="00000000" w:rsidRPr="00D3792A" w:rsidP="00D3792A">
      <w:pPr>
        <w:pStyle w:val="ListBullet3"/>
      </w:pPr>
      <w:r w:rsidRPr="00D3792A">
        <w:t>key responsibilit</w:t>
      </w:r>
      <w:r w:rsidRPr="00D3792A">
        <w:t>ies</w:t>
      </w:r>
    </w:p>
    <w:p w:rsidR="00000000" w:rsidRPr="00D3792A" w:rsidP="00D3792A">
      <w:pPr>
        <w:pStyle w:val="ListBullet3"/>
      </w:pPr>
      <w:r w:rsidRPr="00D3792A">
        <w:t>establishment and monitoring</w:t>
      </w:r>
    </w:p>
    <w:p w:rsidR="00000000" w:rsidRPr="00D3792A" w:rsidP="00D3792A">
      <w:pPr>
        <w:pStyle w:val="ListBullet3"/>
      </w:pPr>
      <w:r w:rsidRPr="00D3792A">
        <w:t>industrial frameworks</w:t>
      </w:r>
    </w:p>
    <w:p w:rsidR="00000000" w:rsidRPr="00D3792A" w:rsidP="00D3792A">
      <w:pPr>
        <w:pStyle w:val="ListBullet2"/>
      </w:pPr>
      <w:r w:rsidRPr="00D3792A">
        <w:t>privacy, confidentiality and disclosure</w:t>
      </w:r>
    </w:p>
    <w:p w:rsidR="00000000" w:rsidRPr="00D3792A" w:rsidP="00D3792A">
      <w:pPr>
        <w:pStyle w:val="ListBullet2"/>
      </w:pPr>
      <w:r w:rsidRPr="00D3792A">
        <w:t>records management, including:</w:t>
      </w:r>
    </w:p>
    <w:p w:rsidR="00000000" w:rsidRPr="00D3792A" w:rsidP="00D3792A">
      <w:pPr>
        <w:pStyle w:val="ListBullet3"/>
      </w:pPr>
      <w:r w:rsidRPr="00D3792A">
        <w:t>documentation for pre, during and post workplace visits</w:t>
      </w:r>
    </w:p>
    <w:p w:rsidR="00000000" w:rsidRPr="00D3792A" w:rsidP="00D3792A">
      <w:pPr>
        <w:pStyle w:val="ListBullet2"/>
      </w:pPr>
      <w:r w:rsidRPr="00D3792A">
        <w:t>rights and responsibilities of workers, employers and clients</w:t>
      </w:r>
    </w:p>
    <w:p w:rsidR="00000000" w:rsidRPr="00D3792A" w:rsidP="00D3792A">
      <w:pPr>
        <w:pStyle w:val="ListBullet2"/>
      </w:pPr>
      <w:r w:rsidRPr="00D3792A">
        <w:t>specific legislation, relevant deeds and their application to employment services contracting, including:</w:t>
      </w:r>
    </w:p>
    <w:p w:rsidR="00000000" w:rsidRPr="00D3792A" w:rsidP="00D3792A">
      <w:pPr>
        <w:pStyle w:val="ListBullet3"/>
      </w:pPr>
      <w:r w:rsidRPr="00D3792A">
        <w:rPr>
          <w:rStyle w:val="Emphasis"/>
        </w:rPr>
        <w:t>Social Security Act 1991</w:t>
      </w:r>
    </w:p>
    <w:p w:rsidR="00000000" w:rsidRPr="00D3792A" w:rsidP="00D3792A">
      <w:pPr>
        <w:pStyle w:val="ListBullet3"/>
      </w:pPr>
      <w:r w:rsidRPr="00D3792A">
        <w:t>role as delegate of the Commonwealth</w:t>
      </w:r>
    </w:p>
    <w:p w:rsidR="00000000" w:rsidRPr="00D3792A" w:rsidP="00D3792A">
      <w:pPr>
        <w:pStyle w:val="ListBullet2"/>
      </w:pPr>
      <w:r w:rsidRPr="00D3792A">
        <w:t>work role boundaries – responsibilities and limitations</w:t>
      </w:r>
    </w:p>
    <w:p w:rsidR="00000000" w:rsidRPr="00D3792A" w:rsidP="00D3792A">
      <w:pPr>
        <w:pStyle w:val="ListBullet2"/>
      </w:pPr>
      <w:r w:rsidRPr="00D3792A">
        <w:t>work health and safety</w:t>
      </w:r>
    </w:p>
    <w:p w:rsidR="00000000" w:rsidRPr="00D3792A" w:rsidP="00D3792A">
      <w:pPr>
        <w:pStyle w:val="ListBullet2"/>
      </w:pPr>
      <w:r w:rsidRPr="00D3792A">
        <w:t>incenti</w:t>
      </w:r>
      <w:r w:rsidRPr="00D3792A">
        <w:t>ves and other assistance available to employer and apprentice</w:t>
      </w:r>
    </w:p>
    <w:p w:rsidR="00000000" w:rsidRPr="00D3792A" w:rsidP="00D3792A">
      <w:pPr>
        <w:pStyle w:val="ListBullet2"/>
      </w:pPr>
      <w:r w:rsidRPr="00D3792A">
        <w:t>operating structure and key principles of the training and education system, including private and public, in the following sectors:</w:t>
      </w:r>
    </w:p>
    <w:p w:rsidR="00000000" w:rsidRPr="00D3792A" w:rsidP="00D3792A">
      <w:pPr>
        <w:pStyle w:val="ListBullet3"/>
      </w:pPr>
      <w:r w:rsidRPr="00D3792A">
        <w:t xml:space="preserve">school </w:t>
      </w:r>
    </w:p>
    <w:p w:rsidR="00000000" w:rsidRPr="00D3792A" w:rsidP="00D3792A">
      <w:pPr>
        <w:pStyle w:val="ListBullet3"/>
      </w:pPr>
      <w:r w:rsidRPr="00D3792A">
        <w:t>vocational education and training</w:t>
      </w:r>
    </w:p>
    <w:p w:rsidR="00000000" w:rsidRPr="00D3792A" w:rsidP="00D3792A">
      <w:pPr>
        <w:pStyle w:val="ListBullet3"/>
      </w:pPr>
      <w:r w:rsidRPr="00D3792A">
        <w:t>higher education</w:t>
      </w:r>
    </w:p>
    <w:p w:rsidR="00000000" w:rsidRPr="00D3792A" w:rsidP="00D3792A">
      <w:pPr>
        <w:pStyle w:val="ListBullet"/>
      </w:pPr>
      <w:r w:rsidRPr="00D3792A">
        <w:t>terminology used in different education and training sectors</w:t>
      </w:r>
    </w:p>
    <w:p w:rsidR="00000000" w:rsidRPr="00D3792A" w:rsidP="00D3792A">
      <w:pPr>
        <w:pStyle w:val="ListBullet"/>
      </w:pPr>
      <w:r w:rsidRPr="00D3792A">
        <w:t>financial aspects of education and training, including:</w:t>
      </w:r>
    </w:p>
    <w:p w:rsidR="00000000" w:rsidRPr="00D3792A" w:rsidP="00D3792A">
      <w:pPr>
        <w:pStyle w:val="ListBullet2"/>
      </w:pPr>
      <w:r w:rsidRPr="00D3792A">
        <w:t>costs</w:t>
      </w:r>
    </w:p>
    <w:p w:rsidR="00000000" w:rsidRPr="00D3792A" w:rsidP="00D3792A">
      <w:pPr>
        <w:pStyle w:val="ListBullet2"/>
      </w:pPr>
      <w:r w:rsidRPr="00D3792A">
        <w:t xml:space="preserve">incentives </w:t>
      </w:r>
    </w:p>
    <w:p w:rsidR="00000000" w:rsidRPr="00D3792A" w:rsidP="00D3792A">
      <w:pPr>
        <w:pStyle w:val="ListBullet2"/>
      </w:pPr>
      <w:r w:rsidRPr="00D3792A">
        <w:t>assistance (national, state/territory, local).</w:t>
      </w:r>
    </w:p>
    <w:p w:rsidR="00000000" w:rsidRPr="00D3792A" w:rsidP="00D3792A">
      <w:pPr>
        <w:pStyle w:val="AllowPageBreak"/>
      </w:pPr>
    </w:p>
    <w:p w:rsidR="00000000" w:rsidRPr="00D3792A" w:rsidP="00D3792A">
      <w:pPr>
        <w:pStyle w:val="Heading1"/>
      </w:pPr>
      <w:bookmarkStart w:id="10" w:name="O_813034"/>
      <w:bookmarkEnd w:id="10"/>
      <w:r w:rsidRPr="00D3792A">
        <w:t>Assessment Conditions</w:t>
      </w:r>
    </w:p>
    <w:p w:rsidR="00000000" w:rsidRPr="00D3792A" w:rsidP="00BD6515">
      <w:pPr>
        <w:pStyle w:val="BodyText"/>
      </w:pPr>
      <w:r w:rsidRPr="00D3792A">
        <w:t xml:space="preserve">Skills must have been demonstrated in the workplace or in a simulated environment that reflects workplace conditions. The following conditions must be met for this unit: </w:t>
      </w:r>
    </w:p>
    <w:p w:rsidR="00000000" w:rsidRPr="00D3792A" w:rsidP="00D3792A">
      <w:pPr>
        <w:pStyle w:val="ListBullet"/>
      </w:pPr>
      <w:r w:rsidRPr="00D3792A">
        <w:t>use of suitable facilities, equipment and resources, including:</w:t>
      </w:r>
    </w:p>
    <w:p w:rsidR="00000000" w:rsidRPr="00D3792A" w:rsidP="00D3792A">
      <w:pPr>
        <w:pStyle w:val="ListBullet2"/>
      </w:pPr>
      <w:r w:rsidRPr="00D3792A">
        <w:t>Australian Apprenti</w:t>
      </w:r>
      <w:r w:rsidRPr="00D3792A">
        <w:t>ceships guidelines</w:t>
      </w:r>
    </w:p>
    <w:p w:rsidR="00000000" w:rsidRPr="00D3792A" w:rsidP="00D3792A">
      <w:pPr>
        <w:pStyle w:val="ListBullet2"/>
      </w:pPr>
      <w:r w:rsidRPr="00D3792A">
        <w:t>Australian Apprenticeships documentation</w:t>
      </w:r>
    </w:p>
    <w:p w:rsidR="00000000" w:rsidRPr="00D3792A" w:rsidP="00D3792A">
      <w:pPr>
        <w:pStyle w:val="ListBullet2"/>
      </w:pPr>
      <w:r w:rsidRPr="00D3792A">
        <w:t>organisation policies and procedures</w:t>
      </w:r>
    </w:p>
    <w:p w:rsidR="00000000" w:rsidRPr="00D3792A" w:rsidP="00D3792A">
      <w:pPr>
        <w:pStyle w:val="ListBullet"/>
      </w:pPr>
      <w:r w:rsidRPr="00D3792A">
        <w:t xml:space="preserve">modelling of industry operating conditions, including: </w:t>
      </w:r>
    </w:p>
    <w:p w:rsidR="00000000" w:rsidRPr="00D3792A" w:rsidP="00D3792A">
      <w:pPr>
        <w:pStyle w:val="ListBullet2"/>
      </w:pPr>
      <w:r w:rsidRPr="00D3792A">
        <w:t>scenarios that involve interactions with other people</w:t>
      </w:r>
    </w:p>
    <w:p w:rsidR="00000000" w:rsidRPr="00D3792A" w:rsidP="00D3792A">
      <w:pPr>
        <w:pStyle w:val="ListBullet2"/>
      </w:pPr>
      <w:r w:rsidRPr="00D3792A">
        <w:t>scenarios that involve problem-solving.</w:t>
      </w:r>
    </w:p>
    <w:p w:rsidR="00000000" w:rsidRPr="00D3792A" w:rsidP="00D3792A">
      <w:pPr>
        <w:pStyle w:val="BodyText"/>
      </w:pPr>
    </w:p>
    <w:p w:rsidR="00000000" w:rsidRPr="00D3792A" w:rsidP="00BD6515">
      <w:pPr>
        <w:pStyle w:val="BodyText"/>
      </w:pPr>
      <w:r w:rsidRPr="00D3792A">
        <w:t>Assessors must satisfy the Standards for Registered Training Organisations (RTOs) 2015/AQTF mandatory competency requirements for assessors.</w:t>
      </w:r>
    </w:p>
    <w:p w:rsidR="00000000" w:rsidRPr="00D3792A" w:rsidP="00D3792A">
      <w:pPr>
        <w:pStyle w:val="Heading1"/>
      </w:pPr>
      <w:bookmarkStart w:id="11" w:name="O_813037"/>
      <w:bookmarkEnd w:id="11"/>
      <w:r w:rsidRPr="00D3792A">
        <w:t>Links</w:t>
      </w:r>
    </w:p>
    <w:p w:rsidR="00000000" w:rsidRPr="00D3792A" w:rsidP="00BD6515">
      <w:pPr>
        <w:pStyle w:val="BodyText"/>
      </w:pPr>
      <w:r w:rsidRPr="00D3792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D2BD7">
        <w:rPr>
          <w:rStyle w:val="Hyperlink"/>
        </w:rPr>
        <w:t>https://vetnet.gov.au/Pages/TrainingDocs.aspx?q=5e0c25cc-3d9d-4b43-80d3-bd22cc4f1e53</w:t>
      </w:r>
      <w:r>
        <w:fldChar w:fldCharType="end"/>
      </w:r>
    </w:p>
    <w:p w:rsidR="00000000" w:rsidRPr="00D3792A" w:rsidP="00D3792A"/>
    <w:sectPr w:rsidSect="00D379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2A" w:rsidRPr="00BD6515" w:rsidP="00BD65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515" w:rsidP="00D379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6515" w:rsidP="00D379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D6515" w:rsidP="00D379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2A" w:rsidP="00D3792A">
    <w:pPr>
      <w:pStyle w:val="Footer"/>
      <w:framePr w:wrap="around"/>
    </w:pPr>
    <w:r>
      <w:fldChar w:fldCharType="begin"/>
    </w:r>
    <w:r>
      <w:instrText xml:space="preserve"> DOCPROPERTY  Subject  \* MERGEFORMAT </w:instrText>
    </w:r>
    <w:r>
      <w:fldChar w:fldCharType="separate"/>
    </w:r>
    <w:r w:rsidR="00BD6515">
      <w:t>Approved</w:t>
    </w:r>
    <w:r w:rsidR="00BD6515">
      <w:fldChar w:fldCharType="end"/>
    </w:r>
    <w:r>
      <w:tab/>
      <w:t xml:space="preserve">Page </w:t>
    </w:r>
    <w:r>
      <w:fldChar w:fldCharType="begin"/>
    </w:r>
    <w:r>
      <w:instrText xml:space="preserve"> PAGE  \* Arabic  \* MERGEFORMAT </w:instrText>
    </w:r>
    <w:r>
      <w:fldChar w:fldCharType="separate"/>
    </w:r>
    <w:r w:rsidR="00BD65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6515">
      <w:rPr>
        <w:noProof/>
      </w:rPr>
      <w:t>4</w:t>
    </w:r>
    <w:r>
      <w:rPr>
        <w:noProof/>
      </w:rPr>
      <w:fldChar w:fldCharType="end"/>
    </w:r>
  </w:p>
  <w:p w:rsidR="00D3792A" w:rsidP="00D3792A">
    <w:pPr>
      <w:pStyle w:val="Footer"/>
      <w:framePr w:wrap="around"/>
    </w:pPr>
    <w:r>
      <w:t xml:space="preserve">© Commonwealth of Australia, </w:t>
    </w:r>
    <w:r>
      <w:fldChar w:fldCharType="begin"/>
    </w:r>
    <w:r>
      <w:instrText xml:space="preserve"> DATE  \@ "yyyy"  \* MERGEFORMAT </w:instrText>
    </w:r>
    <w:r>
      <w:fldChar w:fldCharType="separate"/>
    </w:r>
    <w:r w:rsidR="00BD6515">
      <w:rPr>
        <w:noProof/>
      </w:rPr>
      <w:t>2025</w:t>
    </w:r>
    <w:r>
      <w:fldChar w:fldCharType="end"/>
    </w:r>
    <w:r>
      <w:tab/>
    </w:r>
    <w:r>
      <w:fldChar w:fldCharType="begin"/>
    </w:r>
    <w:r>
      <w:instrText xml:space="preserve"> DOCPROPERTY  Author  \* MERGEFORMAT </w:instrText>
    </w:r>
    <w:r>
      <w:fldChar w:fldCharType="separate"/>
    </w:r>
    <w:r w:rsidR="00BD6515">
      <w:t>HumanAbility</w:t>
    </w:r>
    <w:r w:rsidR="00BD6515">
      <w:fldChar w:fldCharType="end"/>
    </w:r>
  </w:p>
  <w:p w:rsidR="00D3792A" w:rsidP="00D379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5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792A" w:rsidRPr="00BD6515" w:rsidP="00BD65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515" w:rsidRPr="002D2AF8" w:rsidP="00D3792A">
    <w:pPr>
      <w:pStyle w:val="Header"/>
      <w:framePr w:wrap="around"/>
    </w:pPr>
    <w:r>
      <w:fldChar w:fldCharType="begin"/>
    </w:r>
    <w:r>
      <w:instrText xml:space="preserve"> TITLE   \* MERGEFORMAT </w:instrText>
    </w:r>
    <w:r>
      <w:fldChar w:fldCharType="separate"/>
    </w:r>
    <w:r>
      <w:t>CHCECD004 Establish and monitor Australian Apprenticeship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6515" w:rsidP="00D379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2A" w:rsidRPr="002D2AF8" w:rsidP="00D3792A">
    <w:pPr>
      <w:pStyle w:val="Header"/>
      <w:framePr w:wrap="around"/>
    </w:pPr>
    <w:r>
      <w:fldChar w:fldCharType="begin"/>
    </w:r>
    <w:r>
      <w:instrText xml:space="preserve"> TITLE   \* MERGEFORMAT </w:instrText>
    </w:r>
    <w:r>
      <w:fldChar w:fldCharType="separate"/>
    </w:r>
    <w:r w:rsidR="00BD6515">
      <w:t>CHCECD004 Establish and monitor Australian Apprenticeship arrangements</w:t>
    </w:r>
    <w:r w:rsidR="00BD6515">
      <w:fldChar w:fldCharType="end"/>
    </w:r>
    <w:r>
      <w:tab/>
      <w:t xml:space="preserve">Date this document was generated: </w:t>
    </w:r>
    <w:r>
      <w:fldChar w:fldCharType="begin"/>
    </w:r>
    <w:r>
      <w:instrText xml:space="preserve"> CREATEDATE  \@ "d MMMM yyyy"  \* MERGEFORMAT </w:instrText>
    </w:r>
    <w:r>
      <w:fldChar w:fldCharType="separate"/>
    </w:r>
    <w:r w:rsidR="00BD6515">
      <w:rPr>
        <w:noProof/>
      </w:rPr>
      <w:t>2 March 2025</w:t>
    </w:r>
    <w:r>
      <w:fldChar w:fldCharType="end"/>
    </w:r>
  </w:p>
  <w:p w:rsidR="00D3792A" w:rsidP="00D379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0451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6C6E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98D9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9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792A"/>
    <w:pPr>
      <w:spacing w:before="360" w:after="60"/>
      <w:outlineLvl w:val="0"/>
    </w:pPr>
    <w:rPr>
      <w:sz w:val="32"/>
    </w:rPr>
  </w:style>
  <w:style w:type="paragraph" w:styleId="Heading2">
    <w:name w:val="heading 2"/>
    <w:basedOn w:val="HeadingBase"/>
    <w:next w:val="BodyText"/>
    <w:link w:val="Heading2Char"/>
    <w:qFormat/>
    <w:rsid w:val="00D3792A"/>
    <w:pPr>
      <w:keepLines/>
      <w:spacing w:before="240" w:after="120"/>
      <w:outlineLvl w:val="1"/>
    </w:pPr>
    <w:rPr>
      <w:sz w:val="28"/>
      <w:szCs w:val="40"/>
    </w:rPr>
  </w:style>
  <w:style w:type="paragraph" w:styleId="Heading3">
    <w:name w:val="heading 3"/>
    <w:basedOn w:val="HeadingBase"/>
    <w:next w:val="BodyText"/>
    <w:link w:val="Heading3Char"/>
    <w:qFormat/>
    <w:rsid w:val="00D3792A"/>
    <w:pPr>
      <w:spacing w:before="180" w:after="120"/>
      <w:outlineLvl w:val="2"/>
    </w:pPr>
    <w:rPr>
      <w:spacing w:val="-10"/>
      <w:kern w:val="32"/>
    </w:rPr>
  </w:style>
  <w:style w:type="paragraph" w:styleId="Heading4">
    <w:name w:val="heading 4"/>
    <w:basedOn w:val="HeadingBase"/>
    <w:next w:val="BodyText"/>
    <w:link w:val="Heading4Char"/>
    <w:qFormat/>
    <w:rsid w:val="00D3792A"/>
    <w:pPr>
      <w:spacing w:before="160" w:after="120"/>
      <w:outlineLvl w:val="3"/>
    </w:pPr>
    <w:rPr>
      <w:sz w:val="22"/>
    </w:rPr>
  </w:style>
  <w:style w:type="paragraph" w:styleId="Heading5">
    <w:name w:val="heading 5"/>
    <w:basedOn w:val="HeadingBase"/>
    <w:next w:val="Normal"/>
    <w:link w:val="Heading5Char"/>
    <w:qFormat/>
    <w:rsid w:val="00D3792A"/>
    <w:pPr>
      <w:spacing w:before="80"/>
      <w:outlineLvl w:val="4"/>
    </w:pPr>
    <w:rPr>
      <w:color w:val="918585"/>
      <w:sz w:val="20"/>
    </w:rPr>
  </w:style>
  <w:style w:type="paragraph" w:styleId="Heading6">
    <w:name w:val="heading 6"/>
    <w:basedOn w:val="HeadingBase"/>
    <w:next w:val="Normal"/>
    <w:link w:val="Heading6Char"/>
    <w:qFormat/>
    <w:rsid w:val="00D3792A"/>
    <w:pPr>
      <w:spacing w:before="60"/>
      <w:outlineLvl w:val="5"/>
    </w:pPr>
    <w:rPr>
      <w:color w:val="918585"/>
      <w:sz w:val="20"/>
    </w:rPr>
  </w:style>
  <w:style w:type="paragraph" w:styleId="Heading7">
    <w:name w:val="heading 7"/>
    <w:basedOn w:val="Normal"/>
    <w:next w:val="Normal"/>
    <w:link w:val="Heading7Char"/>
    <w:qFormat/>
    <w:rsid w:val="00D3792A"/>
    <w:pPr>
      <w:ind w:left="720"/>
      <w:outlineLvl w:val="6"/>
    </w:pPr>
    <w:rPr>
      <w:i/>
    </w:rPr>
  </w:style>
  <w:style w:type="paragraph" w:styleId="Heading8">
    <w:name w:val="heading 8"/>
    <w:basedOn w:val="Normal"/>
    <w:next w:val="Normal"/>
    <w:link w:val="Heading8Char"/>
    <w:qFormat/>
    <w:rsid w:val="00D3792A"/>
    <w:pPr>
      <w:ind w:left="720"/>
      <w:outlineLvl w:val="7"/>
    </w:pPr>
    <w:rPr>
      <w:i/>
    </w:rPr>
  </w:style>
  <w:style w:type="paragraph" w:styleId="Heading9">
    <w:name w:val="heading 9"/>
    <w:basedOn w:val="Normal"/>
    <w:next w:val="Normal"/>
    <w:link w:val="Heading9Char"/>
    <w:qFormat/>
    <w:rsid w:val="00D3792A"/>
    <w:pPr>
      <w:ind w:left="720"/>
      <w:outlineLvl w:val="8"/>
    </w:pPr>
    <w:rPr>
      <w:i/>
    </w:rPr>
  </w:style>
  <w:style w:type="character" w:default="1" w:styleId="DefaultParagraphFont">
    <w:name w:val="Default Paragraph Font"/>
    <w:uiPriority w:val="1"/>
    <w:unhideWhenUsed/>
    <w:rsid w:val="00D379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92A"/>
  </w:style>
  <w:style w:type="character" w:customStyle="1" w:styleId="Heading1Char">
    <w:name w:val="Heading 1 Char"/>
    <w:basedOn w:val="DefaultParagraphFont"/>
    <w:link w:val="Heading1"/>
    <w:rsid w:val="00D3792A"/>
    <w:rPr>
      <w:rFonts w:ascii="Times New Roman" w:eastAsia="Times New Roman" w:hAnsi="Times New Roman" w:cs="Times New Roman"/>
      <w:b/>
      <w:sz w:val="32"/>
      <w:szCs w:val="20"/>
      <w:lang w:eastAsia="en-US"/>
    </w:rPr>
  </w:style>
  <w:style w:type="paragraph" w:styleId="BodyText">
    <w:name w:val="Body Text"/>
    <w:basedOn w:val="Normal"/>
    <w:link w:val="BodyTextChar"/>
    <w:rsid w:val="00D379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792A"/>
    <w:rPr>
      <w:rFonts w:ascii="Times New Roman" w:eastAsia="Times New Roman" w:hAnsi="Times New Roman" w:cs="Times New Roman"/>
      <w:sz w:val="24"/>
      <w:lang w:eastAsia="en-US"/>
    </w:rPr>
  </w:style>
  <w:style w:type="paragraph" w:styleId="ListBullet">
    <w:name w:val="List Bullet"/>
    <w:basedOn w:val="List"/>
    <w:rsid w:val="00D3792A"/>
    <w:pPr>
      <w:numPr>
        <w:numId w:val="13"/>
      </w:numPr>
      <w:tabs>
        <w:tab w:val="clear" w:pos="340"/>
      </w:tabs>
      <w:spacing w:before="40" w:after="40"/>
    </w:pPr>
  </w:style>
  <w:style w:type="character" w:customStyle="1" w:styleId="SpecialBold">
    <w:name w:val="Special Bold"/>
    <w:basedOn w:val="DefaultParagraphFont"/>
    <w:rsid w:val="00D3792A"/>
    <w:rPr>
      <w:b/>
      <w:spacing w:val="0"/>
    </w:rPr>
  </w:style>
  <w:style w:type="paragraph" w:styleId="ListBullet2">
    <w:name w:val="List Bullet 2"/>
    <w:basedOn w:val="List2"/>
    <w:rsid w:val="00D3792A"/>
    <w:pPr>
      <w:numPr>
        <w:numId w:val="14"/>
      </w:numPr>
      <w:tabs>
        <w:tab w:val="clear" w:pos="680"/>
      </w:tabs>
    </w:pPr>
  </w:style>
  <w:style w:type="character" w:styleId="Emphasis">
    <w:name w:val="Emphasis"/>
    <w:basedOn w:val="DefaultParagraphFont"/>
    <w:qFormat/>
    <w:rsid w:val="00D3792A"/>
    <w:rPr>
      <w:i/>
    </w:rPr>
  </w:style>
  <w:style w:type="paragraph" w:customStyle="1" w:styleId="SuperHeading">
    <w:name w:val="SuperHeading"/>
    <w:basedOn w:val="Normal"/>
    <w:rsid w:val="00D3792A"/>
    <w:pPr>
      <w:spacing w:before="240" w:after="120"/>
      <w:outlineLvl w:val="0"/>
    </w:pPr>
    <w:rPr>
      <w:rFonts w:ascii="Times New Roman" w:hAnsi="Times New Roman"/>
      <w:b/>
      <w:sz w:val="32"/>
    </w:rPr>
  </w:style>
  <w:style w:type="paragraph" w:customStyle="1" w:styleId="AllowPageBreak">
    <w:name w:val="AllowPageBreak"/>
    <w:rsid w:val="00D379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792A"/>
    <w:pPr>
      <w:numPr>
        <w:numId w:val="3"/>
      </w:numPr>
      <w:tabs>
        <w:tab w:val="clear" w:pos="1021"/>
      </w:tabs>
      <w:ind w:left="1037" w:hanging="357"/>
    </w:pPr>
  </w:style>
  <w:style w:type="character" w:customStyle="1" w:styleId="Heading2Char">
    <w:name w:val="Heading 2 Char"/>
    <w:basedOn w:val="DefaultParagraphFont"/>
    <w:link w:val="Heading2"/>
    <w:rsid w:val="00D379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9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9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9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9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9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79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792A"/>
    <w:rPr>
      <w:rFonts w:ascii="Courier New" w:eastAsia="Times New Roman" w:hAnsi="Courier New" w:cs="Times New Roman"/>
      <w:i/>
      <w:szCs w:val="20"/>
      <w:lang w:eastAsia="en-US"/>
    </w:rPr>
  </w:style>
  <w:style w:type="paragraph" w:customStyle="1" w:styleId="HeadingBase">
    <w:name w:val="Heading Base"/>
    <w:rsid w:val="00D379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92A"/>
    <w:pPr>
      <w:tabs>
        <w:tab w:val="right" w:leader="dot" w:pos="9072"/>
      </w:tabs>
      <w:ind w:left="567"/>
    </w:pPr>
    <w:rPr>
      <w:szCs w:val="22"/>
    </w:rPr>
  </w:style>
  <w:style w:type="paragraph" w:customStyle="1" w:styleId="TOCBase">
    <w:name w:val="TOC Base"/>
    <w:rsid w:val="00D379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92A"/>
    <w:pPr>
      <w:tabs>
        <w:tab w:val="right" w:leader="dot" w:pos="9072"/>
      </w:tabs>
      <w:spacing w:before="40" w:after="40"/>
      <w:ind w:left="284"/>
    </w:pPr>
    <w:rPr>
      <w:rFonts w:ascii="Times New Roman" w:hAnsi="Times New Roman"/>
    </w:rPr>
  </w:style>
  <w:style w:type="paragraph" w:styleId="TOC1">
    <w:name w:val="toc 1"/>
    <w:basedOn w:val="TOCBase"/>
    <w:next w:val="Normal"/>
    <w:rsid w:val="00D379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79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92A"/>
    <w:rPr>
      <w:rFonts w:ascii="Times New Roman" w:eastAsia="Times New Roman" w:hAnsi="Times New Roman" w:cs="Times New Roman"/>
      <w:sz w:val="16"/>
      <w:lang w:eastAsia="en-US"/>
    </w:rPr>
  </w:style>
  <w:style w:type="paragraph" w:styleId="Title">
    <w:name w:val="Title"/>
    <w:basedOn w:val="HeadingBase"/>
    <w:link w:val="TitleChar"/>
    <w:qFormat/>
    <w:rsid w:val="00D3792A"/>
    <w:pPr>
      <w:spacing w:before="5040"/>
      <w:jc w:val="center"/>
    </w:pPr>
    <w:rPr>
      <w:sz w:val="48"/>
      <w:szCs w:val="72"/>
      <w:lang w:val="en-US"/>
    </w:rPr>
  </w:style>
  <w:style w:type="character" w:customStyle="1" w:styleId="TitleChar">
    <w:name w:val="Title Char"/>
    <w:basedOn w:val="DefaultParagraphFont"/>
    <w:link w:val="Title"/>
    <w:rsid w:val="00D379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92A"/>
    <w:pPr>
      <w:tabs>
        <w:tab w:val="left" w:pos="3600"/>
        <w:tab w:val="left" w:pos="3958"/>
      </w:tabs>
    </w:pPr>
  </w:style>
  <w:style w:type="paragraph" w:styleId="List">
    <w:name w:val="List"/>
    <w:basedOn w:val="BodyText"/>
    <w:next w:val="BodyText"/>
    <w:rsid w:val="00D3792A"/>
    <w:pPr>
      <w:tabs>
        <w:tab w:val="left" w:pos="340"/>
      </w:tabs>
      <w:spacing w:before="60" w:after="60"/>
      <w:ind w:left="340" w:hanging="340"/>
    </w:pPr>
  </w:style>
  <w:style w:type="paragraph" w:customStyle="1" w:styleId="Note">
    <w:name w:val="Note"/>
    <w:basedOn w:val="BodyText"/>
    <w:rsid w:val="00D379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792A"/>
    <w:pPr>
      <w:framePr w:wrap="auto" w:hAnchor="text" w:y="6049"/>
    </w:pPr>
    <w:rPr>
      <w:color w:val="000000"/>
      <w:sz w:val="40"/>
    </w:rPr>
  </w:style>
  <w:style w:type="paragraph" w:customStyle="1" w:styleId="TOCTitle">
    <w:name w:val="TOCTitle"/>
    <w:basedOn w:val="Heading1"/>
    <w:rsid w:val="00D3792A"/>
    <w:pPr>
      <w:spacing w:after="240"/>
      <w:jc w:val="center"/>
      <w:outlineLvl w:val="9"/>
    </w:pPr>
    <w:rPr>
      <w:caps/>
    </w:rPr>
  </w:style>
  <w:style w:type="paragraph" w:customStyle="1" w:styleId="Version">
    <w:name w:val="Version"/>
    <w:rsid w:val="00D379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792A"/>
    <w:pPr>
      <w:keepNext w:val="0"/>
      <w:tabs>
        <w:tab w:val="right" w:pos="4176"/>
      </w:tabs>
      <w:ind w:left="198" w:hanging="198"/>
    </w:pPr>
    <w:rPr>
      <w:rFonts w:ascii="Garamond" w:hAnsi="Garamond"/>
    </w:rPr>
  </w:style>
  <w:style w:type="paragraph" w:styleId="IndexHeading">
    <w:name w:val="index heading"/>
    <w:basedOn w:val="Normal"/>
    <w:next w:val="Index1"/>
    <w:semiHidden/>
    <w:rsid w:val="00D3792A"/>
    <w:pPr>
      <w:spacing w:before="120" w:after="120"/>
    </w:pPr>
    <w:rPr>
      <w:rFonts w:ascii="Arial" w:hAnsi="Arial"/>
      <w:b/>
      <w:color w:val="918585"/>
      <w:sz w:val="24"/>
    </w:rPr>
  </w:style>
  <w:style w:type="paragraph" w:styleId="Header">
    <w:name w:val="header"/>
    <w:basedOn w:val="Normal"/>
    <w:link w:val="HeaderChar"/>
    <w:rsid w:val="00D379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92A"/>
    <w:rPr>
      <w:rFonts w:ascii="Times New Roman" w:eastAsia="Times New Roman" w:hAnsi="Times New Roman" w:cs="Times New Roman"/>
      <w:sz w:val="16"/>
      <w:szCs w:val="20"/>
      <w:lang w:val="en-GB" w:eastAsia="en-US"/>
    </w:rPr>
  </w:style>
  <w:style w:type="paragraph" w:customStyle="1" w:styleId="Chapter">
    <w:name w:val="Chapter"/>
    <w:basedOn w:val="Normal"/>
    <w:rsid w:val="00D3792A"/>
    <w:pPr>
      <w:spacing w:before="240"/>
    </w:pPr>
    <w:rPr>
      <w:rFonts w:ascii="Times New Roman" w:hAnsi="Times New Roman"/>
      <w:smallCaps/>
      <w:spacing w:val="80"/>
      <w:sz w:val="28"/>
    </w:rPr>
  </w:style>
  <w:style w:type="paragraph" w:customStyle="1" w:styleId="InChapter">
    <w:name w:val="InChapter"/>
    <w:basedOn w:val="Heading3"/>
    <w:rsid w:val="00D3792A"/>
    <w:pPr>
      <w:spacing w:after="240"/>
      <w:outlineLvl w:val="9"/>
    </w:pPr>
    <w:rPr>
      <w:noProof/>
    </w:rPr>
  </w:style>
  <w:style w:type="paragraph" w:styleId="Index2">
    <w:name w:val="index 2"/>
    <w:basedOn w:val="Normal"/>
    <w:next w:val="Normal"/>
    <w:semiHidden/>
    <w:rsid w:val="00D3792A"/>
    <w:pPr>
      <w:tabs>
        <w:tab w:val="right" w:pos="4176"/>
      </w:tabs>
      <w:ind w:left="568" w:hanging="284"/>
    </w:pPr>
    <w:rPr>
      <w:rFonts w:ascii="Garamond" w:hAnsi="Garamond"/>
    </w:rPr>
  </w:style>
  <w:style w:type="paragraph" w:customStyle="1" w:styleId="Byline">
    <w:name w:val="Byline"/>
    <w:rsid w:val="00D379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92A"/>
    <w:pPr>
      <w:tabs>
        <w:tab w:val="clear" w:pos="3600"/>
        <w:tab w:val="clear" w:pos="3958"/>
      </w:tabs>
      <w:jc w:val="right"/>
    </w:pPr>
  </w:style>
  <w:style w:type="paragraph" w:styleId="Caption">
    <w:name w:val="caption"/>
    <w:basedOn w:val="BodyText"/>
    <w:next w:val="Normal"/>
    <w:qFormat/>
    <w:rsid w:val="00D3792A"/>
    <w:pPr>
      <w:framePr w:w="2268" w:hSpace="181" w:vSpace="181" w:wrap="around" w:vAnchor="text" w:hAnchor="page" w:x="1135" w:y="285" w:anchorLock="1"/>
    </w:pPr>
    <w:rPr>
      <w:i/>
    </w:rPr>
  </w:style>
  <w:style w:type="paragraph" w:customStyle="1" w:styleId="MiniTOCTitle">
    <w:name w:val="MiniTOCTitle"/>
    <w:basedOn w:val="Heading4"/>
    <w:rsid w:val="00D3792A"/>
    <w:pPr>
      <w:spacing w:before="240"/>
      <w:outlineLvl w:val="9"/>
    </w:pPr>
    <w:rPr>
      <w:noProof/>
      <w:sz w:val="24"/>
    </w:rPr>
  </w:style>
  <w:style w:type="paragraph" w:customStyle="1" w:styleId="MiniTOCItem">
    <w:name w:val="MiniTOCItem"/>
    <w:basedOn w:val="ListBullet"/>
    <w:rsid w:val="00D3792A"/>
    <w:pPr>
      <w:numPr>
        <w:numId w:val="0"/>
      </w:numPr>
      <w:tabs>
        <w:tab w:val="right" w:leader="dot" w:pos="6521"/>
      </w:tabs>
      <w:spacing w:before="0" w:after="0"/>
    </w:pPr>
  </w:style>
  <w:style w:type="paragraph" w:customStyle="1" w:styleId="TOFTitle">
    <w:name w:val="TOFTitle"/>
    <w:basedOn w:val="TOCTitle"/>
    <w:rsid w:val="00D3792A"/>
  </w:style>
  <w:style w:type="paragraph" w:styleId="TableofFigures">
    <w:name w:val="table of figures"/>
    <w:basedOn w:val="Normal"/>
    <w:next w:val="Normal"/>
    <w:semiHidden/>
    <w:rsid w:val="00D3792A"/>
    <w:pPr>
      <w:tabs>
        <w:tab w:val="right" w:leader="dot" w:pos="9072"/>
      </w:tabs>
      <w:ind w:left="970" w:hanging="403"/>
    </w:pPr>
    <w:rPr>
      <w:rFonts w:ascii="Times New Roman" w:hAnsi="Times New Roman"/>
      <w:b/>
    </w:rPr>
  </w:style>
  <w:style w:type="paragraph" w:styleId="ListNumber">
    <w:name w:val="List Number"/>
    <w:basedOn w:val="List"/>
    <w:rsid w:val="00D3792A"/>
    <w:pPr>
      <w:numPr>
        <w:numId w:val="16"/>
      </w:numPr>
      <w:tabs>
        <w:tab w:val="clear" w:pos="340"/>
      </w:tabs>
    </w:pPr>
  </w:style>
  <w:style w:type="character" w:customStyle="1" w:styleId="WingdingSymbols">
    <w:name w:val="Wingding Symbols"/>
    <w:rsid w:val="00D3792A"/>
    <w:rPr>
      <w:rFonts w:ascii="Wingdings" w:hAnsi="Wingdings"/>
    </w:rPr>
  </w:style>
  <w:style w:type="paragraph" w:customStyle="1" w:styleId="TableHeading">
    <w:name w:val="Table Heading"/>
    <w:basedOn w:val="HeadingBase"/>
    <w:rsid w:val="00D3792A"/>
    <w:pPr>
      <w:keepLines/>
      <w:pBdr>
        <w:bottom w:val="single" w:sz="6" w:space="1" w:color="918585"/>
      </w:pBdr>
      <w:spacing w:before="240"/>
    </w:pPr>
  </w:style>
  <w:style w:type="character" w:customStyle="1" w:styleId="HotSpot">
    <w:name w:val="HotSpot"/>
    <w:rsid w:val="00D3792A"/>
    <w:rPr>
      <w:color w:val="0033CC"/>
      <w:u w:val="none"/>
    </w:rPr>
  </w:style>
  <w:style w:type="paragraph" w:customStyle="1" w:styleId="BodyTextRight">
    <w:name w:val="Body Text Right"/>
    <w:basedOn w:val="BodyText"/>
    <w:rsid w:val="00D3792A"/>
    <w:pPr>
      <w:spacing w:before="0" w:after="0"/>
      <w:jc w:val="right"/>
    </w:pPr>
  </w:style>
  <w:style w:type="paragraph" w:styleId="Index3">
    <w:name w:val="index 3"/>
    <w:basedOn w:val="ListNumber2"/>
    <w:next w:val="Normal"/>
    <w:semiHidden/>
    <w:rsid w:val="00D3792A"/>
    <w:pPr>
      <w:numPr>
        <w:numId w:val="0"/>
      </w:numPr>
      <w:tabs>
        <w:tab w:val="right" w:leader="dot" w:pos="4176"/>
      </w:tabs>
    </w:pPr>
  </w:style>
  <w:style w:type="paragraph" w:styleId="ListNumber2">
    <w:name w:val="List Number 2"/>
    <w:basedOn w:val="List2"/>
    <w:rsid w:val="00D3792A"/>
    <w:pPr>
      <w:numPr>
        <w:numId w:val="11"/>
      </w:numPr>
      <w:tabs>
        <w:tab w:val="clear" w:pos="1060"/>
      </w:tabs>
    </w:pPr>
  </w:style>
  <w:style w:type="paragraph" w:customStyle="1" w:styleId="MarginNote">
    <w:name w:val="Margin Note"/>
    <w:basedOn w:val="BodyText"/>
    <w:rsid w:val="00D379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9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9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792A"/>
    <w:rPr>
      <w:sz w:val="32"/>
    </w:rPr>
  </w:style>
  <w:style w:type="paragraph" w:customStyle="1" w:styleId="HeadingProcedure">
    <w:name w:val="Heading Procedure"/>
    <w:basedOn w:val="HeadingBase"/>
    <w:next w:val="Normal"/>
    <w:rsid w:val="00D3792A"/>
    <w:pPr>
      <w:tabs>
        <w:tab w:val="left" w:pos="0"/>
      </w:tabs>
      <w:spacing w:before="120" w:after="60"/>
    </w:pPr>
    <w:rPr>
      <w:i/>
      <w:color w:val="918585"/>
      <w:sz w:val="22"/>
    </w:rPr>
  </w:style>
  <w:style w:type="paragraph" w:customStyle="1" w:styleId="TableBodyText">
    <w:name w:val="Table Body Text"/>
    <w:basedOn w:val="BodyText"/>
    <w:rsid w:val="00D3792A"/>
    <w:pPr>
      <w:spacing w:before="60" w:after="60"/>
    </w:pPr>
  </w:style>
  <w:style w:type="paragraph" w:styleId="ListContinue">
    <w:name w:val="List Continue"/>
    <w:basedOn w:val="List"/>
    <w:rsid w:val="00D3792A"/>
    <w:pPr>
      <w:ind w:firstLine="0"/>
    </w:pPr>
  </w:style>
  <w:style w:type="paragraph" w:customStyle="1" w:styleId="ListNote">
    <w:name w:val="List Note"/>
    <w:basedOn w:val="List"/>
    <w:rsid w:val="00D3792A"/>
    <w:pPr>
      <w:pBdr>
        <w:top w:val="single" w:sz="6" w:space="2" w:color="918585"/>
        <w:bottom w:val="single" w:sz="6" w:space="2" w:color="918585"/>
      </w:pBdr>
      <w:tabs>
        <w:tab w:val="left" w:pos="1021"/>
      </w:tabs>
      <w:ind w:firstLine="0"/>
    </w:pPr>
  </w:style>
  <w:style w:type="paragraph" w:customStyle="1" w:styleId="Warning">
    <w:name w:val="Warning"/>
    <w:basedOn w:val="BodyText"/>
    <w:rsid w:val="00D3792A"/>
    <w:pPr>
      <w:shd w:val="clear" w:color="auto" w:fill="D9D9D9"/>
      <w:tabs>
        <w:tab w:val="left" w:pos="992"/>
      </w:tabs>
      <w:ind w:left="119" w:right="119"/>
    </w:pPr>
    <w:rPr>
      <w:sz w:val="20"/>
    </w:rPr>
  </w:style>
  <w:style w:type="paragraph" w:customStyle="1" w:styleId="MarginIcons">
    <w:name w:val="Margin Icons"/>
    <w:basedOn w:val="BodyText"/>
    <w:rsid w:val="00D379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92A"/>
    <w:rPr>
      <w:rFonts w:ascii="Courier New" w:hAnsi="Courier New"/>
    </w:rPr>
  </w:style>
  <w:style w:type="paragraph" w:customStyle="1" w:styleId="NoteBullet">
    <w:name w:val="Note Bullet"/>
    <w:basedOn w:val="Note"/>
    <w:rsid w:val="00D3792A"/>
    <w:pPr>
      <w:tabs>
        <w:tab w:val="clear" w:pos="680"/>
      </w:tabs>
      <w:spacing w:before="60" w:after="60"/>
    </w:pPr>
  </w:style>
  <w:style w:type="paragraph" w:customStyle="1" w:styleId="SubHeading2">
    <w:name w:val="SubHeading2"/>
    <w:basedOn w:val="HeadingBase"/>
    <w:rsid w:val="00D3792A"/>
    <w:pPr>
      <w:spacing w:before="240" w:after="60"/>
    </w:pPr>
    <w:rPr>
      <w:sz w:val="20"/>
    </w:rPr>
  </w:style>
  <w:style w:type="paragraph" w:customStyle="1" w:styleId="SubHeading1">
    <w:name w:val="SubHeading1"/>
    <w:basedOn w:val="HeadingBase"/>
    <w:rsid w:val="00D3792A"/>
    <w:pPr>
      <w:spacing w:before="240" w:after="60"/>
    </w:pPr>
    <w:rPr>
      <w:color w:val="918585"/>
      <w:sz w:val="22"/>
    </w:rPr>
  </w:style>
  <w:style w:type="paragraph" w:customStyle="1" w:styleId="SideHeading">
    <w:name w:val="Side Heading"/>
    <w:basedOn w:val="HeadingBase"/>
    <w:rsid w:val="00D379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92A"/>
    <w:pPr>
      <w:numPr>
        <w:numId w:val="12"/>
      </w:numPr>
    </w:pPr>
  </w:style>
  <w:style w:type="paragraph" w:styleId="PlainText">
    <w:name w:val="Plain Text"/>
    <w:basedOn w:val="Normal"/>
    <w:link w:val="PlainTextChar"/>
    <w:rsid w:val="00D3792A"/>
    <w:rPr>
      <w:sz w:val="20"/>
    </w:rPr>
  </w:style>
  <w:style w:type="character" w:customStyle="1" w:styleId="PlainTextChar">
    <w:name w:val="Plain Text Char"/>
    <w:basedOn w:val="DefaultParagraphFont"/>
    <w:link w:val="PlainText"/>
    <w:rsid w:val="00D3792A"/>
    <w:rPr>
      <w:rFonts w:ascii="Courier New" w:eastAsia="Times New Roman" w:hAnsi="Courier New" w:cs="Times New Roman"/>
      <w:sz w:val="20"/>
      <w:szCs w:val="20"/>
      <w:lang w:eastAsia="en-US"/>
    </w:rPr>
  </w:style>
  <w:style w:type="character" w:customStyle="1" w:styleId="MenuOption">
    <w:name w:val="Menu Option"/>
    <w:basedOn w:val="DefaultParagraphFont"/>
    <w:rsid w:val="00D3792A"/>
    <w:rPr>
      <w:b/>
      <w:smallCaps/>
    </w:rPr>
  </w:style>
  <w:style w:type="paragraph" w:customStyle="1" w:styleId="TableListNumber">
    <w:name w:val="Table List Number"/>
    <w:basedOn w:val="ListNumber"/>
    <w:rsid w:val="00D3792A"/>
    <w:pPr>
      <w:numPr>
        <w:numId w:val="0"/>
      </w:numPr>
    </w:pPr>
  </w:style>
  <w:style w:type="paragraph" w:styleId="TOC4">
    <w:name w:val="toc 4"/>
    <w:basedOn w:val="TOCBase"/>
    <w:next w:val="Normal"/>
    <w:semiHidden/>
    <w:rsid w:val="00D3792A"/>
    <w:pPr>
      <w:tabs>
        <w:tab w:val="right" w:leader="dot" w:pos="9071"/>
      </w:tabs>
      <w:ind w:left="1701"/>
    </w:pPr>
  </w:style>
  <w:style w:type="paragraph" w:customStyle="1" w:styleId="ListAlpha">
    <w:name w:val="List Alpha"/>
    <w:basedOn w:val="List"/>
    <w:rsid w:val="00D3792A"/>
    <w:pPr>
      <w:numPr>
        <w:numId w:val="10"/>
      </w:numPr>
    </w:pPr>
  </w:style>
  <w:style w:type="paragraph" w:customStyle="1" w:styleId="ListAlpha2">
    <w:name w:val="List Alpha 2"/>
    <w:basedOn w:val="List2"/>
    <w:rsid w:val="00D3792A"/>
    <w:pPr>
      <w:numPr>
        <w:numId w:val="9"/>
      </w:numPr>
    </w:pPr>
  </w:style>
  <w:style w:type="paragraph" w:styleId="List2">
    <w:name w:val="List 2"/>
    <w:basedOn w:val="BodyText"/>
    <w:rsid w:val="00D3792A"/>
    <w:pPr>
      <w:tabs>
        <w:tab w:val="left" w:pos="680"/>
      </w:tabs>
      <w:spacing w:before="60" w:after="60"/>
      <w:ind w:left="680" w:hanging="340"/>
    </w:pPr>
  </w:style>
  <w:style w:type="paragraph" w:styleId="List3">
    <w:name w:val="List 3"/>
    <w:basedOn w:val="BodyText"/>
    <w:rsid w:val="00D3792A"/>
    <w:pPr>
      <w:tabs>
        <w:tab w:val="left" w:pos="1021"/>
      </w:tabs>
      <w:spacing w:before="60" w:after="60"/>
      <w:ind w:left="1020" w:hanging="340"/>
    </w:pPr>
  </w:style>
  <w:style w:type="paragraph" w:styleId="List4">
    <w:name w:val="List 4"/>
    <w:basedOn w:val="BodyText"/>
    <w:rsid w:val="00D3792A"/>
    <w:pPr>
      <w:tabs>
        <w:tab w:val="left" w:pos="1361"/>
      </w:tabs>
      <w:spacing w:before="60" w:after="60"/>
      <w:ind w:left="1361" w:hanging="340"/>
    </w:pPr>
  </w:style>
  <w:style w:type="paragraph" w:styleId="List5">
    <w:name w:val="List 5"/>
    <w:basedOn w:val="BodyText"/>
    <w:rsid w:val="00D3792A"/>
    <w:pPr>
      <w:tabs>
        <w:tab w:val="left" w:pos="1701"/>
      </w:tabs>
      <w:spacing w:before="60" w:after="60"/>
      <w:ind w:left="1701" w:hanging="340"/>
    </w:pPr>
  </w:style>
  <w:style w:type="paragraph" w:styleId="ListBullet4">
    <w:name w:val="List Bullet 4"/>
    <w:basedOn w:val="List4"/>
    <w:rsid w:val="00D3792A"/>
    <w:pPr>
      <w:numPr>
        <w:numId w:val="4"/>
      </w:numPr>
      <w:tabs>
        <w:tab w:val="clear" w:pos="1361"/>
      </w:tabs>
    </w:pPr>
  </w:style>
  <w:style w:type="paragraph" w:styleId="ListBullet5">
    <w:name w:val="List Bullet 5"/>
    <w:basedOn w:val="List5"/>
    <w:rsid w:val="00D3792A"/>
    <w:pPr>
      <w:numPr>
        <w:numId w:val="5"/>
      </w:numPr>
    </w:pPr>
  </w:style>
  <w:style w:type="paragraph" w:styleId="ListContinue2">
    <w:name w:val="List Continue 2"/>
    <w:basedOn w:val="List2"/>
    <w:rsid w:val="00D3792A"/>
    <w:pPr>
      <w:ind w:firstLine="0"/>
    </w:pPr>
  </w:style>
  <w:style w:type="paragraph" w:styleId="ListContinue3">
    <w:name w:val="List Continue 3"/>
    <w:basedOn w:val="List3"/>
    <w:rsid w:val="00D3792A"/>
    <w:pPr>
      <w:ind w:left="1021" w:firstLine="0"/>
    </w:pPr>
  </w:style>
  <w:style w:type="paragraph" w:styleId="ListContinue4">
    <w:name w:val="List Continue 4"/>
    <w:basedOn w:val="List4"/>
    <w:rsid w:val="00D3792A"/>
    <w:pPr>
      <w:ind w:firstLine="0"/>
    </w:pPr>
  </w:style>
  <w:style w:type="paragraph" w:styleId="ListContinue5">
    <w:name w:val="List Continue 5"/>
    <w:basedOn w:val="List5"/>
    <w:rsid w:val="00D3792A"/>
    <w:pPr>
      <w:ind w:firstLine="0"/>
    </w:pPr>
  </w:style>
  <w:style w:type="paragraph" w:styleId="ListNumber3">
    <w:name w:val="List Number 3"/>
    <w:basedOn w:val="List3"/>
    <w:rsid w:val="00D3792A"/>
    <w:pPr>
      <w:numPr>
        <w:numId w:val="6"/>
      </w:numPr>
    </w:pPr>
  </w:style>
  <w:style w:type="paragraph" w:styleId="ListNumber4">
    <w:name w:val="List Number 4"/>
    <w:basedOn w:val="List4"/>
    <w:rsid w:val="00D3792A"/>
    <w:pPr>
      <w:numPr>
        <w:numId w:val="7"/>
      </w:numPr>
    </w:pPr>
  </w:style>
  <w:style w:type="paragraph" w:styleId="ListNumber5">
    <w:name w:val="List Number 5"/>
    <w:basedOn w:val="List5"/>
    <w:rsid w:val="00D3792A"/>
    <w:pPr>
      <w:numPr>
        <w:numId w:val="8"/>
      </w:numPr>
    </w:pPr>
  </w:style>
  <w:style w:type="paragraph" w:styleId="BlockText">
    <w:name w:val="Block Text"/>
    <w:basedOn w:val="Normal"/>
    <w:rsid w:val="00D3792A"/>
    <w:pPr>
      <w:spacing w:after="120"/>
      <w:ind w:left="1440" w:right="1440"/>
    </w:pPr>
  </w:style>
  <w:style w:type="character" w:customStyle="1" w:styleId="Subscript">
    <w:name w:val="Subscript"/>
    <w:basedOn w:val="DefaultParagraphFont"/>
    <w:rsid w:val="00D3792A"/>
    <w:rPr>
      <w:sz w:val="16"/>
      <w:vertAlign w:val="subscript"/>
    </w:rPr>
  </w:style>
  <w:style w:type="character" w:customStyle="1" w:styleId="Superscript">
    <w:name w:val="Superscript"/>
    <w:basedOn w:val="DefaultParagraphFont"/>
    <w:rsid w:val="00D3792A"/>
    <w:rPr>
      <w:sz w:val="16"/>
      <w:vertAlign w:val="superscript"/>
    </w:rPr>
  </w:style>
  <w:style w:type="character" w:customStyle="1" w:styleId="Symbols">
    <w:name w:val="Symbols"/>
    <w:basedOn w:val="DefaultParagraphFont"/>
    <w:rsid w:val="00D3792A"/>
    <w:rPr>
      <w:rFonts w:ascii="Symbol" w:hAnsi="Symbol"/>
    </w:rPr>
  </w:style>
  <w:style w:type="character" w:customStyle="1" w:styleId="MenuOptions">
    <w:name w:val="Menu Options"/>
    <w:basedOn w:val="DefaultParagraphFont"/>
    <w:rsid w:val="00D3792A"/>
    <w:rPr>
      <w:rFonts w:ascii="Arial Narrow" w:hAnsi="Arial Narrow"/>
      <w:smallCaps/>
    </w:rPr>
  </w:style>
  <w:style w:type="character" w:customStyle="1" w:styleId="Buttons">
    <w:name w:val="Buttons"/>
    <w:basedOn w:val="DefaultParagraphFont"/>
    <w:rsid w:val="00D3792A"/>
    <w:rPr>
      <w:b/>
    </w:rPr>
  </w:style>
  <w:style w:type="character" w:customStyle="1" w:styleId="Underlined">
    <w:name w:val="Underlined"/>
    <w:basedOn w:val="DefaultParagraphFont"/>
    <w:rsid w:val="00D3792A"/>
    <w:rPr>
      <w:u w:val="single"/>
    </w:rPr>
  </w:style>
  <w:style w:type="paragraph" w:customStyle="1" w:styleId="TableBodyTextRight">
    <w:name w:val="Table Body Text Right"/>
    <w:basedOn w:val="TableBodyText"/>
    <w:rsid w:val="00D3792A"/>
    <w:pPr>
      <w:widowControl w:val="0"/>
      <w:autoSpaceDE w:val="0"/>
      <w:autoSpaceDN w:val="0"/>
      <w:adjustRightInd w:val="0"/>
      <w:jc w:val="right"/>
    </w:pPr>
    <w:rPr>
      <w:rFonts w:cs="Arial"/>
      <w:szCs w:val="18"/>
    </w:rPr>
  </w:style>
  <w:style w:type="paragraph" w:customStyle="1" w:styleId="CopyrightText">
    <w:name w:val="Copyright Text"/>
    <w:basedOn w:val="BodyText"/>
    <w:rsid w:val="00D3792A"/>
    <w:rPr>
      <w:sz w:val="18"/>
    </w:rPr>
  </w:style>
  <w:style w:type="paragraph" w:customStyle="1" w:styleId="BodySmallRight">
    <w:name w:val="Body Small Right"/>
    <w:basedOn w:val="BodyTextRight"/>
    <w:rsid w:val="00D3792A"/>
    <w:rPr>
      <w:sz w:val="18"/>
      <w:szCs w:val="18"/>
    </w:rPr>
  </w:style>
  <w:style w:type="paragraph" w:customStyle="1" w:styleId="MarginEdition">
    <w:name w:val="Margin Edition"/>
    <w:basedOn w:val="MarginNote"/>
    <w:rsid w:val="00D3792A"/>
    <w:pPr>
      <w:spacing w:before="0" w:after="0"/>
    </w:pPr>
    <w:rPr>
      <w:rFonts w:ascii="Times New Roman" w:hAnsi="Times New Roman"/>
      <w:color w:val="999999"/>
    </w:rPr>
  </w:style>
  <w:style w:type="paragraph" w:customStyle="1" w:styleId="Spacer">
    <w:name w:val="Spacer"/>
    <w:basedOn w:val="Normal"/>
    <w:rsid w:val="00D3792A"/>
    <w:rPr>
      <w:sz w:val="2"/>
      <w:szCs w:val="2"/>
    </w:rPr>
  </w:style>
  <w:style w:type="character" w:customStyle="1" w:styleId="Small">
    <w:name w:val="Small"/>
    <w:basedOn w:val="DefaultParagraphFont"/>
    <w:rsid w:val="00D3792A"/>
    <w:rPr>
      <w:sz w:val="16"/>
    </w:rPr>
  </w:style>
  <w:style w:type="paragraph" w:customStyle="1" w:styleId="WideTable">
    <w:name w:val="Wide Table"/>
    <w:basedOn w:val="Normal"/>
    <w:rsid w:val="00D3792A"/>
    <w:pPr>
      <w:ind w:left="-1418"/>
    </w:pPr>
    <w:rPr>
      <w:sz w:val="2"/>
      <w:szCs w:val="2"/>
    </w:rPr>
  </w:style>
  <w:style w:type="character" w:styleId="PageNumber">
    <w:name w:val="page number"/>
    <w:basedOn w:val="DefaultParagraphFont"/>
    <w:rsid w:val="00D3792A"/>
  </w:style>
  <w:style w:type="paragraph" w:styleId="Quote">
    <w:name w:val="Quote"/>
    <w:basedOn w:val="Heading1"/>
    <w:link w:val="QuoteChar"/>
    <w:qFormat/>
    <w:rsid w:val="00D3792A"/>
    <w:rPr>
      <w:b w:val="0"/>
      <w:sz w:val="72"/>
      <w:szCs w:val="72"/>
      <w:lang w:val="en-NZ"/>
    </w:rPr>
  </w:style>
  <w:style w:type="character" w:customStyle="1" w:styleId="QuoteChar">
    <w:name w:val="Quote Char"/>
    <w:basedOn w:val="DefaultParagraphFont"/>
    <w:link w:val="Quote"/>
    <w:rsid w:val="00D379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92A"/>
    <w:pPr>
      <w:pageBreakBefore/>
    </w:pPr>
  </w:style>
  <w:style w:type="paragraph" w:customStyle="1" w:styleId="Border">
    <w:name w:val="Border"/>
    <w:basedOn w:val="Normal"/>
    <w:qFormat/>
    <w:rsid w:val="00D379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92A"/>
    <w:rPr>
      <w:b/>
      <w:bCs/>
      <w:i/>
      <w:iCs/>
      <w:color w:val="auto"/>
    </w:rPr>
  </w:style>
  <w:style w:type="paragraph" w:styleId="IntenseQuote">
    <w:name w:val="Intense Quote"/>
    <w:basedOn w:val="Normal"/>
    <w:next w:val="Normal"/>
    <w:link w:val="IntenseQuoteChar"/>
    <w:uiPriority w:val="30"/>
    <w:qFormat/>
    <w:rsid w:val="00D379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9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792A"/>
    <w:rPr>
      <w:smallCaps/>
      <w:color w:val="auto"/>
      <w:u w:val="single"/>
    </w:rPr>
  </w:style>
  <w:style w:type="character" w:styleId="IntenseReference">
    <w:name w:val="Intense Reference"/>
    <w:basedOn w:val="DefaultParagraphFont"/>
    <w:uiPriority w:val="32"/>
    <w:qFormat/>
    <w:rsid w:val="00D3792A"/>
    <w:rPr>
      <w:b/>
      <w:bCs/>
      <w:smallCaps/>
      <w:color w:val="auto"/>
      <w:spacing w:val="5"/>
      <w:u w:val="single"/>
    </w:rPr>
  </w:style>
  <w:style w:type="paragraph" w:customStyle="1" w:styleId="2ColumnHeading">
    <w:name w:val="2Column Heading"/>
    <w:basedOn w:val="BodyText"/>
    <w:qFormat/>
    <w:rsid w:val="00D3792A"/>
    <w:pPr>
      <w:spacing w:after="60"/>
      <w:ind w:left="-2268"/>
    </w:pPr>
    <w:rPr>
      <w:b/>
    </w:rPr>
  </w:style>
  <w:style w:type="paragraph" w:customStyle="1" w:styleId="Heading1TOC">
    <w:name w:val="Heading1 TOC"/>
    <w:basedOn w:val="Normal"/>
    <w:qFormat/>
    <w:rsid w:val="00D3792A"/>
    <w:pPr>
      <w:spacing w:before="240" w:after="120"/>
    </w:pPr>
    <w:rPr>
      <w:rFonts w:ascii="Times New Roman" w:hAnsi="Times New Roman"/>
      <w:b/>
      <w:sz w:val="32"/>
    </w:rPr>
  </w:style>
  <w:style w:type="paragraph" w:customStyle="1" w:styleId="Heading2TOC">
    <w:name w:val="Heading2 TOC"/>
    <w:basedOn w:val="Normal"/>
    <w:qFormat/>
    <w:rsid w:val="00D3792A"/>
    <w:pPr>
      <w:spacing w:before="240" w:after="60"/>
    </w:pPr>
    <w:rPr>
      <w:rFonts w:ascii="Times New Roman" w:hAnsi="Times New Roman"/>
      <w:b/>
      <w:sz w:val="28"/>
    </w:rPr>
  </w:style>
  <w:style w:type="character" w:customStyle="1" w:styleId="Underline">
    <w:name w:val="Underline"/>
    <w:basedOn w:val="DefaultParagraphFont"/>
    <w:qFormat/>
    <w:rsid w:val="00D3792A"/>
    <w:rPr>
      <w:u w:val="single"/>
    </w:rPr>
  </w:style>
  <w:style w:type="character" w:customStyle="1" w:styleId="BoldandItalics">
    <w:name w:val="Bold and Italics"/>
    <w:qFormat/>
    <w:rsid w:val="00D3792A"/>
    <w:rPr>
      <w:b/>
      <w:i/>
      <w:u w:val="none"/>
    </w:rPr>
  </w:style>
  <w:style w:type="paragraph" w:styleId="BalloonText">
    <w:name w:val="Balloon Text"/>
    <w:basedOn w:val="Normal"/>
    <w:link w:val="BalloonTextChar"/>
    <w:rsid w:val="00D3792A"/>
    <w:rPr>
      <w:rFonts w:ascii="Tahoma" w:hAnsi="Tahoma" w:cs="Tahoma"/>
      <w:sz w:val="16"/>
      <w:szCs w:val="16"/>
    </w:rPr>
  </w:style>
  <w:style w:type="character" w:customStyle="1" w:styleId="BalloonTextChar">
    <w:name w:val="Balloon Text Char"/>
    <w:basedOn w:val="DefaultParagraphFont"/>
    <w:link w:val="BalloonText"/>
    <w:rsid w:val="00D379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79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79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792A"/>
    <w:rPr>
      <w:b/>
      <w:color w:val="660033"/>
      <w:spacing w:val="0"/>
    </w:rPr>
  </w:style>
  <w:style w:type="paragraph" w:customStyle="1" w:styleId="Nameditemlist">
    <w:name w:val="Named item list"/>
    <w:basedOn w:val="BodyText"/>
    <w:qFormat/>
    <w:rsid w:val="00D3792A"/>
    <w:pPr>
      <w:tabs>
        <w:tab w:val="left" w:pos="2835"/>
      </w:tabs>
      <w:ind w:left="2835" w:hanging="2835"/>
    </w:pPr>
  </w:style>
  <w:style w:type="paragraph" w:customStyle="1" w:styleId="BodyTextnopadding">
    <w:name w:val="Body Text no padding"/>
    <w:basedOn w:val="BodyText"/>
    <w:qFormat/>
    <w:rsid w:val="00D3792A"/>
    <w:pPr>
      <w:spacing w:before="0" w:after="0"/>
    </w:pPr>
  </w:style>
  <w:style w:type="paragraph" w:customStyle="1" w:styleId="BodyTextBold">
    <w:name w:val="Body Text Bold"/>
    <w:basedOn w:val="BodyText"/>
    <w:qFormat/>
    <w:rsid w:val="00D3792A"/>
    <w:rPr>
      <w:b/>
    </w:rPr>
  </w:style>
  <w:style w:type="character" w:styleId="Hyperlink">
    <w:name w:val="Hyperlink"/>
    <w:basedOn w:val="DefaultParagraphFont"/>
    <w:uiPriority w:val="99"/>
    <w:unhideWhenUsed/>
    <w:rsid w:val="00BD65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879</Words>
  <Characters>6146</Characters>
  <Application>Microsoft Office Word</Application>
  <DocSecurity>0</DocSecurity>
  <Lines>180</Lines>
  <Paragraphs>117</Paragraphs>
  <ScaleCrop>false</ScaleCrop>
  <Company>Author-it Software Corporation Ltd.</Company>
  <LinksUpToDate>false</LinksUpToDate>
  <CharactersWithSpaces>6908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CHCECD004 Establish and monitor Australian Apprenticeship arrangements</dc:title>
  <dc:subject>Approved</dc:subject>
  <dc:creator>HumanAbility</dc:creator>
  <cp:keywords>Release: 1</cp:keywords>
  <dc:description>Review Date: 12 April 2008</dc:description>
  <cp:lastModifiedBy>HSD_TPCMSd.prod</cp:lastModifiedBy>
  <cp:revision>3</cp:revision>
  <dcterms:created xsi:type="dcterms:W3CDTF">2025-03-01T15:29:00Z</dcterms:created>
  <dcterms:modified xsi:type="dcterms:W3CDTF">2025-03-01T15:29:00Z</dcterms:modified>
</cp:coreProperties>
</file>