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7B77" w:rsidP="007F7B77">
      <w:pPr>
        <w:pStyle w:val="Title"/>
      </w:pPr>
      <w:r>
        <w:fldChar w:fldCharType="begin"/>
      </w:r>
      <w:r>
        <w:instrText xml:space="preserve"> TITLE   \* MERGEFORMAT </w:instrText>
      </w:r>
      <w:r>
        <w:fldChar w:fldCharType="separate"/>
      </w:r>
      <w:r>
        <w:t>Assessment Requirements for CHCECD003 Promote job seekers to employers</w:t>
      </w:r>
      <w:r>
        <w:fldChar w:fldCharType="end"/>
      </w:r>
    </w:p>
    <w:p w:rsidR="007F7B77" w:rsidP="007F7B77">
      <w:pPr>
        <w:pStyle w:val="Version"/>
        <w:sectPr w:rsidSect="001F109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1098" w:rsidP="001F1098">
      <w:pPr>
        <w:pStyle w:val="SuperHeading"/>
      </w:pPr>
      <w:r w:rsidRPr="001F1098">
        <w:t>Assessment Requirements for CHCECD003 Promote job seekers to employers</w:t>
      </w:r>
    </w:p>
    <w:p w:rsidR="00000000" w:rsidRPr="001F1098" w:rsidP="001F1098">
      <w:pPr>
        <w:pStyle w:val="Heading1"/>
      </w:pPr>
      <w:bookmarkStart w:id="1" w:name="O_812823"/>
      <w:bookmarkEnd w:id="1"/>
      <w:r w:rsidRPr="001F1098">
        <w:t>Modification History</w:t>
      </w:r>
    </w:p>
    <w:tbl>
      <w:tblPr>
        <w:tblW w:w="0" w:type="auto"/>
        <w:tblLayout w:type="fixed"/>
        <w:tblCellMar>
          <w:left w:w="62" w:type="dxa"/>
          <w:right w:w="62" w:type="dxa"/>
        </w:tblCellMar>
        <w:tblLook w:val="0000"/>
      </w:tblPr>
      <w:tblGrid>
        <w:gridCol w:w="2790"/>
        <w:gridCol w:w="6344"/>
      </w:tblGrid>
      <w:tr w:rsidTr="001F1098">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1098" w:rsidP="001F1098">
            <w:pPr>
              <w:pStyle w:val="BodyText"/>
            </w:pPr>
            <w:r w:rsidRPr="001F1098">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098">
            <w:pPr>
              <w:pStyle w:val="BodyText"/>
              <w:rPr>
                <w:lang w:val="en-NZ"/>
              </w:rPr>
            </w:pPr>
            <w:r w:rsidRPr="001F1098">
              <w:rPr>
                <w:rStyle w:val="SpecialBold"/>
              </w:rPr>
              <w:t>Comments</w:t>
            </w:r>
          </w:p>
        </w:tc>
      </w:tr>
      <w:tr w:rsidTr="001F1098">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098">
            <w:pPr>
              <w:pStyle w:val="BodyText"/>
              <w:rPr>
                <w:lang w:val="en-NZ"/>
              </w:rPr>
            </w:pPr>
            <w:r w:rsidRPr="001F1098">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1098" w:rsidP="001F1098">
            <w:pPr>
              <w:pStyle w:val="BodyText"/>
            </w:pPr>
            <w:r w:rsidRPr="001F1098">
              <w:t xml:space="preserve">This version was released in </w:t>
            </w:r>
            <w:r w:rsidRPr="001F1098">
              <w:rPr>
                <w:rStyle w:val="Emphasis"/>
              </w:rPr>
              <w:t>CHC Community Services Training Package release 3.0</w:t>
            </w:r>
            <w:r w:rsidRPr="001F1098">
              <w:t xml:space="preserve"> and meets</w:t>
            </w:r>
            <w:r w:rsidRPr="001F1098">
              <w:t xml:space="preserve"> the requirements of the 2012 Standards for Training Packages.</w:t>
            </w:r>
          </w:p>
          <w:p w:rsidR="00000000" w:rsidRPr="001F1098" w:rsidP="001F1098">
            <w:pPr>
              <w:pStyle w:val="BodyText"/>
            </w:pPr>
          </w:p>
          <w:p w:rsidR="00000000" w:rsidRPr="001F1098" w:rsidP="001F1098">
            <w:pPr>
              <w:pStyle w:val="BodyText"/>
            </w:pPr>
            <w:r w:rsidRPr="001F1098">
              <w:t>Significant changes to the elements and performance criteria. New evidence requirements for assessment including volume and frequency requirements. Significant changes to knowledge evidence.</w:t>
            </w:r>
          </w:p>
          <w:p w:rsidR="00000000" w:rsidRPr="001F1098" w:rsidP="001F1098">
            <w:pPr>
              <w:pStyle w:val="BodyText"/>
            </w:pPr>
          </w:p>
          <w:p w:rsidR="00000000" w:rsidRPr="001F1098" w:rsidP="001F1098">
            <w:pPr>
              <w:pStyle w:val="BodyText"/>
            </w:pPr>
            <w:r w:rsidRPr="001F1098">
              <w:t>Supersedes CHCES404B</w:t>
            </w:r>
          </w:p>
        </w:tc>
      </w:tr>
    </w:tbl>
    <w:p w:rsidR="00000000" w:rsidRPr="001F1098" w:rsidP="001F1098">
      <w:pPr>
        <w:pStyle w:val="BodyText"/>
      </w:pPr>
    </w:p>
    <w:p w:rsidR="00000000" w:rsidRPr="001F1098" w:rsidP="001F1098">
      <w:pPr>
        <w:pStyle w:val="AllowPageBreak"/>
      </w:pPr>
    </w:p>
    <w:p w:rsidR="00000000" w:rsidRPr="001F1098" w:rsidP="001F1098">
      <w:pPr>
        <w:pStyle w:val="Heading1"/>
      </w:pPr>
      <w:bookmarkStart w:id="2" w:name="O_812824"/>
      <w:bookmarkEnd w:id="2"/>
      <w:r w:rsidRPr="001F1098">
        <w:t>Performance Evidence</w:t>
      </w:r>
    </w:p>
    <w:p w:rsidR="00000000" w:rsidRPr="001F1098" w:rsidP="007F7B77">
      <w:pPr>
        <w:pStyle w:val="BodyText"/>
      </w:pPr>
      <w:r w:rsidRPr="001F1098">
        <w:t>The candidate must show evidence of the ability to complete tasks outlined in elements and performance criteria of this unit, manage tasks and manage contingencies in the context of the job role.</w:t>
      </w:r>
      <w:r w:rsidRPr="001F1098">
        <w:t xml:space="preserve"> There must be evidence that the candidate has:</w:t>
      </w:r>
    </w:p>
    <w:p w:rsidR="00000000" w:rsidRPr="001F1098" w:rsidP="001F1098">
      <w:pPr>
        <w:pStyle w:val="ListBullet"/>
      </w:pPr>
      <w:r w:rsidRPr="001F1098">
        <w:t>matched at least 5 different job seekers to employers where at least 3 of those job seekers present with multiple barriers to employment, including:</w:t>
      </w:r>
    </w:p>
    <w:p w:rsidR="00000000" w:rsidRPr="001F1098" w:rsidP="001F1098">
      <w:pPr>
        <w:pStyle w:val="ListBullet2"/>
      </w:pPr>
      <w:r w:rsidRPr="001F1098">
        <w:t>sourcing and using labour market and employment information to inform matching</w:t>
      </w:r>
    </w:p>
    <w:p w:rsidR="00000000" w:rsidRPr="001F1098" w:rsidP="001F1098">
      <w:pPr>
        <w:pStyle w:val="ListBullet2"/>
      </w:pPr>
      <w:r w:rsidRPr="001F1098">
        <w:t>working with the job seeker to identify strengths</w:t>
      </w:r>
    </w:p>
    <w:p w:rsidR="00000000" w:rsidRPr="001F1098" w:rsidP="001F1098">
      <w:pPr>
        <w:pStyle w:val="ListBullet2"/>
      </w:pPr>
      <w:r w:rsidRPr="001F1098">
        <w:t>engaging in employer contact sessions, using the following communication skills:</w:t>
      </w:r>
    </w:p>
    <w:p w:rsidR="00000000" w:rsidRPr="001F1098" w:rsidP="001F1098">
      <w:pPr>
        <w:pStyle w:val="ListBullet3"/>
      </w:pPr>
      <w:r w:rsidRPr="001F1098">
        <w:t>active listening</w:t>
      </w:r>
    </w:p>
    <w:p w:rsidR="00000000" w:rsidRPr="001F1098" w:rsidP="001F1098">
      <w:pPr>
        <w:pStyle w:val="ListBullet3"/>
      </w:pPr>
      <w:r w:rsidRPr="001F1098">
        <w:t>selling skills</w:t>
      </w:r>
    </w:p>
    <w:p w:rsidR="00000000" w:rsidRPr="001F1098" w:rsidP="001F1098">
      <w:pPr>
        <w:pStyle w:val="ListBullet3"/>
      </w:pPr>
      <w:r w:rsidRPr="001F1098">
        <w:t>negotiation</w:t>
      </w:r>
    </w:p>
    <w:p w:rsidR="00000000" w:rsidRPr="001F1098" w:rsidP="001F1098">
      <w:pPr>
        <w:pStyle w:val="ListBullet2"/>
      </w:pPr>
      <w:r w:rsidRPr="001F1098">
        <w:t>providing follow up contact.</w:t>
      </w:r>
    </w:p>
    <w:p w:rsidR="00000000" w:rsidRPr="001F1098" w:rsidP="001F1098">
      <w:pPr>
        <w:pStyle w:val="AllowPageBreak"/>
      </w:pPr>
    </w:p>
    <w:p w:rsidR="00000000" w:rsidRPr="001F1098" w:rsidP="001F1098">
      <w:pPr>
        <w:pStyle w:val="Heading1"/>
      </w:pPr>
      <w:bookmarkStart w:id="3" w:name="O_812825"/>
      <w:bookmarkEnd w:id="3"/>
      <w:r w:rsidRPr="001F1098">
        <w:t>Knowledge Evidence</w:t>
      </w:r>
    </w:p>
    <w:p w:rsidR="00000000" w:rsidRPr="001F1098" w:rsidP="007F7B77">
      <w:pPr>
        <w:pStyle w:val="BodyText"/>
      </w:pPr>
      <w:r w:rsidRPr="001F1098">
        <w:t xml:space="preserve">The candidate must be able to demonstrate essential knowledge required to effectively complete tasks outlined in elements and performance criteria of </w:t>
      </w:r>
      <w:r w:rsidRPr="001F1098">
        <w:t>this unit, manage tasks and manage contingencies in the context of the work role. This includes knowledge of:</w:t>
      </w:r>
    </w:p>
    <w:p w:rsidR="00000000" w:rsidRPr="001F1098" w:rsidP="001F1098">
      <w:pPr>
        <w:pStyle w:val="ListBullet"/>
      </w:pPr>
      <w:r w:rsidRPr="001F1098">
        <w:t>legal and ethical considerations (national, state/territory) for delivering contracted employment services, and how these are applied in organisa</w:t>
      </w:r>
      <w:r w:rsidRPr="001F1098">
        <w:t>tions:</w:t>
      </w:r>
    </w:p>
    <w:p w:rsidR="00000000" w:rsidRPr="001F1098" w:rsidP="001F1098">
      <w:pPr>
        <w:pStyle w:val="ListBullet2"/>
      </w:pPr>
      <w:r w:rsidRPr="001F1098">
        <w:t>codes of practice</w:t>
      </w:r>
    </w:p>
    <w:p w:rsidR="00000000" w:rsidRPr="001F1098" w:rsidP="001F1098">
      <w:pPr>
        <w:pStyle w:val="ListBullet2"/>
      </w:pPr>
      <w:r w:rsidRPr="001F1098">
        <w:t>discrimination</w:t>
      </w:r>
    </w:p>
    <w:p w:rsidR="00000000" w:rsidRPr="001F1098" w:rsidP="001F1098">
      <w:pPr>
        <w:pStyle w:val="ListBullet2"/>
      </w:pPr>
      <w:r w:rsidRPr="001F1098">
        <w:t xml:space="preserve">duty of care </w:t>
      </w:r>
    </w:p>
    <w:p w:rsidR="00000000" w:rsidRPr="001F1098" w:rsidP="001F1098">
      <w:pPr>
        <w:pStyle w:val="ListBullet2"/>
      </w:pPr>
      <w:r w:rsidRPr="001F1098">
        <w:t>equal employment opportunity (EEO)</w:t>
      </w:r>
    </w:p>
    <w:p w:rsidR="00000000" w:rsidRPr="001F1098" w:rsidP="001F1098">
      <w:pPr>
        <w:pStyle w:val="ListBullet2"/>
      </w:pPr>
      <w:r w:rsidRPr="001F1098">
        <w:t>privacy, confidentiality and disclosure</w:t>
      </w:r>
    </w:p>
    <w:p w:rsidR="00000000" w:rsidRPr="001F1098" w:rsidP="001F1098">
      <w:pPr>
        <w:pStyle w:val="ListBullet2"/>
      </w:pPr>
      <w:r w:rsidRPr="001F1098">
        <w:t xml:space="preserve">policy frameworks </w:t>
      </w:r>
    </w:p>
    <w:p w:rsidR="00000000" w:rsidRPr="001F1098" w:rsidP="001F1098">
      <w:pPr>
        <w:pStyle w:val="ListBullet2"/>
      </w:pPr>
      <w:r w:rsidRPr="001F1098">
        <w:t xml:space="preserve">records management </w:t>
      </w:r>
    </w:p>
    <w:p w:rsidR="00000000" w:rsidRPr="001F1098" w:rsidP="001F1098">
      <w:pPr>
        <w:pStyle w:val="ListBullet2"/>
      </w:pPr>
      <w:r w:rsidRPr="001F1098">
        <w:t>rights and responsibilities of workers, employers and clients</w:t>
      </w:r>
    </w:p>
    <w:p w:rsidR="00000000" w:rsidRPr="001F1098" w:rsidP="001F1098">
      <w:pPr>
        <w:pStyle w:val="ListBullet2"/>
      </w:pPr>
      <w:r w:rsidRPr="001F1098">
        <w:t>specific legislation, rel</w:t>
      </w:r>
      <w:r w:rsidRPr="001F1098">
        <w:t>evant deeds and their application to employment services contracting, including:</w:t>
      </w:r>
    </w:p>
    <w:p w:rsidR="00000000" w:rsidRPr="001F1098" w:rsidP="001F1098">
      <w:pPr>
        <w:pStyle w:val="ListBullet3"/>
      </w:pPr>
      <w:r w:rsidRPr="001F1098">
        <w:rPr>
          <w:rStyle w:val="Emphasis"/>
        </w:rPr>
        <w:t>Social Security Act 1991</w:t>
      </w:r>
    </w:p>
    <w:p w:rsidR="00000000" w:rsidRPr="001F1098" w:rsidP="001F1098">
      <w:pPr>
        <w:pStyle w:val="ListBullet3"/>
      </w:pPr>
      <w:r w:rsidRPr="001F1098">
        <w:t>role as delegate of the Commonwealth</w:t>
      </w:r>
    </w:p>
    <w:p w:rsidR="00000000" w:rsidRPr="001F1098" w:rsidP="001F1098">
      <w:pPr>
        <w:pStyle w:val="ListBullet2"/>
      </w:pPr>
      <w:r w:rsidRPr="001F1098">
        <w:t>work health and safety</w:t>
      </w:r>
    </w:p>
    <w:p w:rsidR="00000000" w:rsidRPr="001F1098" w:rsidP="001F1098">
      <w:pPr>
        <w:pStyle w:val="ListBullet"/>
      </w:pPr>
      <w:r w:rsidRPr="001F1098">
        <w:t>principles and practices of strengths-based practice</w:t>
      </w:r>
    </w:p>
    <w:p w:rsidR="00000000" w:rsidRPr="001F1098" w:rsidP="001F1098">
      <w:pPr>
        <w:pStyle w:val="ListBullet"/>
      </w:pPr>
      <w:r w:rsidRPr="001F1098">
        <w:t>current and emerging characteristics and requirements of local labour markets:</w:t>
      </w:r>
    </w:p>
    <w:p w:rsidR="00000000" w:rsidRPr="001F1098" w:rsidP="001F1098">
      <w:pPr>
        <w:pStyle w:val="ListBullet2"/>
      </w:pPr>
      <w:r w:rsidRPr="001F1098">
        <w:t>current and projected skills shortages</w:t>
      </w:r>
    </w:p>
    <w:p w:rsidR="00000000" w:rsidRPr="001F1098" w:rsidP="001F1098">
      <w:pPr>
        <w:pStyle w:val="ListBullet2"/>
      </w:pPr>
      <w:r w:rsidRPr="001F1098">
        <w:t>local labour market information, including industry make up, employment growth areas, skills in demand</w:t>
      </w:r>
    </w:p>
    <w:p w:rsidR="00000000" w:rsidRPr="001F1098" w:rsidP="001F1098">
      <w:pPr>
        <w:pStyle w:val="ListBullet2"/>
      </w:pPr>
      <w:r w:rsidRPr="001F1098">
        <w:t>vacancy reporting</w:t>
      </w:r>
    </w:p>
    <w:p w:rsidR="00000000" w:rsidRPr="001F1098" w:rsidP="001F1098">
      <w:pPr>
        <w:pStyle w:val="ListBullet2"/>
      </w:pPr>
      <w:r w:rsidRPr="001F1098">
        <w:t>unemployment and job seeker data</w:t>
      </w:r>
    </w:p>
    <w:p w:rsidR="00000000" w:rsidRPr="001F1098" w:rsidP="001F1098">
      <w:pPr>
        <w:pStyle w:val="ListBullet2"/>
      </w:pPr>
      <w:r w:rsidRPr="001F1098">
        <w:t>recruitment analysis</w:t>
      </w:r>
    </w:p>
    <w:p w:rsidR="00000000" w:rsidRPr="001F1098" w:rsidP="001F1098">
      <w:pPr>
        <w:pStyle w:val="ListBullet"/>
      </w:pPr>
      <w:r w:rsidRPr="001F1098">
        <w:t>expectations and needs of job seekers and potential employers and how these may vary</w:t>
      </w:r>
    </w:p>
    <w:p w:rsidR="00000000" w:rsidRPr="001F1098" w:rsidP="001F1098">
      <w:pPr>
        <w:pStyle w:val="ListBullet"/>
      </w:pPr>
      <w:r w:rsidRPr="001F1098">
        <w:t>forms of assistance to employers, and how these are used</w:t>
      </w:r>
    </w:p>
    <w:p w:rsidR="00000000" w:rsidRPr="001F1098" w:rsidP="001F1098">
      <w:pPr>
        <w:pStyle w:val="ListBullet2"/>
      </w:pPr>
      <w:r w:rsidRPr="001F1098">
        <w:t>wage subsidies</w:t>
      </w:r>
    </w:p>
    <w:p w:rsidR="00000000" w:rsidRPr="001F1098" w:rsidP="001F1098">
      <w:pPr>
        <w:pStyle w:val="ListBullet2"/>
      </w:pPr>
      <w:r w:rsidRPr="001F1098">
        <w:t>post-placement services</w:t>
      </w:r>
    </w:p>
    <w:p w:rsidR="00000000" w:rsidRPr="001F1098" w:rsidP="001F1098">
      <w:pPr>
        <w:pStyle w:val="ListBullet2"/>
      </w:pPr>
      <w:r w:rsidRPr="001F1098">
        <w:t>assistance with wor</w:t>
      </w:r>
      <w:r w:rsidRPr="001F1098">
        <w:t>kplace modifications</w:t>
      </w:r>
    </w:p>
    <w:p w:rsidR="00000000" w:rsidRPr="001F1098" w:rsidP="001F1098">
      <w:pPr>
        <w:pStyle w:val="ListBullet2"/>
      </w:pPr>
      <w:r w:rsidRPr="001F1098">
        <w:t>reasonable adjustment support</w:t>
      </w:r>
    </w:p>
    <w:p w:rsidR="00000000" w:rsidRPr="001F1098" w:rsidP="001F1098">
      <w:pPr>
        <w:pStyle w:val="ListBullet"/>
      </w:pPr>
      <w:r w:rsidRPr="001F1098">
        <w:t>current incentives and other assistance available to employers</w:t>
      </w:r>
    </w:p>
    <w:p w:rsidR="00000000" w:rsidRPr="001F1098" w:rsidP="001F1098">
      <w:pPr>
        <w:pStyle w:val="ListBullet"/>
      </w:pPr>
      <w:r w:rsidRPr="001F1098">
        <w:t>communication techniques, including</w:t>
      </w:r>
    </w:p>
    <w:p w:rsidR="00000000" w:rsidRPr="001F1098" w:rsidP="001F1098">
      <w:pPr>
        <w:pStyle w:val="ListBullet2"/>
      </w:pPr>
      <w:r w:rsidRPr="001F1098">
        <w:t>active listening</w:t>
      </w:r>
    </w:p>
    <w:p w:rsidR="00000000" w:rsidRPr="001F1098" w:rsidP="001F1098">
      <w:pPr>
        <w:pStyle w:val="ListBullet2"/>
      </w:pPr>
      <w:r w:rsidRPr="001F1098">
        <w:t xml:space="preserve">selling </w:t>
      </w:r>
    </w:p>
    <w:p w:rsidR="00000000" w:rsidRPr="001F1098" w:rsidP="001F1098">
      <w:pPr>
        <w:pStyle w:val="ListBullet2"/>
      </w:pPr>
      <w:r w:rsidRPr="001F1098">
        <w:t>negotiation</w:t>
      </w:r>
    </w:p>
    <w:p w:rsidR="00000000" w:rsidRPr="001F1098" w:rsidP="001F1098">
      <w:pPr>
        <w:pStyle w:val="AllowPageBreak"/>
      </w:pPr>
    </w:p>
    <w:p w:rsidR="00000000" w:rsidRPr="001F1098" w:rsidP="001F1098">
      <w:pPr>
        <w:pStyle w:val="Heading1"/>
      </w:pPr>
      <w:bookmarkStart w:id="4" w:name="O_812826"/>
      <w:bookmarkEnd w:id="4"/>
      <w:r w:rsidRPr="001F1098">
        <w:t>Assessment Conditions</w:t>
      </w:r>
    </w:p>
    <w:p w:rsidR="00000000" w:rsidRPr="001F1098" w:rsidP="007F7B77">
      <w:pPr>
        <w:pStyle w:val="BodyText"/>
      </w:pPr>
      <w:r w:rsidRPr="001F1098">
        <w:t xml:space="preserve">Skills must have been demonstrated in the workplace or in a simulated environment that reflects workplace conditions. The following conditions must be met for this unit: </w:t>
      </w:r>
    </w:p>
    <w:p w:rsidR="00000000" w:rsidRPr="001F1098" w:rsidP="001F1098">
      <w:pPr>
        <w:pStyle w:val="ListBullet"/>
      </w:pPr>
      <w:r w:rsidRPr="001F1098">
        <w:t>use of suitable facilities, equipment and resources, including:</w:t>
      </w:r>
    </w:p>
    <w:p w:rsidR="00000000" w:rsidRPr="001F1098" w:rsidP="001F1098">
      <w:pPr>
        <w:pStyle w:val="ListBullet2"/>
      </w:pPr>
      <w:r w:rsidRPr="001F1098">
        <w:t>labour market infor</w:t>
      </w:r>
      <w:r w:rsidRPr="001F1098">
        <w:t>mation</w:t>
      </w:r>
    </w:p>
    <w:p w:rsidR="00000000" w:rsidRPr="001F1098" w:rsidP="001F1098">
      <w:pPr>
        <w:pStyle w:val="ListBullet2"/>
      </w:pPr>
      <w:r w:rsidRPr="001F1098">
        <w:t>employer and job information</w:t>
      </w:r>
    </w:p>
    <w:p w:rsidR="00000000" w:rsidRPr="001F1098" w:rsidP="001F1098">
      <w:pPr>
        <w:pStyle w:val="ListBullet2"/>
      </w:pPr>
      <w:r w:rsidRPr="001F1098">
        <w:t>client information</w:t>
      </w:r>
    </w:p>
    <w:p w:rsidR="00000000" w:rsidRPr="001F1098" w:rsidP="001F1098">
      <w:pPr>
        <w:pStyle w:val="ListBullet2"/>
      </w:pPr>
      <w:r w:rsidRPr="001F1098">
        <w:t>organisation policies and procedures</w:t>
      </w:r>
    </w:p>
    <w:p w:rsidR="00000000" w:rsidRPr="001F1098" w:rsidP="001F1098">
      <w:pPr>
        <w:pStyle w:val="ListBullet"/>
      </w:pPr>
      <w:r w:rsidRPr="001F1098">
        <w:t>modelling of industry operating conditions, including:</w:t>
      </w:r>
    </w:p>
    <w:p w:rsidR="00000000" w:rsidRPr="001F1098" w:rsidP="001F1098">
      <w:pPr>
        <w:pStyle w:val="ListBullet2"/>
      </w:pPr>
      <w:r w:rsidRPr="001F1098">
        <w:t>scenarios that involve interactions with other people</w:t>
      </w:r>
    </w:p>
    <w:p w:rsidR="00000000" w:rsidRPr="001F1098" w:rsidP="001F1098">
      <w:pPr>
        <w:pStyle w:val="ListBullet2"/>
      </w:pPr>
      <w:r w:rsidRPr="001F1098">
        <w:t>scenarios that involve problem-solving.</w:t>
      </w:r>
    </w:p>
    <w:p w:rsidR="00000000" w:rsidRPr="001F1098" w:rsidP="001F1098">
      <w:pPr>
        <w:pStyle w:val="BodyText"/>
      </w:pPr>
    </w:p>
    <w:p w:rsidR="00000000" w:rsidRPr="001F1098" w:rsidP="007F7B77">
      <w:pPr>
        <w:pStyle w:val="BodyText"/>
      </w:pPr>
      <w:r w:rsidRPr="001F1098">
        <w:t>Assessors mu</w:t>
      </w:r>
      <w:r w:rsidRPr="001F1098">
        <w:t>st satisfy the Standards for Registered Training Organisations (RTOs) 2015/AQTF mandatory competency requirements for assessors</w:t>
      </w:r>
    </w:p>
    <w:p w:rsidR="00000000" w:rsidRPr="001F1098" w:rsidP="001F1098">
      <w:pPr>
        <w:pStyle w:val="Heading1"/>
      </w:pPr>
      <w:bookmarkStart w:id="5" w:name="O_812829"/>
      <w:bookmarkEnd w:id="5"/>
      <w:r w:rsidRPr="001F1098">
        <w:t>Links</w:t>
      </w:r>
    </w:p>
    <w:p w:rsidR="00000000" w:rsidRPr="001F1098" w:rsidP="007F7B77">
      <w:pPr>
        <w:pStyle w:val="BodyText"/>
      </w:pPr>
      <w:r w:rsidRPr="001F1098">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C31F0C">
        <w:rPr>
          <w:rStyle w:val="Hyperlink"/>
        </w:rPr>
        <w:t>https://vetnet.gov.au/Pages/TrainingDocs.aspx?q=5e0c25cc-3d9d-4b43-80d3-bd22cc4f1e53</w:t>
      </w:r>
      <w:r>
        <w:fldChar w:fldCharType="end"/>
      </w:r>
    </w:p>
    <w:p w:rsidR="00000000" w:rsidRPr="001F1098" w:rsidP="001F1098"/>
    <w:sectPr w:rsidSect="001F109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0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098" w:rsidRPr="007F7B77" w:rsidP="007F7B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0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B77" w:rsidP="001F10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F7B77" w:rsidP="001F109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7F7B77" w:rsidP="001F10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0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B7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F1098" w:rsidRPr="007F7B77" w:rsidP="007F7B7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0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B77" w:rsidRPr="002D2AF8" w:rsidP="001F1098">
    <w:pPr>
      <w:pStyle w:val="Header"/>
      <w:framePr w:wrap="around"/>
    </w:pPr>
    <w:r>
      <w:fldChar w:fldCharType="begin"/>
    </w:r>
    <w:r>
      <w:instrText xml:space="preserve"> TITLE   \* MERGEFORMAT </w:instrText>
    </w:r>
    <w:r>
      <w:fldChar w:fldCharType="separate"/>
    </w:r>
    <w:r>
      <w:t>Assessment Requirements for CHCECD003 Promote job seekers to employers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7F7B77" w:rsidP="001F10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53242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4E70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5645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10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1098"/>
    <w:pPr>
      <w:spacing w:before="360" w:after="60"/>
      <w:outlineLvl w:val="0"/>
    </w:pPr>
    <w:rPr>
      <w:sz w:val="32"/>
    </w:rPr>
  </w:style>
  <w:style w:type="paragraph" w:styleId="Heading2">
    <w:name w:val="heading 2"/>
    <w:basedOn w:val="HeadingBase"/>
    <w:next w:val="BodyText"/>
    <w:link w:val="Heading2Char"/>
    <w:qFormat/>
    <w:rsid w:val="001F1098"/>
    <w:pPr>
      <w:keepLines/>
      <w:spacing w:before="240" w:after="120"/>
      <w:outlineLvl w:val="1"/>
    </w:pPr>
    <w:rPr>
      <w:sz w:val="28"/>
      <w:szCs w:val="40"/>
    </w:rPr>
  </w:style>
  <w:style w:type="paragraph" w:styleId="Heading3">
    <w:name w:val="heading 3"/>
    <w:basedOn w:val="HeadingBase"/>
    <w:next w:val="BodyText"/>
    <w:link w:val="Heading3Char"/>
    <w:qFormat/>
    <w:rsid w:val="001F1098"/>
    <w:pPr>
      <w:spacing w:before="180" w:after="120"/>
      <w:outlineLvl w:val="2"/>
    </w:pPr>
    <w:rPr>
      <w:spacing w:val="-10"/>
      <w:kern w:val="32"/>
    </w:rPr>
  </w:style>
  <w:style w:type="paragraph" w:styleId="Heading4">
    <w:name w:val="heading 4"/>
    <w:basedOn w:val="HeadingBase"/>
    <w:next w:val="BodyText"/>
    <w:link w:val="Heading4Char"/>
    <w:qFormat/>
    <w:rsid w:val="001F1098"/>
    <w:pPr>
      <w:spacing w:before="160" w:after="120"/>
      <w:outlineLvl w:val="3"/>
    </w:pPr>
    <w:rPr>
      <w:sz w:val="22"/>
    </w:rPr>
  </w:style>
  <w:style w:type="paragraph" w:styleId="Heading5">
    <w:name w:val="heading 5"/>
    <w:basedOn w:val="HeadingBase"/>
    <w:next w:val="Normal"/>
    <w:link w:val="Heading5Char"/>
    <w:qFormat/>
    <w:rsid w:val="001F1098"/>
    <w:pPr>
      <w:spacing w:before="80"/>
      <w:outlineLvl w:val="4"/>
    </w:pPr>
    <w:rPr>
      <w:color w:val="918585"/>
      <w:sz w:val="20"/>
    </w:rPr>
  </w:style>
  <w:style w:type="paragraph" w:styleId="Heading6">
    <w:name w:val="heading 6"/>
    <w:basedOn w:val="HeadingBase"/>
    <w:next w:val="Normal"/>
    <w:link w:val="Heading6Char"/>
    <w:qFormat/>
    <w:rsid w:val="001F1098"/>
    <w:pPr>
      <w:spacing w:before="60"/>
      <w:outlineLvl w:val="5"/>
    </w:pPr>
    <w:rPr>
      <w:color w:val="918585"/>
      <w:sz w:val="20"/>
    </w:rPr>
  </w:style>
  <w:style w:type="paragraph" w:styleId="Heading7">
    <w:name w:val="heading 7"/>
    <w:basedOn w:val="Normal"/>
    <w:next w:val="Normal"/>
    <w:link w:val="Heading7Char"/>
    <w:qFormat/>
    <w:rsid w:val="001F1098"/>
    <w:pPr>
      <w:ind w:left="720"/>
      <w:outlineLvl w:val="6"/>
    </w:pPr>
    <w:rPr>
      <w:i/>
    </w:rPr>
  </w:style>
  <w:style w:type="paragraph" w:styleId="Heading8">
    <w:name w:val="heading 8"/>
    <w:basedOn w:val="Normal"/>
    <w:next w:val="Normal"/>
    <w:link w:val="Heading8Char"/>
    <w:qFormat/>
    <w:rsid w:val="001F1098"/>
    <w:pPr>
      <w:ind w:left="720"/>
      <w:outlineLvl w:val="7"/>
    </w:pPr>
    <w:rPr>
      <w:i/>
    </w:rPr>
  </w:style>
  <w:style w:type="paragraph" w:styleId="Heading9">
    <w:name w:val="heading 9"/>
    <w:basedOn w:val="Normal"/>
    <w:next w:val="Normal"/>
    <w:link w:val="Heading9Char"/>
    <w:qFormat/>
    <w:rsid w:val="001F1098"/>
    <w:pPr>
      <w:ind w:left="720"/>
      <w:outlineLvl w:val="8"/>
    </w:pPr>
    <w:rPr>
      <w:i/>
    </w:rPr>
  </w:style>
  <w:style w:type="character" w:default="1" w:styleId="DefaultParagraphFont">
    <w:name w:val="Default Paragraph Font"/>
    <w:uiPriority w:val="1"/>
    <w:unhideWhenUsed/>
    <w:rsid w:val="001F10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1098"/>
  </w:style>
  <w:style w:type="character" w:customStyle="1" w:styleId="Heading1Char">
    <w:name w:val="Heading 1 Char"/>
    <w:basedOn w:val="DefaultParagraphFont"/>
    <w:link w:val="Heading1"/>
    <w:rsid w:val="001F1098"/>
    <w:rPr>
      <w:rFonts w:ascii="Times New Roman" w:eastAsia="Times New Roman" w:hAnsi="Times New Roman" w:cs="Times New Roman"/>
      <w:b/>
      <w:sz w:val="32"/>
      <w:szCs w:val="20"/>
      <w:lang w:eastAsia="en-US"/>
    </w:rPr>
  </w:style>
  <w:style w:type="paragraph" w:styleId="BodyText">
    <w:name w:val="Body Text"/>
    <w:basedOn w:val="Normal"/>
    <w:link w:val="BodyTextChar"/>
    <w:rsid w:val="001F109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F1098"/>
    <w:rPr>
      <w:rFonts w:ascii="Times New Roman" w:eastAsia="Times New Roman" w:hAnsi="Times New Roman" w:cs="Times New Roman"/>
      <w:sz w:val="24"/>
      <w:lang w:eastAsia="en-US"/>
    </w:rPr>
  </w:style>
  <w:style w:type="paragraph" w:styleId="ListBullet">
    <w:name w:val="List Bullet"/>
    <w:basedOn w:val="List"/>
    <w:rsid w:val="001F1098"/>
    <w:pPr>
      <w:numPr>
        <w:numId w:val="13"/>
      </w:numPr>
      <w:tabs>
        <w:tab w:val="clear" w:pos="340"/>
      </w:tabs>
      <w:spacing w:before="40" w:after="40"/>
    </w:pPr>
  </w:style>
  <w:style w:type="character" w:customStyle="1" w:styleId="SpecialBold">
    <w:name w:val="Special Bold"/>
    <w:basedOn w:val="DefaultParagraphFont"/>
    <w:rsid w:val="001F1098"/>
    <w:rPr>
      <w:b/>
      <w:spacing w:val="0"/>
    </w:rPr>
  </w:style>
  <w:style w:type="paragraph" w:styleId="ListBullet2">
    <w:name w:val="List Bullet 2"/>
    <w:basedOn w:val="List2"/>
    <w:rsid w:val="001F1098"/>
    <w:pPr>
      <w:numPr>
        <w:numId w:val="14"/>
      </w:numPr>
      <w:tabs>
        <w:tab w:val="clear" w:pos="680"/>
      </w:tabs>
    </w:pPr>
  </w:style>
  <w:style w:type="character" w:styleId="Emphasis">
    <w:name w:val="Emphasis"/>
    <w:basedOn w:val="DefaultParagraphFont"/>
    <w:qFormat/>
    <w:rsid w:val="001F1098"/>
    <w:rPr>
      <w:i/>
    </w:rPr>
  </w:style>
  <w:style w:type="paragraph" w:customStyle="1" w:styleId="SuperHeading">
    <w:name w:val="SuperHeading"/>
    <w:basedOn w:val="Normal"/>
    <w:rsid w:val="001F1098"/>
    <w:pPr>
      <w:spacing w:before="240" w:after="120"/>
      <w:outlineLvl w:val="0"/>
    </w:pPr>
    <w:rPr>
      <w:rFonts w:ascii="Times New Roman" w:hAnsi="Times New Roman"/>
      <w:b/>
      <w:sz w:val="32"/>
    </w:rPr>
  </w:style>
  <w:style w:type="paragraph" w:customStyle="1" w:styleId="AllowPageBreak">
    <w:name w:val="AllowPageBreak"/>
    <w:rsid w:val="001F109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F1098"/>
    <w:pPr>
      <w:numPr>
        <w:numId w:val="3"/>
      </w:numPr>
      <w:tabs>
        <w:tab w:val="clear" w:pos="1021"/>
      </w:tabs>
      <w:ind w:left="1037" w:hanging="357"/>
    </w:pPr>
  </w:style>
  <w:style w:type="character" w:customStyle="1" w:styleId="Heading2Char">
    <w:name w:val="Heading 2 Char"/>
    <w:basedOn w:val="DefaultParagraphFont"/>
    <w:link w:val="Heading2"/>
    <w:rsid w:val="001F10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10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10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10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10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10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10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1098"/>
    <w:rPr>
      <w:rFonts w:ascii="Courier New" w:eastAsia="Times New Roman" w:hAnsi="Courier New" w:cs="Times New Roman"/>
      <w:i/>
      <w:szCs w:val="20"/>
      <w:lang w:eastAsia="en-US"/>
    </w:rPr>
  </w:style>
  <w:style w:type="paragraph" w:customStyle="1" w:styleId="HeadingBase">
    <w:name w:val="Heading Base"/>
    <w:rsid w:val="001F10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1098"/>
    <w:pPr>
      <w:tabs>
        <w:tab w:val="right" w:leader="dot" w:pos="9072"/>
      </w:tabs>
      <w:ind w:left="567"/>
    </w:pPr>
    <w:rPr>
      <w:szCs w:val="22"/>
    </w:rPr>
  </w:style>
  <w:style w:type="paragraph" w:customStyle="1" w:styleId="TOCBase">
    <w:name w:val="TOC Base"/>
    <w:rsid w:val="001F10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1098"/>
    <w:pPr>
      <w:tabs>
        <w:tab w:val="right" w:leader="dot" w:pos="9072"/>
      </w:tabs>
      <w:spacing w:before="40" w:after="40"/>
      <w:ind w:left="284"/>
    </w:pPr>
    <w:rPr>
      <w:rFonts w:ascii="Times New Roman" w:hAnsi="Times New Roman"/>
    </w:rPr>
  </w:style>
  <w:style w:type="paragraph" w:styleId="TOC1">
    <w:name w:val="toc 1"/>
    <w:basedOn w:val="TOCBase"/>
    <w:next w:val="Normal"/>
    <w:rsid w:val="001F10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10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1098"/>
    <w:rPr>
      <w:rFonts w:ascii="Times New Roman" w:eastAsia="Times New Roman" w:hAnsi="Times New Roman" w:cs="Times New Roman"/>
      <w:sz w:val="16"/>
      <w:lang w:eastAsia="en-US"/>
    </w:rPr>
  </w:style>
  <w:style w:type="paragraph" w:styleId="Title">
    <w:name w:val="Title"/>
    <w:basedOn w:val="HeadingBase"/>
    <w:link w:val="TitleChar"/>
    <w:qFormat/>
    <w:rsid w:val="001F1098"/>
    <w:pPr>
      <w:spacing w:before="5040"/>
      <w:jc w:val="center"/>
    </w:pPr>
    <w:rPr>
      <w:sz w:val="48"/>
      <w:szCs w:val="72"/>
      <w:lang w:val="en-US"/>
    </w:rPr>
  </w:style>
  <w:style w:type="character" w:customStyle="1" w:styleId="TitleChar">
    <w:name w:val="Title Char"/>
    <w:basedOn w:val="DefaultParagraphFont"/>
    <w:link w:val="Title"/>
    <w:rsid w:val="001F10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1098"/>
    <w:pPr>
      <w:tabs>
        <w:tab w:val="left" w:pos="3600"/>
        <w:tab w:val="left" w:pos="3958"/>
      </w:tabs>
    </w:pPr>
  </w:style>
  <w:style w:type="paragraph" w:styleId="List">
    <w:name w:val="List"/>
    <w:basedOn w:val="BodyText"/>
    <w:next w:val="BodyText"/>
    <w:rsid w:val="001F1098"/>
    <w:pPr>
      <w:tabs>
        <w:tab w:val="left" w:pos="340"/>
      </w:tabs>
      <w:spacing w:before="60" w:after="60"/>
      <w:ind w:left="340" w:hanging="340"/>
    </w:pPr>
  </w:style>
  <w:style w:type="paragraph" w:customStyle="1" w:styleId="Note">
    <w:name w:val="Note"/>
    <w:basedOn w:val="BodyText"/>
    <w:rsid w:val="001F10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1098"/>
    <w:pPr>
      <w:framePr w:wrap="auto" w:hAnchor="text" w:y="6049"/>
    </w:pPr>
    <w:rPr>
      <w:color w:val="000000"/>
      <w:sz w:val="40"/>
    </w:rPr>
  </w:style>
  <w:style w:type="paragraph" w:customStyle="1" w:styleId="TOCTitle">
    <w:name w:val="TOCTitle"/>
    <w:basedOn w:val="Heading1"/>
    <w:rsid w:val="001F1098"/>
    <w:pPr>
      <w:spacing w:after="240"/>
      <w:jc w:val="center"/>
      <w:outlineLvl w:val="9"/>
    </w:pPr>
    <w:rPr>
      <w:caps/>
    </w:rPr>
  </w:style>
  <w:style w:type="paragraph" w:customStyle="1" w:styleId="Version">
    <w:name w:val="Version"/>
    <w:rsid w:val="001F109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1098"/>
    <w:pPr>
      <w:keepNext w:val="0"/>
      <w:tabs>
        <w:tab w:val="right" w:pos="4176"/>
      </w:tabs>
      <w:ind w:left="198" w:hanging="198"/>
    </w:pPr>
    <w:rPr>
      <w:rFonts w:ascii="Garamond" w:hAnsi="Garamond"/>
    </w:rPr>
  </w:style>
  <w:style w:type="paragraph" w:styleId="IndexHeading">
    <w:name w:val="index heading"/>
    <w:basedOn w:val="Normal"/>
    <w:next w:val="Index1"/>
    <w:semiHidden/>
    <w:rsid w:val="001F1098"/>
    <w:pPr>
      <w:spacing w:before="120" w:after="120"/>
    </w:pPr>
    <w:rPr>
      <w:rFonts w:ascii="Arial" w:hAnsi="Arial"/>
      <w:b/>
      <w:color w:val="918585"/>
      <w:sz w:val="24"/>
    </w:rPr>
  </w:style>
  <w:style w:type="paragraph" w:styleId="Header">
    <w:name w:val="header"/>
    <w:basedOn w:val="Normal"/>
    <w:link w:val="HeaderChar"/>
    <w:rsid w:val="001F10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1098"/>
    <w:rPr>
      <w:rFonts w:ascii="Times New Roman" w:eastAsia="Times New Roman" w:hAnsi="Times New Roman" w:cs="Times New Roman"/>
      <w:sz w:val="16"/>
      <w:szCs w:val="20"/>
      <w:lang w:val="en-GB" w:eastAsia="en-US"/>
    </w:rPr>
  </w:style>
  <w:style w:type="paragraph" w:customStyle="1" w:styleId="Chapter">
    <w:name w:val="Chapter"/>
    <w:basedOn w:val="Normal"/>
    <w:rsid w:val="001F1098"/>
    <w:pPr>
      <w:spacing w:before="240"/>
    </w:pPr>
    <w:rPr>
      <w:rFonts w:ascii="Times New Roman" w:hAnsi="Times New Roman"/>
      <w:smallCaps/>
      <w:spacing w:val="80"/>
      <w:sz w:val="28"/>
    </w:rPr>
  </w:style>
  <w:style w:type="paragraph" w:customStyle="1" w:styleId="InChapter">
    <w:name w:val="InChapter"/>
    <w:basedOn w:val="Heading3"/>
    <w:rsid w:val="001F1098"/>
    <w:pPr>
      <w:spacing w:after="240"/>
      <w:outlineLvl w:val="9"/>
    </w:pPr>
    <w:rPr>
      <w:noProof/>
    </w:rPr>
  </w:style>
  <w:style w:type="paragraph" w:styleId="Index2">
    <w:name w:val="index 2"/>
    <w:basedOn w:val="Normal"/>
    <w:next w:val="Normal"/>
    <w:semiHidden/>
    <w:rsid w:val="001F1098"/>
    <w:pPr>
      <w:tabs>
        <w:tab w:val="right" w:pos="4176"/>
      </w:tabs>
      <w:ind w:left="568" w:hanging="284"/>
    </w:pPr>
    <w:rPr>
      <w:rFonts w:ascii="Garamond" w:hAnsi="Garamond"/>
    </w:rPr>
  </w:style>
  <w:style w:type="paragraph" w:customStyle="1" w:styleId="Byline">
    <w:name w:val="Byline"/>
    <w:rsid w:val="001F10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1098"/>
    <w:pPr>
      <w:tabs>
        <w:tab w:val="clear" w:pos="3600"/>
        <w:tab w:val="clear" w:pos="3958"/>
      </w:tabs>
      <w:jc w:val="right"/>
    </w:pPr>
  </w:style>
  <w:style w:type="paragraph" w:styleId="Caption">
    <w:name w:val="caption"/>
    <w:basedOn w:val="BodyText"/>
    <w:next w:val="Normal"/>
    <w:qFormat/>
    <w:rsid w:val="001F1098"/>
    <w:pPr>
      <w:framePr w:w="2268" w:hSpace="181" w:vSpace="181" w:wrap="around" w:vAnchor="text" w:hAnchor="page" w:x="1135" w:y="285" w:anchorLock="1"/>
    </w:pPr>
    <w:rPr>
      <w:i/>
    </w:rPr>
  </w:style>
  <w:style w:type="paragraph" w:customStyle="1" w:styleId="MiniTOCTitle">
    <w:name w:val="MiniTOCTitle"/>
    <w:basedOn w:val="Heading4"/>
    <w:rsid w:val="001F1098"/>
    <w:pPr>
      <w:spacing w:before="240"/>
      <w:outlineLvl w:val="9"/>
    </w:pPr>
    <w:rPr>
      <w:noProof/>
      <w:sz w:val="24"/>
    </w:rPr>
  </w:style>
  <w:style w:type="paragraph" w:customStyle="1" w:styleId="MiniTOCItem">
    <w:name w:val="MiniTOCItem"/>
    <w:basedOn w:val="ListBullet"/>
    <w:rsid w:val="001F1098"/>
    <w:pPr>
      <w:numPr>
        <w:numId w:val="0"/>
      </w:numPr>
      <w:tabs>
        <w:tab w:val="right" w:leader="dot" w:pos="6521"/>
      </w:tabs>
      <w:spacing w:before="0" w:after="0"/>
    </w:pPr>
  </w:style>
  <w:style w:type="paragraph" w:customStyle="1" w:styleId="TOFTitle">
    <w:name w:val="TOFTitle"/>
    <w:basedOn w:val="TOCTitle"/>
    <w:rsid w:val="001F1098"/>
  </w:style>
  <w:style w:type="paragraph" w:styleId="TableofFigures">
    <w:name w:val="table of figures"/>
    <w:basedOn w:val="Normal"/>
    <w:next w:val="Normal"/>
    <w:semiHidden/>
    <w:rsid w:val="001F1098"/>
    <w:pPr>
      <w:tabs>
        <w:tab w:val="right" w:leader="dot" w:pos="9072"/>
      </w:tabs>
      <w:ind w:left="970" w:hanging="403"/>
    </w:pPr>
    <w:rPr>
      <w:rFonts w:ascii="Times New Roman" w:hAnsi="Times New Roman"/>
      <w:b/>
    </w:rPr>
  </w:style>
  <w:style w:type="paragraph" w:styleId="ListNumber">
    <w:name w:val="List Number"/>
    <w:basedOn w:val="List"/>
    <w:rsid w:val="001F1098"/>
    <w:pPr>
      <w:numPr>
        <w:numId w:val="16"/>
      </w:numPr>
      <w:tabs>
        <w:tab w:val="clear" w:pos="340"/>
      </w:tabs>
    </w:pPr>
  </w:style>
  <w:style w:type="character" w:customStyle="1" w:styleId="WingdingSymbols">
    <w:name w:val="Wingding Symbols"/>
    <w:rsid w:val="001F1098"/>
    <w:rPr>
      <w:rFonts w:ascii="Wingdings" w:hAnsi="Wingdings"/>
    </w:rPr>
  </w:style>
  <w:style w:type="paragraph" w:customStyle="1" w:styleId="TableHeading">
    <w:name w:val="Table Heading"/>
    <w:basedOn w:val="HeadingBase"/>
    <w:rsid w:val="001F1098"/>
    <w:pPr>
      <w:keepLines/>
      <w:pBdr>
        <w:bottom w:val="single" w:sz="6" w:space="1" w:color="918585"/>
      </w:pBdr>
      <w:spacing w:before="240"/>
    </w:pPr>
  </w:style>
  <w:style w:type="character" w:customStyle="1" w:styleId="HotSpot">
    <w:name w:val="HotSpot"/>
    <w:rsid w:val="001F1098"/>
    <w:rPr>
      <w:color w:val="0033CC"/>
      <w:u w:val="none"/>
    </w:rPr>
  </w:style>
  <w:style w:type="paragraph" w:customStyle="1" w:styleId="BodyTextRight">
    <w:name w:val="Body Text Right"/>
    <w:basedOn w:val="BodyText"/>
    <w:rsid w:val="001F1098"/>
    <w:pPr>
      <w:spacing w:before="0" w:after="0"/>
      <w:jc w:val="right"/>
    </w:pPr>
  </w:style>
  <w:style w:type="paragraph" w:styleId="Index3">
    <w:name w:val="index 3"/>
    <w:basedOn w:val="ListNumber2"/>
    <w:next w:val="Normal"/>
    <w:semiHidden/>
    <w:rsid w:val="001F1098"/>
    <w:pPr>
      <w:numPr>
        <w:numId w:val="0"/>
      </w:numPr>
      <w:tabs>
        <w:tab w:val="right" w:leader="dot" w:pos="4176"/>
      </w:tabs>
    </w:pPr>
  </w:style>
  <w:style w:type="paragraph" w:styleId="ListNumber2">
    <w:name w:val="List Number 2"/>
    <w:basedOn w:val="List2"/>
    <w:rsid w:val="001F1098"/>
    <w:pPr>
      <w:numPr>
        <w:numId w:val="11"/>
      </w:numPr>
      <w:tabs>
        <w:tab w:val="clear" w:pos="1060"/>
      </w:tabs>
    </w:pPr>
  </w:style>
  <w:style w:type="paragraph" w:customStyle="1" w:styleId="MarginNote">
    <w:name w:val="Margin Note"/>
    <w:basedOn w:val="BodyText"/>
    <w:rsid w:val="001F10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10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10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1098"/>
    <w:rPr>
      <w:sz w:val="32"/>
    </w:rPr>
  </w:style>
  <w:style w:type="paragraph" w:customStyle="1" w:styleId="HeadingProcedure">
    <w:name w:val="Heading Procedure"/>
    <w:basedOn w:val="HeadingBase"/>
    <w:next w:val="Normal"/>
    <w:rsid w:val="001F1098"/>
    <w:pPr>
      <w:tabs>
        <w:tab w:val="left" w:pos="0"/>
      </w:tabs>
      <w:spacing w:before="120" w:after="60"/>
    </w:pPr>
    <w:rPr>
      <w:i/>
      <w:color w:val="918585"/>
      <w:sz w:val="22"/>
    </w:rPr>
  </w:style>
  <w:style w:type="paragraph" w:customStyle="1" w:styleId="TableBodyText">
    <w:name w:val="Table Body Text"/>
    <w:basedOn w:val="BodyText"/>
    <w:rsid w:val="001F1098"/>
    <w:pPr>
      <w:spacing w:before="60" w:after="60"/>
    </w:pPr>
  </w:style>
  <w:style w:type="paragraph" w:styleId="ListContinue">
    <w:name w:val="List Continue"/>
    <w:basedOn w:val="List"/>
    <w:rsid w:val="001F1098"/>
    <w:pPr>
      <w:ind w:firstLine="0"/>
    </w:pPr>
  </w:style>
  <w:style w:type="paragraph" w:customStyle="1" w:styleId="ListNote">
    <w:name w:val="List Note"/>
    <w:basedOn w:val="List"/>
    <w:rsid w:val="001F1098"/>
    <w:pPr>
      <w:pBdr>
        <w:top w:val="single" w:sz="6" w:space="2" w:color="918585"/>
        <w:bottom w:val="single" w:sz="6" w:space="2" w:color="918585"/>
      </w:pBdr>
      <w:tabs>
        <w:tab w:val="left" w:pos="1021"/>
      </w:tabs>
      <w:ind w:firstLine="0"/>
    </w:pPr>
  </w:style>
  <w:style w:type="paragraph" w:customStyle="1" w:styleId="Warning">
    <w:name w:val="Warning"/>
    <w:basedOn w:val="BodyText"/>
    <w:rsid w:val="001F1098"/>
    <w:pPr>
      <w:shd w:val="clear" w:color="auto" w:fill="D9D9D9"/>
      <w:tabs>
        <w:tab w:val="left" w:pos="992"/>
      </w:tabs>
      <w:ind w:left="119" w:right="119"/>
    </w:pPr>
    <w:rPr>
      <w:sz w:val="20"/>
    </w:rPr>
  </w:style>
  <w:style w:type="paragraph" w:customStyle="1" w:styleId="MarginIcons">
    <w:name w:val="Margin Icons"/>
    <w:basedOn w:val="BodyText"/>
    <w:rsid w:val="001F10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1098"/>
    <w:rPr>
      <w:rFonts w:ascii="Courier New" w:hAnsi="Courier New"/>
    </w:rPr>
  </w:style>
  <w:style w:type="paragraph" w:customStyle="1" w:styleId="NoteBullet">
    <w:name w:val="Note Bullet"/>
    <w:basedOn w:val="Note"/>
    <w:rsid w:val="001F1098"/>
    <w:pPr>
      <w:tabs>
        <w:tab w:val="clear" w:pos="680"/>
      </w:tabs>
      <w:spacing w:before="60" w:after="60"/>
    </w:pPr>
  </w:style>
  <w:style w:type="paragraph" w:customStyle="1" w:styleId="SubHeading2">
    <w:name w:val="SubHeading2"/>
    <w:basedOn w:val="HeadingBase"/>
    <w:rsid w:val="001F1098"/>
    <w:pPr>
      <w:spacing w:before="240" w:after="60"/>
    </w:pPr>
    <w:rPr>
      <w:sz w:val="20"/>
    </w:rPr>
  </w:style>
  <w:style w:type="paragraph" w:customStyle="1" w:styleId="SubHeading1">
    <w:name w:val="SubHeading1"/>
    <w:basedOn w:val="HeadingBase"/>
    <w:rsid w:val="001F1098"/>
    <w:pPr>
      <w:spacing w:before="240" w:after="60"/>
    </w:pPr>
    <w:rPr>
      <w:color w:val="918585"/>
      <w:sz w:val="22"/>
    </w:rPr>
  </w:style>
  <w:style w:type="paragraph" w:customStyle="1" w:styleId="SideHeading">
    <w:name w:val="Side Heading"/>
    <w:basedOn w:val="HeadingBase"/>
    <w:rsid w:val="001F10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1098"/>
    <w:pPr>
      <w:numPr>
        <w:numId w:val="12"/>
      </w:numPr>
    </w:pPr>
  </w:style>
  <w:style w:type="paragraph" w:styleId="PlainText">
    <w:name w:val="Plain Text"/>
    <w:basedOn w:val="Normal"/>
    <w:link w:val="PlainTextChar"/>
    <w:rsid w:val="001F1098"/>
    <w:rPr>
      <w:sz w:val="20"/>
    </w:rPr>
  </w:style>
  <w:style w:type="character" w:customStyle="1" w:styleId="PlainTextChar">
    <w:name w:val="Plain Text Char"/>
    <w:basedOn w:val="DefaultParagraphFont"/>
    <w:link w:val="PlainText"/>
    <w:rsid w:val="001F1098"/>
    <w:rPr>
      <w:rFonts w:ascii="Courier New" w:eastAsia="Times New Roman" w:hAnsi="Courier New" w:cs="Times New Roman"/>
      <w:sz w:val="20"/>
      <w:szCs w:val="20"/>
      <w:lang w:eastAsia="en-US"/>
    </w:rPr>
  </w:style>
  <w:style w:type="character" w:customStyle="1" w:styleId="MenuOption">
    <w:name w:val="Menu Option"/>
    <w:basedOn w:val="DefaultParagraphFont"/>
    <w:rsid w:val="001F1098"/>
    <w:rPr>
      <w:b/>
      <w:smallCaps/>
    </w:rPr>
  </w:style>
  <w:style w:type="paragraph" w:customStyle="1" w:styleId="TableListNumber">
    <w:name w:val="Table List Number"/>
    <w:basedOn w:val="ListNumber"/>
    <w:rsid w:val="001F1098"/>
    <w:pPr>
      <w:numPr>
        <w:numId w:val="0"/>
      </w:numPr>
    </w:pPr>
  </w:style>
  <w:style w:type="paragraph" w:styleId="TOC4">
    <w:name w:val="toc 4"/>
    <w:basedOn w:val="TOCBase"/>
    <w:next w:val="Normal"/>
    <w:semiHidden/>
    <w:rsid w:val="001F1098"/>
    <w:pPr>
      <w:tabs>
        <w:tab w:val="right" w:leader="dot" w:pos="9071"/>
      </w:tabs>
      <w:ind w:left="1701"/>
    </w:pPr>
  </w:style>
  <w:style w:type="paragraph" w:customStyle="1" w:styleId="ListAlpha">
    <w:name w:val="List Alpha"/>
    <w:basedOn w:val="List"/>
    <w:rsid w:val="001F1098"/>
    <w:pPr>
      <w:numPr>
        <w:numId w:val="10"/>
      </w:numPr>
    </w:pPr>
  </w:style>
  <w:style w:type="paragraph" w:customStyle="1" w:styleId="ListAlpha2">
    <w:name w:val="List Alpha 2"/>
    <w:basedOn w:val="List2"/>
    <w:rsid w:val="001F1098"/>
    <w:pPr>
      <w:numPr>
        <w:numId w:val="9"/>
      </w:numPr>
    </w:pPr>
  </w:style>
  <w:style w:type="paragraph" w:styleId="List2">
    <w:name w:val="List 2"/>
    <w:basedOn w:val="BodyText"/>
    <w:rsid w:val="001F1098"/>
    <w:pPr>
      <w:tabs>
        <w:tab w:val="left" w:pos="680"/>
      </w:tabs>
      <w:spacing w:before="60" w:after="60"/>
      <w:ind w:left="680" w:hanging="340"/>
    </w:pPr>
  </w:style>
  <w:style w:type="paragraph" w:styleId="List3">
    <w:name w:val="List 3"/>
    <w:basedOn w:val="BodyText"/>
    <w:rsid w:val="001F1098"/>
    <w:pPr>
      <w:tabs>
        <w:tab w:val="left" w:pos="1021"/>
      </w:tabs>
      <w:spacing w:before="60" w:after="60"/>
      <w:ind w:left="1020" w:hanging="340"/>
    </w:pPr>
  </w:style>
  <w:style w:type="paragraph" w:styleId="List4">
    <w:name w:val="List 4"/>
    <w:basedOn w:val="BodyText"/>
    <w:rsid w:val="001F1098"/>
    <w:pPr>
      <w:tabs>
        <w:tab w:val="left" w:pos="1361"/>
      </w:tabs>
      <w:spacing w:before="60" w:after="60"/>
      <w:ind w:left="1361" w:hanging="340"/>
    </w:pPr>
  </w:style>
  <w:style w:type="paragraph" w:styleId="List5">
    <w:name w:val="List 5"/>
    <w:basedOn w:val="BodyText"/>
    <w:rsid w:val="001F1098"/>
    <w:pPr>
      <w:tabs>
        <w:tab w:val="left" w:pos="1701"/>
      </w:tabs>
      <w:spacing w:before="60" w:after="60"/>
      <w:ind w:left="1701" w:hanging="340"/>
    </w:pPr>
  </w:style>
  <w:style w:type="paragraph" w:styleId="ListBullet4">
    <w:name w:val="List Bullet 4"/>
    <w:basedOn w:val="List4"/>
    <w:rsid w:val="001F1098"/>
    <w:pPr>
      <w:numPr>
        <w:numId w:val="4"/>
      </w:numPr>
      <w:tabs>
        <w:tab w:val="clear" w:pos="1361"/>
      </w:tabs>
    </w:pPr>
  </w:style>
  <w:style w:type="paragraph" w:styleId="ListBullet5">
    <w:name w:val="List Bullet 5"/>
    <w:basedOn w:val="List5"/>
    <w:rsid w:val="001F1098"/>
    <w:pPr>
      <w:numPr>
        <w:numId w:val="5"/>
      </w:numPr>
    </w:pPr>
  </w:style>
  <w:style w:type="paragraph" w:styleId="ListContinue2">
    <w:name w:val="List Continue 2"/>
    <w:basedOn w:val="List2"/>
    <w:rsid w:val="001F1098"/>
    <w:pPr>
      <w:ind w:firstLine="0"/>
    </w:pPr>
  </w:style>
  <w:style w:type="paragraph" w:styleId="ListContinue3">
    <w:name w:val="List Continue 3"/>
    <w:basedOn w:val="List3"/>
    <w:rsid w:val="001F1098"/>
    <w:pPr>
      <w:ind w:left="1021" w:firstLine="0"/>
    </w:pPr>
  </w:style>
  <w:style w:type="paragraph" w:styleId="ListContinue4">
    <w:name w:val="List Continue 4"/>
    <w:basedOn w:val="List4"/>
    <w:rsid w:val="001F1098"/>
    <w:pPr>
      <w:ind w:firstLine="0"/>
    </w:pPr>
  </w:style>
  <w:style w:type="paragraph" w:styleId="ListContinue5">
    <w:name w:val="List Continue 5"/>
    <w:basedOn w:val="List5"/>
    <w:rsid w:val="001F1098"/>
    <w:pPr>
      <w:ind w:firstLine="0"/>
    </w:pPr>
  </w:style>
  <w:style w:type="paragraph" w:styleId="ListNumber3">
    <w:name w:val="List Number 3"/>
    <w:basedOn w:val="List3"/>
    <w:rsid w:val="001F1098"/>
    <w:pPr>
      <w:numPr>
        <w:numId w:val="6"/>
      </w:numPr>
    </w:pPr>
  </w:style>
  <w:style w:type="paragraph" w:styleId="ListNumber4">
    <w:name w:val="List Number 4"/>
    <w:basedOn w:val="List4"/>
    <w:rsid w:val="001F1098"/>
    <w:pPr>
      <w:numPr>
        <w:numId w:val="7"/>
      </w:numPr>
    </w:pPr>
  </w:style>
  <w:style w:type="paragraph" w:styleId="ListNumber5">
    <w:name w:val="List Number 5"/>
    <w:basedOn w:val="List5"/>
    <w:rsid w:val="001F1098"/>
    <w:pPr>
      <w:numPr>
        <w:numId w:val="8"/>
      </w:numPr>
    </w:pPr>
  </w:style>
  <w:style w:type="paragraph" w:styleId="BlockText">
    <w:name w:val="Block Text"/>
    <w:basedOn w:val="Normal"/>
    <w:rsid w:val="001F1098"/>
    <w:pPr>
      <w:spacing w:after="120"/>
      <w:ind w:left="1440" w:right="1440"/>
    </w:pPr>
  </w:style>
  <w:style w:type="character" w:customStyle="1" w:styleId="Subscript">
    <w:name w:val="Subscript"/>
    <w:basedOn w:val="DefaultParagraphFont"/>
    <w:rsid w:val="001F1098"/>
    <w:rPr>
      <w:sz w:val="16"/>
      <w:vertAlign w:val="subscript"/>
    </w:rPr>
  </w:style>
  <w:style w:type="character" w:customStyle="1" w:styleId="Superscript">
    <w:name w:val="Superscript"/>
    <w:basedOn w:val="DefaultParagraphFont"/>
    <w:rsid w:val="001F1098"/>
    <w:rPr>
      <w:sz w:val="16"/>
      <w:vertAlign w:val="superscript"/>
    </w:rPr>
  </w:style>
  <w:style w:type="character" w:customStyle="1" w:styleId="Symbols">
    <w:name w:val="Symbols"/>
    <w:basedOn w:val="DefaultParagraphFont"/>
    <w:rsid w:val="001F1098"/>
    <w:rPr>
      <w:rFonts w:ascii="Symbol" w:hAnsi="Symbol"/>
    </w:rPr>
  </w:style>
  <w:style w:type="character" w:customStyle="1" w:styleId="MenuOptions">
    <w:name w:val="Menu Options"/>
    <w:basedOn w:val="DefaultParagraphFont"/>
    <w:rsid w:val="001F1098"/>
    <w:rPr>
      <w:rFonts w:ascii="Arial Narrow" w:hAnsi="Arial Narrow"/>
      <w:smallCaps/>
    </w:rPr>
  </w:style>
  <w:style w:type="character" w:customStyle="1" w:styleId="Buttons">
    <w:name w:val="Buttons"/>
    <w:basedOn w:val="DefaultParagraphFont"/>
    <w:rsid w:val="001F1098"/>
    <w:rPr>
      <w:b/>
    </w:rPr>
  </w:style>
  <w:style w:type="character" w:customStyle="1" w:styleId="Underlined">
    <w:name w:val="Underlined"/>
    <w:basedOn w:val="DefaultParagraphFont"/>
    <w:rsid w:val="001F1098"/>
    <w:rPr>
      <w:u w:val="single"/>
    </w:rPr>
  </w:style>
  <w:style w:type="paragraph" w:customStyle="1" w:styleId="TableBodyTextRight">
    <w:name w:val="Table Body Text Right"/>
    <w:basedOn w:val="TableBodyText"/>
    <w:rsid w:val="001F1098"/>
    <w:pPr>
      <w:widowControl w:val="0"/>
      <w:autoSpaceDE w:val="0"/>
      <w:autoSpaceDN w:val="0"/>
      <w:adjustRightInd w:val="0"/>
      <w:jc w:val="right"/>
    </w:pPr>
    <w:rPr>
      <w:rFonts w:cs="Arial"/>
      <w:szCs w:val="18"/>
    </w:rPr>
  </w:style>
  <w:style w:type="paragraph" w:customStyle="1" w:styleId="CopyrightText">
    <w:name w:val="Copyright Text"/>
    <w:basedOn w:val="BodyText"/>
    <w:rsid w:val="001F1098"/>
    <w:rPr>
      <w:sz w:val="18"/>
    </w:rPr>
  </w:style>
  <w:style w:type="paragraph" w:customStyle="1" w:styleId="BodySmallRight">
    <w:name w:val="Body Small Right"/>
    <w:basedOn w:val="BodyTextRight"/>
    <w:rsid w:val="001F1098"/>
    <w:rPr>
      <w:sz w:val="18"/>
      <w:szCs w:val="18"/>
    </w:rPr>
  </w:style>
  <w:style w:type="paragraph" w:customStyle="1" w:styleId="MarginEdition">
    <w:name w:val="Margin Edition"/>
    <w:basedOn w:val="MarginNote"/>
    <w:rsid w:val="001F1098"/>
    <w:pPr>
      <w:spacing w:before="0" w:after="0"/>
    </w:pPr>
    <w:rPr>
      <w:rFonts w:ascii="Times New Roman" w:hAnsi="Times New Roman"/>
      <w:color w:val="999999"/>
    </w:rPr>
  </w:style>
  <w:style w:type="paragraph" w:customStyle="1" w:styleId="Spacer">
    <w:name w:val="Spacer"/>
    <w:basedOn w:val="Normal"/>
    <w:rsid w:val="001F1098"/>
    <w:rPr>
      <w:sz w:val="2"/>
      <w:szCs w:val="2"/>
    </w:rPr>
  </w:style>
  <w:style w:type="character" w:customStyle="1" w:styleId="Small">
    <w:name w:val="Small"/>
    <w:basedOn w:val="DefaultParagraphFont"/>
    <w:rsid w:val="001F1098"/>
    <w:rPr>
      <w:sz w:val="16"/>
    </w:rPr>
  </w:style>
  <w:style w:type="paragraph" w:customStyle="1" w:styleId="WideTable">
    <w:name w:val="Wide Table"/>
    <w:basedOn w:val="Normal"/>
    <w:rsid w:val="001F1098"/>
    <w:pPr>
      <w:ind w:left="-1418"/>
    </w:pPr>
    <w:rPr>
      <w:sz w:val="2"/>
      <w:szCs w:val="2"/>
    </w:rPr>
  </w:style>
  <w:style w:type="character" w:styleId="PageNumber">
    <w:name w:val="page number"/>
    <w:basedOn w:val="DefaultParagraphFont"/>
    <w:rsid w:val="001F1098"/>
  </w:style>
  <w:style w:type="paragraph" w:styleId="Quote">
    <w:name w:val="Quote"/>
    <w:basedOn w:val="Heading1"/>
    <w:link w:val="QuoteChar"/>
    <w:qFormat/>
    <w:rsid w:val="001F1098"/>
    <w:rPr>
      <w:b w:val="0"/>
      <w:sz w:val="72"/>
      <w:szCs w:val="72"/>
      <w:lang w:val="en-NZ"/>
    </w:rPr>
  </w:style>
  <w:style w:type="character" w:customStyle="1" w:styleId="QuoteChar">
    <w:name w:val="Quote Char"/>
    <w:basedOn w:val="DefaultParagraphFont"/>
    <w:link w:val="Quote"/>
    <w:rsid w:val="001F10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1098"/>
    <w:pPr>
      <w:pageBreakBefore/>
    </w:pPr>
  </w:style>
  <w:style w:type="paragraph" w:customStyle="1" w:styleId="Border">
    <w:name w:val="Border"/>
    <w:basedOn w:val="Normal"/>
    <w:qFormat/>
    <w:rsid w:val="001F10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1098"/>
    <w:rPr>
      <w:b/>
      <w:bCs/>
      <w:i/>
      <w:iCs/>
      <w:color w:val="auto"/>
    </w:rPr>
  </w:style>
  <w:style w:type="paragraph" w:styleId="IntenseQuote">
    <w:name w:val="Intense Quote"/>
    <w:basedOn w:val="Normal"/>
    <w:next w:val="Normal"/>
    <w:link w:val="IntenseQuoteChar"/>
    <w:uiPriority w:val="30"/>
    <w:qFormat/>
    <w:rsid w:val="001F10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10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1098"/>
    <w:rPr>
      <w:smallCaps/>
      <w:color w:val="auto"/>
      <w:u w:val="single"/>
    </w:rPr>
  </w:style>
  <w:style w:type="character" w:styleId="IntenseReference">
    <w:name w:val="Intense Reference"/>
    <w:basedOn w:val="DefaultParagraphFont"/>
    <w:uiPriority w:val="32"/>
    <w:qFormat/>
    <w:rsid w:val="001F1098"/>
    <w:rPr>
      <w:b/>
      <w:bCs/>
      <w:smallCaps/>
      <w:color w:val="auto"/>
      <w:spacing w:val="5"/>
      <w:u w:val="single"/>
    </w:rPr>
  </w:style>
  <w:style w:type="paragraph" w:customStyle="1" w:styleId="2ColumnHeading">
    <w:name w:val="2Column Heading"/>
    <w:basedOn w:val="BodyText"/>
    <w:qFormat/>
    <w:rsid w:val="001F1098"/>
    <w:pPr>
      <w:spacing w:after="60"/>
      <w:ind w:left="-2268"/>
    </w:pPr>
    <w:rPr>
      <w:b/>
    </w:rPr>
  </w:style>
  <w:style w:type="paragraph" w:customStyle="1" w:styleId="Heading1TOC">
    <w:name w:val="Heading1 TOC"/>
    <w:basedOn w:val="Normal"/>
    <w:qFormat/>
    <w:rsid w:val="001F1098"/>
    <w:pPr>
      <w:spacing w:before="240" w:after="120"/>
    </w:pPr>
    <w:rPr>
      <w:rFonts w:ascii="Times New Roman" w:hAnsi="Times New Roman"/>
      <w:b/>
      <w:sz w:val="32"/>
    </w:rPr>
  </w:style>
  <w:style w:type="paragraph" w:customStyle="1" w:styleId="Heading2TOC">
    <w:name w:val="Heading2 TOC"/>
    <w:basedOn w:val="Normal"/>
    <w:qFormat/>
    <w:rsid w:val="001F1098"/>
    <w:pPr>
      <w:spacing w:before="240" w:after="60"/>
    </w:pPr>
    <w:rPr>
      <w:rFonts w:ascii="Times New Roman" w:hAnsi="Times New Roman"/>
      <w:b/>
      <w:sz w:val="28"/>
    </w:rPr>
  </w:style>
  <w:style w:type="character" w:customStyle="1" w:styleId="Underline">
    <w:name w:val="Underline"/>
    <w:basedOn w:val="DefaultParagraphFont"/>
    <w:qFormat/>
    <w:rsid w:val="001F1098"/>
    <w:rPr>
      <w:u w:val="single"/>
    </w:rPr>
  </w:style>
  <w:style w:type="character" w:customStyle="1" w:styleId="BoldandItalics">
    <w:name w:val="Bold and Italics"/>
    <w:qFormat/>
    <w:rsid w:val="001F1098"/>
    <w:rPr>
      <w:b/>
      <w:i/>
      <w:u w:val="none"/>
    </w:rPr>
  </w:style>
  <w:style w:type="paragraph" w:styleId="BalloonText">
    <w:name w:val="Balloon Text"/>
    <w:basedOn w:val="Normal"/>
    <w:link w:val="BalloonTextChar"/>
    <w:rsid w:val="001F1098"/>
    <w:rPr>
      <w:rFonts w:ascii="Tahoma" w:hAnsi="Tahoma" w:cs="Tahoma"/>
      <w:sz w:val="16"/>
      <w:szCs w:val="16"/>
    </w:rPr>
  </w:style>
  <w:style w:type="character" w:customStyle="1" w:styleId="BalloonTextChar">
    <w:name w:val="Balloon Text Char"/>
    <w:basedOn w:val="DefaultParagraphFont"/>
    <w:link w:val="BalloonText"/>
    <w:rsid w:val="001F10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109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F10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1098"/>
    <w:rPr>
      <w:b/>
      <w:color w:val="660033"/>
      <w:spacing w:val="0"/>
    </w:rPr>
  </w:style>
  <w:style w:type="paragraph" w:customStyle="1" w:styleId="Nameditemlist">
    <w:name w:val="Named item list"/>
    <w:basedOn w:val="BodyText"/>
    <w:qFormat/>
    <w:rsid w:val="001F1098"/>
    <w:pPr>
      <w:tabs>
        <w:tab w:val="left" w:pos="2835"/>
      </w:tabs>
      <w:ind w:left="2835" w:hanging="2835"/>
    </w:pPr>
  </w:style>
  <w:style w:type="paragraph" w:customStyle="1" w:styleId="BodyTextnopadding">
    <w:name w:val="Body Text no padding"/>
    <w:basedOn w:val="BodyText"/>
    <w:qFormat/>
    <w:rsid w:val="001F1098"/>
    <w:pPr>
      <w:spacing w:before="0" w:after="0"/>
    </w:pPr>
  </w:style>
  <w:style w:type="paragraph" w:customStyle="1" w:styleId="BodyTextBold">
    <w:name w:val="Body Text Bold"/>
    <w:basedOn w:val="BodyText"/>
    <w:qFormat/>
    <w:rsid w:val="001F1098"/>
    <w:rPr>
      <w:b/>
    </w:rPr>
  </w:style>
  <w:style w:type="character" w:styleId="Hyperlink">
    <w:name w:val="Hyperlink"/>
    <w:basedOn w:val="DefaultParagraphFont"/>
    <w:uiPriority w:val="99"/>
    <w:unhideWhenUsed/>
    <w:rsid w:val="007F7B7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494</Words>
  <Characters>3336</Characters>
  <Application>Microsoft Office Word</Application>
  <DocSecurity>0</DocSecurity>
  <Lines>98</Lines>
  <Paragraphs>78</Paragraphs>
  <ScaleCrop>false</ScaleCrop>
  <Company>Author-it Software Corporation Ltd.</Company>
  <LinksUpToDate>false</LinksUpToDate>
  <CharactersWithSpaces>3752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CHCECD003 Promote job seekers to employers</dc:title>
  <dc:subject>Approved</dc:subject>
  <dc:creator>SkillsIQ</dc:creator>
  <cp:keywords>Release: 1</cp:keywords>
  <dc:description>Review Date: 12 April 2008</dc:description>
  <cp:lastModifiedBy>HSD_TPCMSd.prod</cp:lastModifiedBy>
  <cp:revision>3</cp:revision>
  <dcterms:created xsi:type="dcterms:W3CDTF">2023-07-01T03:45:00Z</dcterms:created>
  <dcterms:modified xsi:type="dcterms:W3CDTF">2023-07-01T03:45:00Z</dcterms:modified>
</cp:coreProperties>
</file>