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C83" w:rsidP="001F6C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CHCECD001 Analyse and apply information that supports employment and career development</w:t>
      </w:r>
      <w:r>
        <w:fldChar w:fldCharType="end"/>
      </w:r>
    </w:p>
    <w:p w:rsidR="001F6C83" w:rsidP="001F6C83">
      <w:pPr>
        <w:pStyle w:val="Version"/>
        <w:sectPr w:rsidSect="001E5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393" w:rsidP="001E5393">
      <w:pPr>
        <w:pStyle w:val="SuperHeading"/>
      </w:pPr>
      <w:r w:rsidRPr="001E5393">
        <w:t>Assessment Requirements for CHCECD001 Analyse and apply information that supports employment and career development</w:t>
      </w:r>
    </w:p>
    <w:p w:rsidR="00000000" w:rsidRPr="001E5393" w:rsidP="001E5393">
      <w:pPr>
        <w:pStyle w:val="Heading1"/>
      </w:pPr>
      <w:bookmarkStart w:id="1" w:name="O_812732"/>
      <w:bookmarkEnd w:id="1"/>
      <w:r w:rsidRPr="001E53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E5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93" w:rsidP="001E5393">
            <w:pPr>
              <w:pStyle w:val="BodyText"/>
            </w:pPr>
            <w:r w:rsidRPr="001E539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93">
            <w:pPr>
              <w:pStyle w:val="BodyText"/>
              <w:rPr>
                <w:lang w:val="en-NZ"/>
              </w:rPr>
            </w:pPr>
            <w:r w:rsidRPr="001E5393">
              <w:rPr>
                <w:rStyle w:val="SpecialBold"/>
              </w:rPr>
              <w:t>Comments</w:t>
            </w:r>
          </w:p>
        </w:tc>
      </w:tr>
      <w:tr w:rsidTr="001E5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93">
            <w:pPr>
              <w:pStyle w:val="BodyText"/>
              <w:rPr>
                <w:lang w:val="en-NZ"/>
              </w:rPr>
            </w:pPr>
            <w:r w:rsidRPr="001E539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93" w:rsidP="001E5393">
            <w:pPr>
              <w:pStyle w:val="BodyText"/>
            </w:pPr>
            <w:r w:rsidRPr="001E5393">
              <w:t xml:space="preserve">This version was released in </w:t>
            </w:r>
            <w:r w:rsidRPr="001E5393">
              <w:rPr>
                <w:rStyle w:val="Emphasis"/>
              </w:rPr>
              <w:t>CHC Community Services T</w:t>
            </w:r>
            <w:r w:rsidRPr="001E5393">
              <w:rPr>
                <w:rStyle w:val="Emphasis"/>
              </w:rPr>
              <w:t>raining Package release 3.0</w:t>
            </w:r>
            <w:r w:rsidRPr="001E5393">
              <w:t xml:space="preserve"> and meets the requirements of the 2012 Standards for Training Packages.</w:t>
            </w:r>
          </w:p>
          <w:p w:rsidR="00000000" w:rsidRPr="001E5393" w:rsidP="001E5393">
            <w:pPr>
              <w:pStyle w:val="BodyText"/>
            </w:pPr>
          </w:p>
          <w:p w:rsidR="00000000" w:rsidRPr="001E5393" w:rsidP="001E5393">
            <w:pPr>
              <w:pStyle w:val="BodyText"/>
            </w:pPr>
            <w:r w:rsidRPr="001E5393">
              <w:t>Merged CHCCDP403B/CHCES303C/CHCES411A/CHCES502C. Significant changes to the elements and performance criteria. New evidence requirements for assessment inc</w:t>
            </w:r>
            <w:r w:rsidRPr="001E5393">
              <w:t>luding volume and frequency requirements. Significant changes to knowledge evidence.</w:t>
            </w:r>
          </w:p>
        </w:tc>
      </w:tr>
    </w:tbl>
    <w:p w:rsidR="00000000" w:rsidRPr="001E5393" w:rsidP="001E5393">
      <w:pPr>
        <w:pStyle w:val="BodyText"/>
      </w:pPr>
    </w:p>
    <w:p w:rsidR="00000000" w:rsidRPr="001E5393" w:rsidP="001E5393">
      <w:pPr>
        <w:pStyle w:val="AllowPageBreak"/>
      </w:pPr>
    </w:p>
    <w:p w:rsidR="00000000" w:rsidRPr="001E5393" w:rsidP="001E5393">
      <w:pPr>
        <w:pStyle w:val="Heading1"/>
      </w:pPr>
      <w:bookmarkStart w:id="2" w:name="O_812733"/>
      <w:bookmarkEnd w:id="2"/>
      <w:r w:rsidRPr="001E5393">
        <w:t>Performance Evidence</w:t>
      </w:r>
    </w:p>
    <w:p w:rsidR="00000000" w:rsidRPr="001E5393" w:rsidP="001F6C83">
      <w:pPr>
        <w:pStyle w:val="BodyText"/>
      </w:pPr>
      <w:r w:rsidRPr="001E5393">
        <w:t>The candidate must show evidence of the ability to complete tasks outlined in elements and performance criteria of this unit, manag</w:t>
      </w:r>
      <w:r w:rsidRPr="001E5393">
        <w:t>e tasks and manage contingencies in the context of the job role. There must be evidence that the candidate has:</w:t>
      </w:r>
    </w:p>
    <w:p w:rsidR="00000000" w:rsidRPr="001E5393" w:rsidP="001E5393">
      <w:pPr>
        <w:pStyle w:val="ListBullet"/>
      </w:pPr>
      <w:r w:rsidRPr="001E5393">
        <w:t xml:space="preserve">used critical thinking skills to review and distil information about employment, education, training and the labour market of relevance to own </w:t>
      </w:r>
      <w:r w:rsidRPr="001E5393">
        <w:t>practice from at least 3 different credible sources</w:t>
      </w:r>
    </w:p>
    <w:p w:rsidR="00000000" w:rsidRPr="001E5393" w:rsidP="001E5393">
      <w:pPr>
        <w:pStyle w:val="ListBullet"/>
      </w:pPr>
      <w:r w:rsidRPr="001E5393">
        <w:t>used information about employment education, training and the labour market within the scope of own job role in the provision of services to at least 3 different individuals or organisations –</w:t>
      </w:r>
      <w:r w:rsidRPr="001E5393">
        <w:t xml:space="preserve"> for example, job seekers, clients in career transition, employees, employers, internal and external clients.</w:t>
      </w:r>
    </w:p>
    <w:p w:rsidR="00000000" w:rsidRPr="001E5393" w:rsidP="001E5393">
      <w:pPr>
        <w:pStyle w:val="AllowPageBreak"/>
      </w:pPr>
    </w:p>
    <w:p w:rsidR="00000000" w:rsidRPr="001E5393" w:rsidP="001E5393">
      <w:pPr>
        <w:pStyle w:val="Heading1"/>
      </w:pPr>
      <w:bookmarkStart w:id="3" w:name="O_812734"/>
      <w:bookmarkEnd w:id="3"/>
      <w:r w:rsidRPr="001E5393">
        <w:t>Knowledge Evidence</w:t>
      </w:r>
    </w:p>
    <w:p w:rsidR="00000000" w:rsidRPr="001E5393" w:rsidP="001F6C83">
      <w:pPr>
        <w:pStyle w:val="BodyText"/>
      </w:pPr>
      <w:r w:rsidRPr="001E5393">
        <w:t xml:space="preserve">The candidate must be able to demonstrate essential knowledge required to effectively complete tasks outlined </w:t>
      </w:r>
      <w:r w:rsidRPr="001E5393">
        <w:t>in elements and performance criteria of this unit, manage tasks and manage contingencies in the context of the work role. This includes knowledge of:</w:t>
      </w:r>
    </w:p>
    <w:p w:rsidR="00000000" w:rsidRPr="001E5393" w:rsidP="001E5393">
      <w:pPr>
        <w:pStyle w:val="ListBullet"/>
      </w:pPr>
      <w:r w:rsidRPr="001E5393">
        <w:t>legal and ethical considerations (national, state/territory) for the use of information, and how these ar</w:t>
      </w:r>
      <w:r w:rsidRPr="001E5393">
        <w:t>e applied in organisations and individual work, including, copyright and intellectual property</w:t>
      </w:r>
    </w:p>
    <w:p w:rsidR="00000000" w:rsidRPr="001E5393" w:rsidP="001E5393">
      <w:pPr>
        <w:pStyle w:val="ListBullet"/>
      </w:pPr>
      <w:r w:rsidRPr="001E5393">
        <w:t xml:space="preserve">key objectives and features of current policy frameworks </w:t>
      </w:r>
    </w:p>
    <w:p w:rsidR="00000000" w:rsidRPr="001E5393" w:rsidP="001E5393">
      <w:pPr>
        <w:pStyle w:val="ListBullet"/>
      </w:pPr>
      <w:r w:rsidRPr="001E5393">
        <w:t>role of professional associations and bodies and key organisations</w:t>
      </w:r>
    </w:p>
    <w:p w:rsidR="00000000" w:rsidRPr="001E5393" w:rsidP="001E5393">
      <w:pPr>
        <w:pStyle w:val="ListBullet"/>
      </w:pPr>
      <w:r w:rsidRPr="001E5393">
        <w:t xml:space="preserve">sources of information in Australia </w:t>
      </w:r>
      <w:r w:rsidRPr="001E5393">
        <w:t>on:</w:t>
      </w:r>
    </w:p>
    <w:p w:rsidR="00000000" w:rsidRPr="001E5393" w:rsidP="001E5393">
      <w:pPr>
        <w:pStyle w:val="ListBullet2"/>
      </w:pPr>
      <w:r w:rsidRPr="001E5393">
        <w:t>labour market</w:t>
      </w:r>
    </w:p>
    <w:p w:rsidR="00000000" w:rsidRPr="001E5393" w:rsidP="001E5393">
      <w:pPr>
        <w:pStyle w:val="ListBullet2"/>
      </w:pPr>
      <w:r w:rsidRPr="001E5393">
        <w:t>employment</w:t>
      </w:r>
    </w:p>
    <w:p w:rsidR="00000000" w:rsidRPr="001E5393" w:rsidP="001E5393">
      <w:pPr>
        <w:pStyle w:val="ListBullet2"/>
      </w:pPr>
      <w:r w:rsidRPr="001E5393">
        <w:t>education and training</w:t>
      </w:r>
    </w:p>
    <w:p w:rsidR="00000000" w:rsidRPr="001E5393" w:rsidP="001E5393">
      <w:pPr>
        <w:pStyle w:val="ListBullet"/>
      </w:pPr>
      <w:r w:rsidRPr="001E5393">
        <w:t>different types of labour market information and their use, including the relationship between supply (job seekers) and demand (employers)</w:t>
      </w:r>
    </w:p>
    <w:p w:rsidR="00000000" w:rsidRPr="001E5393" w:rsidP="001E5393">
      <w:pPr>
        <w:pStyle w:val="ListBullet"/>
      </w:pPr>
      <w:r w:rsidRPr="001E5393">
        <w:t>methods for collecting labour market information</w:t>
      </w:r>
    </w:p>
    <w:p w:rsidR="00000000" w:rsidRPr="001E5393" w:rsidP="001E5393">
      <w:pPr>
        <w:pStyle w:val="ListBullet"/>
      </w:pPr>
      <w:r w:rsidRPr="001E5393">
        <w:t>current and em</w:t>
      </w:r>
      <w:r w:rsidRPr="001E5393">
        <w:t>erging labour market characteristics, including:</w:t>
      </w:r>
    </w:p>
    <w:p w:rsidR="00000000" w:rsidRPr="001E5393" w:rsidP="001E5393">
      <w:pPr>
        <w:pStyle w:val="ListBullet2"/>
      </w:pPr>
      <w:r w:rsidRPr="001E5393">
        <w:t>current and projected skills shortages</w:t>
      </w:r>
    </w:p>
    <w:p w:rsidR="00000000" w:rsidRPr="001E5393" w:rsidP="001E5393">
      <w:pPr>
        <w:pStyle w:val="ListBullet2"/>
      </w:pPr>
      <w:r w:rsidRPr="001E5393">
        <w:t>local labour market information including:</w:t>
      </w:r>
    </w:p>
    <w:p w:rsidR="00000000" w:rsidRPr="001E5393" w:rsidP="001E5393">
      <w:pPr>
        <w:pStyle w:val="ListBullet3"/>
      </w:pPr>
      <w:r w:rsidRPr="001E5393">
        <w:t>industry make-up</w:t>
      </w:r>
    </w:p>
    <w:p w:rsidR="00000000" w:rsidRPr="001E5393" w:rsidP="001E5393">
      <w:pPr>
        <w:pStyle w:val="ListBullet3"/>
      </w:pPr>
      <w:r w:rsidRPr="001E5393">
        <w:t>employment growth areas</w:t>
      </w:r>
    </w:p>
    <w:p w:rsidR="00000000" w:rsidRPr="001E5393" w:rsidP="001E5393">
      <w:pPr>
        <w:pStyle w:val="ListBullet3"/>
      </w:pPr>
      <w:r w:rsidRPr="001E5393">
        <w:t>skills in demand and trends in work requirements in different industries</w:t>
      </w:r>
    </w:p>
    <w:p w:rsidR="00000000" w:rsidRPr="001E5393" w:rsidP="001E5393">
      <w:pPr>
        <w:pStyle w:val="ListBullet3"/>
      </w:pPr>
      <w:r w:rsidRPr="001E5393">
        <w:t>issues impacting on the workforce in different sectors and industries</w:t>
      </w:r>
    </w:p>
    <w:p w:rsidR="00000000" w:rsidRPr="001E5393" w:rsidP="001E5393">
      <w:pPr>
        <w:pStyle w:val="ListBullet2"/>
      </w:pPr>
      <w:r w:rsidRPr="001E5393">
        <w:t>vacancy reporting</w:t>
      </w:r>
    </w:p>
    <w:p w:rsidR="00000000" w:rsidRPr="001E5393" w:rsidP="001E5393">
      <w:pPr>
        <w:pStyle w:val="ListBullet2"/>
      </w:pPr>
      <w:r w:rsidRPr="001E5393">
        <w:t>unemployment and job seeker data</w:t>
      </w:r>
    </w:p>
    <w:p w:rsidR="00000000" w:rsidRPr="001E5393" w:rsidP="001E5393">
      <w:pPr>
        <w:pStyle w:val="ListBullet2"/>
      </w:pPr>
      <w:r w:rsidRPr="001E5393">
        <w:t>recruitment analysis</w:t>
      </w:r>
    </w:p>
    <w:p w:rsidR="00000000" w:rsidRPr="001E5393" w:rsidP="001E5393">
      <w:pPr>
        <w:pStyle w:val="ListBullet"/>
      </w:pPr>
      <w:r w:rsidRPr="001E5393">
        <w:t>basic structure and operation of the training and education system, in the following sectors:</w:t>
      </w:r>
    </w:p>
    <w:p w:rsidR="00000000" w:rsidRPr="001E5393" w:rsidP="001E5393">
      <w:pPr>
        <w:pStyle w:val="ListBullet2"/>
      </w:pPr>
      <w:r w:rsidRPr="001E5393">
        <w:t xml:space="preserve">school </w:t>
      </w:r>
    </w:p>
    <w:p w:rsidR="00000000" w:rsidRPr="001E5393" w:rsidP="001E5393">
      <w:pPr>
        <w:pStyle w:val="ListBullet2"/>
      </w:pPr>
      <w:r w:rsidRPr="001E5393">
        <w:t>vocational education and training</w:t>
      </w:r>
    </w:p>
    <w:p w:rsidR="00000000" w:rsidRPr="001E5393" w:rsidP="001E5393">
      <w:pPr>
        <w:pStyle w:val="ListBullet2"/>
      </w:pPr>
      <w:r w:rsidRPr="001E5393">
        <w:t>higher education</w:t>
      </w:r>
    </w:p>
    <w:p w:rsidR="00000000" w:rsidRPr="001E5393" w:rsidP="001E5393">
      <w:pPr>
        <w:pStyle w:val="ListBullet"/>
      </w:pPr>
      <w:r w:rsidRPr="001E5393">
        <w:t>key employing industries in local area, including:</w:t>
      </w:r>
    </w:p>
    <w:p w:rsidR="00000000" w:rsidRPr="001E5393" w:rsidP="001E5393">
      <w:pPr>
        <w:pStyle w:val="ListBullet2"/>
      </w:pPr>
      <w:r w:rsidRPr="001E5393">
        <w:t>occupational characteristics</w:t>
      </w:r>
    </w:p>
    <w:p w:rsidR="00000000" w:rsidRPr="001E5393" w:rsidP="001E5393">
      <w:pPr>
        <w:pStyle w:val="ListBullet2"/>
      </w:pPr>
      <w:r w:rsidRPr="001E5393">
        <w:t>training and education pathways</w:t>
      </w:r>
    </w:p>
    <w:p w:rsidR="00000000" w:rsidRPr="001E5393" w:rsidP="001E5393">
      <w:pPr>
        <w:pStyle w:val="ListBullet"/>
      </w:pPr>
      <w:r w:rsidRPr="001E5393">
        <w:t>uses of education, training and labour market information, including:</w:t>
      </w:r>
    </w:p>
    <w:p w:rsidR="00000000" w:rsidRPr="001E5393" w:rsidP="001E5393">
      <w:pPr>
        <w:pStyle w:val="ListBullet2"/>
      </w:pPr>
      <w:r w:rsidRPr="001E5393">
        <w:t>individual pathways</w:t>
      </w:r>
      <w:r w:rsidRPr="001E5393">
        <w:t xml:space="preserve"> plans</w:t>
      </w:r>
    </w:p>
    <w:p w:rsidR="00000000" w:rsidRPr="001E5393" w:rsidP="001E5393">
      <w:pPr>
        <w:pStyle w:val="ListBullet2"/>
      </w:pPr>
      <w:r w:rsidRPr="001E5393">
        <w:t>job search planning</w:t>
      </w:r>
    </w:p>
    <w:p w:rsidR="00000000" w:rsidRPr="001E5393" w:rsidP="001E5393">
      <w:pPr>
        <w:pStyle w:val="ListBullet2"/>
      </w:pPr>
      <w:r w:rsidRPr="001E5393">
        <w:t>career plans for individual clients.</w:t>
      </w:r>
    </w:p>
    <w:p w:rsidR="00000000" w:rsidRPr="001E5393" w:rsidP="001E5393">
      <w:pPr>
        <w:pStyle w:val="AllowPageBreak"/>
      </w:pPr>
    </w:p>
    <w:p w:rsidR="00000000" w:rsidRPr="001E5393" w:rsidP="001E5393">
      <w:pPr>
        <w:pStyle w:val="Heading1"/>
      </w:pPr>
      <w:bookmarkStart w:id="4" w:name="O_812735"/>
      <w:bookmarkEnd w:id="4"/>
      <w:r w:rsidRPr="001E5393">
        <w:t>Assessment Conditions</w:t>
      </w:r>
    </w:p>
    <w:p w:rsidR="00000000" w:rsidRPr="001E5393" w:rsidP="001F6C83">
      <w:pPr>
        <w:pStyle w:val="BodyText"/>
      </w:pPr>
      <w:r w:rsidRPr="001E5393">
        <w:t xml:space="preserve">Skills must have been demonstrated in the workplace or in a simulated environment that reflects workplace conditions. The following conditions must be </w:t>
      </w:r>
      <w:r w:rsidRPr="001E5393">
        <w:t xml:space="preserve">met for this unit: </w:t>
      </w:r>
    </w:p>
    <w:p w:rsidR="00000000" w:rsidRPr="001E5393" w:rsidP="001E5393">
      <w:pPr>
        <w:pStyle w:val="ListBullet"/>
      </w:pPr>
      <w:r w:rsidRPr="001E5393">
        <w:t xml:space="preserve">use of suitable facilities, equipment and resources, including </w:t>
      </w:r>
    </w:p>
    <w:p w:rsidR="00000000" w:rsidRPr="001E5393" w:rsidP="001E5393">
      <w:pPr>
        <w:pStyle w:val="ListBullet2"/>
      </w:pPr>
      <w:r w:rsidRPr="001E5393">
        <w:t xml:space="preserve">online sources of labour market and training and employment information </w:t>
      </w:r>
    </w:p>
    <w:p w:rsidR="00000000" w:rsidRPr="001E5393" w:rsidP="001E5393">
      <w:pPr>
        <w:pStyle w:val="ListBullet2"/>
      </w:pPr>
      <w:r w:rsidRPr="001E5393">
        <w:t>organisation policies and procedures</w:t>
      </w:r>
    </w:p>
    <w:p w:rsidR="00000000" w:rsidRPr="001E5393" w:rsidP="001E5393">
      <w:pPr>
        <w:pStyle w:val="ListBullet"/>
      </w:pPr>
      <w:r w:rsidRPr="001E5393">
        <w:t>modelling of industry operating conditions, including scena</w:t>
      </w:r>
      <w:r w:rsidRPr="001E5393">
        <w:t>rios involving application of knowledge to varied work situations.</w:t>
      </w:r>
    </w:p>
    <w:p w:rsidR="00000000" w:rsidRPr="001E5393" w:rsidP="001E5393">
      <w:pPr>
        <w:pStyle w:val="BodyText"/>
      </w:pPr>
    </w:p>
    <w:p w:rsidR="00000000" w:rsidRPr="001E5393" w:rsidP="001F6C83">
      <w:pPr>
        <w:pStyle w:val="BodyText"/>
      </w:pPr>
      <w:r w:rsidRPr="001E5393">
        <w:t>Assessors must satisfy the Standards for Registered Training Organisations (RTOs) 2015/AQTF mandatory competency requirements for assessors.</w:t>
      </w:r>
    </w:p>
    <w:p w:rsidR="00000000" w:rsidRPr="001E5393" w:rsidP="001E5393">
      <w:pPr>
        <w:pStyle w:val="Heading1"/>
      </w:pPr>
      <w:bookmarkStart w:id="5" w:name="O_812738"/>
      <w:bookmarkEnd w:id="5"/>
      <w:r w:rsidRPr="001E5393">
        <w:t>Links</w:t>
      </w:r>
    </w:p>
    <w:p w:rsidR="00000000" w:rsidRPr="001E5393" w:rsidP="001F6C83">
      <w:pPr>
        <w:pStyle w:val="BodyText"/>
      </w:pPr>
      <w:r w:rsidRPr="001E5393">
        <w:t>Companion Volume impleme</w:t>
      </w:r>
      <w:r w:rsidRPr="001E5393">
        <w:t xml:space="preserve">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9622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E5393" w:rsidP="001E5393"/>
    <w:sectPr w:rsidSect="001E5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93" w:rsidRPr="001F6C83" w:rsidP="001F6C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83" w:rsidP="001E5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C83" w:rsidP="001E5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6C83" w:rsidP="001E5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393" w:rsidRPr="001F6C83" w:rsidP="001F6C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83" w:rsidRPr="002D2AF8" w:rsidP="001E5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CHCECD001 Analyse and apply information that supports employment and career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F6C83" w:rsidP="001E5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566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6B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20C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393"/>
  </w:style>
  <w:style w:type="character" w:customStyle="1" w:styleId="Heading1Char">
    <w:name w:val="Heading 1 Char"/>
    <w:basedOn w:val="DefaultParagraphFont"/>
    <w:link w:val="Heading1"/>
    <w:rsid w:val="001E5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3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393"/>
    <w:rPr>
      <w:b/>
      <w:spacing w:val="0"/>
    </w:rPr>
  </w:style>
  <w:style w:type="paragraph" w:styleId="ListBullet2">
    <w:name w:val="List Bullet 2"/>
    <w:basedOn w:val="List2"/>
    <w:rsid w:val="001E539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5393"/>
    <w:rPr>
      <w:i/>
    </w:rPr>
  </w:style>
  <w:style w:type="paragraph" w:customStyle="1" w:styleId="SuperHeading">
    <w:name w:val="SuperHeading"/>
    <w:basedOn w:val="Normal"/>
    <w:rsid w:val="001E5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539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5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3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393"/>
  </w:style>
  <w:style w:type="paragraph" w:styleId="TableofFigures">
    <w:name w:val="table of figures"/>
    <w:basedOn w:val="Normal"/>
    <w:next w:val="Normal"/>
    <w:semiHidden/>
    <w:rsid w:val="001E5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39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5393"/>
    <w:rPr>
      <w:rFonts w:ascii="Wingdings" w:hAnsi="Wingdings"/>
    </w:rPr>
  </w:style>
  <w:style w:type="paragraph" w:customStyle="1" w:styleId="TableHeading">
    <w:name w:val="Table Heading"/>
    <w:basedOn w:val="HeadingBase"/>
    <w:rsid w:val="001E5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393"/>
    <w:rPr>
      <w:color w:val="0033CC"/>
      <w:u w:val="none"/>
    </w:rPr>
  </w:style>
  <w:style w:type="paragraph" w:customStyle="1" w:styleId="BodyTextRight">
    <w:name w:val="Body Text Right"/>
    <w:basedOn w:val="BodyText"/>
    <w:rsid w:val="001E5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39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393"/>
    <w:rPr>
      <w:sz w:val="32"/>
    </w:rPr>
  </w:style>
  <w:style w:type="paragraph" w:customStyle="1" w:styleId="HeadingProcedure">
    <w:name w:val="Heading Procedure"/>
    <w:basedOn w:val="HeadingBase"/>
    <w:next w:val="Normal"/>
    <w:rsid w:val="001E5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393"/>
    <w:pPr>
      <w:spacing w:before="60" w:after="60"/>
    </w:pPr>
  </w:style>
  <w:style w:type="paragraph" w:styleId="ListContinue">
    <w:name w:val="List Continue"/>
    <w:basedOn w:val="List"/>
    <w:rsid w:val="001E5393"/>
    <w:pPr>
      <w:ind w:firstLine="0"/>
    </w:pPr>
  </w:style>
  <w:style w:type="paragraph" w:customStyle="1" w:styleId="ListNote">
    <w:name w:val="List Note"/>
    <w:basedOn w:val="List"/>
    <w:rsid w:val="001E5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393"/>
    <w:rPr>
      <w:rFonts w:ascii="Courier New" w:hAnsi="Courier New"/>
    </w:rPr>
  </w:style>
  <w:style w:type="paragraph" w:customStyle="1" w:styleId="NoteBullet">
    <w:name w:val="Note Bullet"/>
    <w:basedOn w:val="Note"/>
    <w:rsid w:val="001E5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3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5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393"/>
    <w:rPr>
      <w:b/>
      <w:smallCaps/>
    </w:rPr>
  </w:style>
  <w:style w:type="paragraph" w:customStyle="1" w:styleId="TableListNumber">
    <w:name w:val="Table List Number"/>
    <w:basedOn w:val="ListNumber"/>
    <w:rsid w:val="001E5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393"/>
    <w:pPr>
      <w:numPr>
        <w:numId w:val="10"/>
      </w:numPr>
    </w:pPr>
  </w:style>
  <w:style w:type="paragraph" w:customStyle="1" w:styleId="ListAlpha2">
    <w:name w:val="List Alpha 2"/>
    <w:basedOn w:val="List2"/>
    <w:rsid w:val="001E5393"/>
    <w:pPr>
      <w:numPr>
        <w:numId w:val="9"/>
      </w:numPr>
    </w:pPr>
  </w:style>
  <w:style w:type="paragraph" w:styleId="List2">
    <w:name w:val="List 2"/>
    <w:basedOn w:val="BodyText"/>
    <w:rsid w:val="001E5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39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539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5393"/>
    <w:pPr>
      <w:numPr>
        <w:numId w:val="5"/>
      </w:numPr>
    </w:pPr>
  </w:style>
  <w:style w:type="paragraph" w:styleId="ListContinue2">
    <w:name w:val="List Continue 2"/>
    <w:basedOn w:val="List2"/>
    <w:rsid w:val="001E5393"/>
    <w:pPr>
      <w:ind w:firstLine="0"/>
    </w:pPr>
  </w:style>
  <w:style w:type="paragraph" w:styleId="ListContinue3">
    <w:name w:val="List Continue 3"/>
    <w:basedOn w:val="List3"/>
    <w:rsid w:val="001E5393"/>
    <w:pPr>
      <w:ind w:left="1021" w:firstLine="0"/>
    </w:pPr>
  </w:style>
  <w:style w:type="paragraph" w:styleId="ListContinue4">
    <w:name w:val="List Continue 4"/>
    <w:basedOn w:val="List4"/>
    <w:rsid w:val="001E5393"/>
    <w:pPr>
      <w:ind w:firstLine="0"/>
    </w:pPr>
  </w:style>
  <w:style w:type="paragraph" w:styleId="ListContinue5">
    <w:name w:val="List Continue 5"/>
    <w:basedOn w:val="List5"/>
    <w:rsid w:val="001E5393"/>
    <w:pPr>
      <w:ind w:firstLine="0"/>
    </w:pPr>
  </w:style>
  <w:style w:type="paragraph" w:styleId="ListNumber3">
    <w:name w:val="List Number 3"/>
    <w:basedOn w:val="List3"/>
    <w:rsid w:val="001E5393"/>
    <w:pPr>
      <w:numPr>
        <w:numId w:val="6"/>
      </w:numPr>
    </w:pPr>
  </w:style>
  <w:style w:type="paragraph" w:styleId="ListNumber4">
    <w:name w:val="List Number 4"/>
    <w:basedOn w:val="List4"/>
    <w:rsid w:val="001E5393"/>
    <w:pPr>
      <w:numPr>
        <w:numId w:val="7"/>
      </w:numPr>
    </w:pPr>
  </w:style>
  <w:style w:type="paragraph" w:styleId="ListNumber5">
    <w:name w:val="List Number 5"/>
    <w:basedOn w:val="List5"/>
    <w:rsid w:val="001E5393"/>
    <w:pPr>
      <w:numPr>
        <w:numId w:val="8"/>
      </w:numPr>
    </w:pPr>
  </w:style>
  <w:style w:type="paragraph" w:styleId="BlockText">
    <w:name w:val="Block Text"/>
    <w:basedOn w:val="Normal"/>
    <w:rsid w:val="001E5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393"/>
    <w:rPr>
      <w:sz w:val="16"/>
      <w:vertAlign w:val="superscript"/>
    </w:rPr>
  </w:style>
  <w:style w:type="character" w:customStyle="1" w:styleId="Symbols">
    <w:name w:val="Symbols"/>
    <w:basedOn w:val="DefaultParagraphFont"/>
    <w:rsid w:val="001E5393"/>
    <w:rPr>
      <w:rFonts w:ascii="Symbol" w:hAnsi="Symbol"/>
    </w:rPr>
  </w:style>
  <w:style w:type="character" w:customStyle="1" w:styleId="MenuOptions">
    <w:name w:val="Menu Options"/>
    <w:basedOn w:val="DefaultParagraphFont"/>
    <w:rsid w:val="001E5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393"/>
    <w:rPr>
      <w:b/>
    </w:rPr>
  </w:style>
  <w:style w:type="character" w:customStyle="1" w:styleId="Underlined">
    <w:name w:val="Underlined"/>
    <w:basedOn w:val="DefaultParagraphFont"/>
    <w:rsid w:val="001E5393"/>
    <w:rPr>
      <w:u w:val="single"/>
    </w:rPr>
  </w:style>
  <w:style w:type="paragraph" w:customStyle="1" w:styleId="TableBodyTextRight">
    <w:name w:val="Table Body Text Right"/>
    <w:basedOn w:val="TableBodyText"/>
    <w:rsid w:val="001E5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393"/>
    <w:rPr>
      <w:sz w:val="18"/>
    </w:rPr>
  </w:style>
  <w:style w:type="paragraph" w:customStyle="1" w:styleId="BodySmallRight">
    <w:name w:val="Body Small Right"/>
    <w:basedOn w:val="BodyTextRight"/>
    <w:rsid w:val="001E5393"/>
    <w:rPr>
      <w:sz w:val="18"/>
      <w:szCs w:val="18"/>
    </w:rPr>
  </w:style>
  <w:style w:type="paragraph" w:customStyle="1" w:styleId="MarginEdition">
    <w:name w:val="Margin Edition"/>
    <w:basedOn w:val="MarginNote"/>
    <w:rsid w:val="001E5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393"/>
    <w:rPr>
      <w:sz w:val="2"/>
      <w:szCs w:val="2"/>
    </w:rPr>
  </w:style>
  <w:style w:type="character" w:customStyle="1" w:styleId="Small">
    <w:name w:val="Small"/>
    <w:basedOn w:val="DefaultParagraphFont"/>
    <w:rsid w:val="001E5393"/>
    <w:rPr>
      <w:sz w:val="16"/>
    </w:rPr>
  </w:style>
  <w:style w:type="paragraph" w:customStyle="1" w:styleId="WideTable">
    <w:name w:val="Wide Table"/>
    <w:basedOn w:val="Normal"/>
    <w:rsid w:val="001E5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393"/>
  </w:style>
  <w:style w:type="paragraph" w:styleId="Quote">
    <w:name w:val="Quote"/>
    <w:basedOn w:val="Heading1"/>
    <w:link w:val="QuoteChar"/>
    <w:qFormat/>
    <w:rsid w:val="001E5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393"/>
    <w:pPr>
      <w:pageBreakBefore/>
    </w:pPr>
  </w:style>
  <w:style w:type="paragraph" w:customStyle="1" w:styleId="Border">
    <w:name w:val="Border"/>
    <w:basedOn w:val="Normal"/>
    <w:qFormat/>
    <w:rsid w:val="001E5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393"/>
    <w:rPr>
      <w:u w:val="single"/>
    </w:rPr>
  </w:style>
  <w:style w:type="character" w:customStyle="1" w:styleId="BoldandItalics">
    <w:name w:val="Bold and Italics"/>
    <w:qFormat/>
    <w:rsid w:val="001E5393"/>
    <w:rPr>
      <w:b/>
      <w:i/>
      <w:u w:val="none"/>
    </w:rPr>
  </w:style>
  <w:style w:type="paragraph" w:styleId="BalloonText">
    <w:name w:val="Balloon Text"/>
    <w:basedOn w:val="Normal"/>
    <w:link w:val="BalloonTextChar"/>
    <w:rsid w:val="001E5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393"/>
    <w:pPr>
      <w:spacing w:before="0" w:after="0"/>
    </w:pPr>
  </w:style>
  <w:style w:type="paragraph" w:customStyle="1" w:styleId="BodyTextBold">
    <w:name w:val="Body Text Bold"/>
    <w:basedOn w:val="BodyText"/>
    <w:qFormat/>
    <w:rsid w:val="001E5393"/>
    <w:rPr>
      <w:b/>
    </w:rPr>
  </w:style>
  <w:style w:type="character" w:styleId="Hyperlink">
    <w:name w:val="Hyperlink"/>
    <w:basedOn w:val="DefaultParagraphFont"/>
    <w:uiPriority w:val="99"/>
    <w:unhideWhenUsed/>
    <w:rsid w:val="001F6C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3572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CHCECD001 Analyse and apply information that supports employment and career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2023-07-01T04:09:00Z</dcterms:created>
  <dcterms:modified xsi:type="dcterms:W3CDTF">2023-07-01T04:09:00Z</dcterms:modified>
</cp:coreProperties>
</file>