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34F54" w:rsidP="00834F5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CHCDSP003 Support the safety of vulnerable parties in family dispute resolution</w:t>
      </w:r>
      <w:r>
        <w:fldChar w:fldCharType="end"/>
      </w:r>
    </w:p>
    <w:p w:rsidR="00834F54" w:rsidP="00834F54">
      <w:pPr>
        <w:pStyle w:val="Version"/>
        <w:sectPr w:rsidSect="00B9791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9791B" w:rsidP="00B9791B">
      <w:pPr>
        <w:pStyle w:val="SuperHeading"/>
      </w:pPr>
      <w:r w:rsidRPr="00B9791B">
        <w:t>CHCDSP003 Support the safety of vulnerable parties in family dispute resolution</w:t>
      </w:r>
    </w:p>
    <w:p w:rsidR="00000000" w:rsidRPr="00B9791B" w:rsidP="00B9791B">
      <w:pPr>
        <w:pStyle w:val="Heading1"/>
      </w:pPr>
      <w:bookmarkStart w:id="1" w:name="O_812665"/>
      <w:bookmarkEnd w:id="1"/>
      <w:r w:rsidRPr="00B9791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B979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57"/>
        </w:trPr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791B" w:rsidP="00B9791B">
            <w:pPr>
              <w:pStyle w:val="BodyText"/>
            </w:pPr>
            <w:r w:rsidRPr="00B9791B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791B">
            <w:pPr>
              <w:pStyle w:val="BodyText"/>
              <w:rPr>
                <w:lang w:val="en-NZ"/>
              </w:rPr>
            </w:pPr>
            <w:r w:rsidRPr="00B9791B">
              <w:rPr>
                <w:rStyle w:val="SpecialBold"/>
              </w:rPr>
              <w:t>Comments</w:t>
            </w:r>
          </w:p>
        </w:tc>
      </w:tr>
      <w:tr w:rsidTr="00B979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57"/>
        </w:trPr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791B">
            <w:pPr>
              <w:pStyle w:val="BodyText"/>
              <w:rPr>
                <w:lang w:val="en-NZ"/>
              </w:rPr>
            </w:pPr>
            <w:r w:rsidRPr="00B9791B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791B" w:rsidP="00B9791B">
            <w:pPr>
              <w:pStyle w:val="BodyText"/>
            </w:pPr>
            <w:r w:rsidRPr="00B9791B">
              <w:t xml:space="preserve">This version was released in </w:t>
            </w:r>
            <w:r w:rsidRPr="00B9791B">
              <w:rPr>
                <w:rStyle w:val="Emphasis"/>
              </w:rPr>
              <w:t>CHC Community Services Training Package release 3.0</w:t>
            </w:r>
            <w:r w:rsidRPr="00B9791B">
              <w:t xml:space="preserve"> and meets the requirements of the 2012 Standards for Training Packages.</w:t>
            </w:r>
          </w:p>
          <w:p w:rsidR="00000000" w:rsidRPr="00B9791B" w:rsidP="00B9791B">
            <w:pPr>
              <w:pStyle w:val="BodyText"/>
            </w:pPr>
          </w:p>
          <w:p w:rsidR="00000000" w:rsidRPr="00B9791B" w:rsidP="00B9791B">
            <w:pPr>
              <w:pStyle w:val="BodyText"/>
            </w:pPr>
            <w:r w:rsidRPr="00B9791B">
              <w:t>Also contains content from CHCDISP802. Significant changes to the elements and performance criteria. New evidence requirements for assessment including volume and frequency requireme</w:t>
            </w:r>
            <w:r w:rsidRPr="00B9791B">
              <w:t>nts. Significant changes to knowledge evidence. Minimum work hours added.</w:t>
            </w:r>
          </w:p>
          <w:p w:rsidR="00000000" w:rsidRPr="00B9791B" w:rsidP="00B9791B">
            <w:pPr>
              <w:pStyle w:val="BodyText"/>
            </w:pPr>
          </w:p>
          <w:p w:rsidR="00000000" w:rsidRPr="00B9791B" w:rsidP="00B9791B">
            <w:pPr>
              <w:pStyle w:val="BodyText"/>
            </w:pPr>
            <w:r w:rsidRPr="00B9791B">
              <w:t>Supersedes CHCDISP804B</w:t>
            </w:r>
          </w:p>
        </w:tc>
      </w:tr>
    </w:tbl>
    <w:p w:rsidR="00000000" w:rsidRPr="00B9791B" w:rsidP="00B9791B">
      <w:pPr>
        <w:pStyle w:val="BodyText"/>
      </w:pPr>
    </w:p>
    <w:p w:rsidR="00000000" w:rsidRPr="00B9791B" w:rsidP="00B9791B">
      <w:pPr>
        <w:pStyle w:val="AllowPageBreak"/>
      </w:pPr>
    </w:p>
    <w:p w:rsidR="00000000" w:rsidRPr="00B9791B" w:rsidP="00B9791B">
      <w:pPr>
        <w:pStyle w:val="Heading1"/>
      </w:pPr>
      <w:bookmarkStart w:id="2" w:name="O_812666"/>
      <w:bookmarkEnd w:id="2"/>
      <w:r w:rsidRPr="00B9791B">
        <w:t>Application</w:t>
      </w:r>
    </w:p>
    <w:p w:rsidR="00834F54" w:rsidP="00834F54">
      <w:pPr>
        <w:pStyle w:val="BodyText"/>
      </w:pPr>
      <w:r w:rsidRPr="00B9791B">
        <w:t>This unit describes the skills and knowledge required to assess the suitability of the dispute resolution process for vulnerabl</w:t>
      </w:r>
      <w:r w:rsidRPr="00B9791B">
        <w:t>e parties, and to support the physical and emotional protection of those parties.</w:t>
      </w:r>
    </w:p>
    <w:p w:rsidR="00834F54" w:rsidP="00834F54">
      <w:pPr>
        <w:pStyle w:val="BodyText"/>
      </w:pPr>
      <w:r w:rsidRPr="00B9791B">
        <w:t>This unit applies to dispute resolution practitioners managing complex family dispute resolution using a variety of facilitative processes within the family law environment</w:t>
      </w:r>
      <w:r w:rsidRPr="00B9791B">
        <w:t xml:space="preserve">. </w:t>
      </w:r>
    </w:p>
    <w:p w:rsidR="00000000" w:rsidRPr="00834F54" w:rsidP="00834F54">
      <w:pPr>
        <w:pStyle w:val="BodyText"/>
        <w:rPr>
          <w:i/>
        </w:rPr>
      </w:pPr>
      <w:r w:rsidRPr="00834F54">
        <w:rPr>
          <w:rStyle w:val="Emphasis"/>
        </w:rPr>
        <w:t>The skills in this unit must be applied in accordance with Commonwealth and State/Territory legislation, Australian/New Zealand Standards and industry codes of practice.</w:t>
      </w:r>
    </w:p>
    <w:p w:rsidR="00000000" w:rsidRPr="00B9791B" w:rsidP="00B9791B">
      <w:pPr>
        <w:pStyle w:val="Heading1"/>
      </w:pPr>
      <w:bookmarkStart w:id="3" w:name="O_812670"/>
      <w:bookmarkEnd w:id="3"/>
      <w:r w:rsidRPr="00B9791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27"/>
        <w:gridCol w:w="34"/>
        <w:gridCol w:w="5670"/>
      </w:tblGrid>
      <w:tr w:rsidTr="00834F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791B" w:rsidP="00B9791B">
            <w:pPr>
              <w:pStyle w:val="BodyText"/>
            </w:pPr>
            <w:r w:rsidRPr="00B9791B">
              <w:rPr>
                <w:rStyle w:val="SpecialBold"/>
              </w:rPr>
              <w:t>ELEMENT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791B">
            <w:pPr>
              <w:pStyle w:val="BodyText"/>
              <w:rPr>
                <w:lang w:val="en-NZ"/>
              </w:rPr>
            </w:pPr>
            <w:r w:rsidRPr="00B9791B">
              <w:rPr>
                <w:rStyle w:val="SpecialBold"/>
              </w:rPr>
              <w:t>PERFORMANCE CRITERIA</w:t>
            </w:r>
          </w:p>
        </w:tc>
      </w:tr>
      <w:tr w:rsidTr="00834F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791B" w:rsidP="00B9791B">
            <w:pPr>
              <w:pStyle w:val="BodyText"/>
            </w:pPr>
            <w:r w:rsidRPr="00B9791B">
              <w:rPr>
                <w:rStyle w:val="Emphasis"/>
              </w:rPr>
              <w:t>Elements define the essential outcomes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791B">
            <w:pPr>
              <w:pStyle w:val="BodyText"/>
              <w:rPr>
                <w:lang w:val="en-NZ"/>
              </w:rPr>
            </w:pPr>
            <w:r w:rsidRPr="00B9791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34F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791B" w:rsidP="00B9791B">
            <w:pPr>
              <w:pStyle w:val="BodyText"/>
            </w:pPr>
            <w:r w:rsidRPr="00B9791B">
              <w:t xml:space="preserve">1. Assess the needs of </w:t>
            </w:r>
            <w:r w:rsidRPr="00B9791B">
              <w:t xml:space="preserve">vulnerable parties </w:t>
            </w:r>
          </w:p>
          <w:p w:rsidR="00000000" w:rsidRPr="00B9791B" w:rsidP="00B9791B">
            <w:pPr>
              <w:pStyle w:val="BodyText"/>
            </w:pP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791B" w:rsidP="00B9791B">
            <w:pPr>
              <w:pStyle w:val="BodyText"/>
            </w:pPr>
            <w:r w:rsidRPr="00B9791B">
              <w:t>1.1 Identify and use standard protocols that screen</w:t>
            </w:r>
            <w:r w:rsidRPr="00B9791B">
              <w:rPr>
                <w:rStyle w:val="Emphasis"/>
              </w:rPr>
              <w:t xml:space="preserve"> </w:t>
            </w:r>
            <w:r w:rsidRPr="00B9791B">
              <w:t xml:space="preserve">for the </w:t>
            </w:r>
            <w:r w:rsidRPr="00B9791B">
              <w:t>existence of sa</w:t>
            </w:r>
            <w:r w:rsidRPr="00B9791B">
              <w:t>fety and vulnerability issues</w:t>
            </w:r>
          </w:p>
          <w:p w:rsidR="00000000" w:rsidRPr="00B9791B" w:rsidP="00B9791B">
            <w:pPr>
              <w:pStyle w:val="BodyText"/>
            </w:pPr>
            <w:r w:rsidRPr="00B9791B">
              <w:t>1.2 Seek specialist assistance with screening protocols according to case requirements</w:t>
            </w:r>
          </w:p>
          <w:p w:rsidR="00000000" w:rsidRPr="00B9791B" w:rsidP="00B9791B">
            <w:pPr>
              <w:pStyle w:val="BodyText"/>
            </w:pPr>
            <w:r w:rsidRPr="00B9791B">
              <w:t xml:space="preserve">1.3 Ensure protocols are in place before entering into an agreement to provide family dispute resolution to parties </w:t>
            </w:r>
          </w:p>
          <w:p w:rsidR="00000000" w:rsidP="00B9791B">
            <w:pPr>
              <w:pStyle w:val="BodyText"/>
              <w:rPr>
                <w:lang w:val="en-NZ"/>
              </w:rPr>
            </w:pPr>
            <w:r w:rsidRPr="00B9791B">
              <w:t>1.4 Recognise possible</w:t>
            </w:r>
            <w:r w:rsidRPr="00B9791B">
              <w:t xml:space="preserve"> impact and risk</w:t>
            </w:r>
            <w:r w:rsidRPr="00B9791B">
              <w:rPr>
                <w:rStyle w:val="Emphasis"/>
              </w:rPr>
              <w:t xml:space="preserve"> </w:t>
            </w:r>
            <w:r w:rsidRPr="00B9791B">
              <w:t>of dispute resolution process for those involved and make informed judgment about when not to proceed</w:t>
            </w:r>
          </w:p>
        </w:tc>
      </w:tr>
      <w:tr w:rsidTr="00834F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791B">
            <w:pPr>
              <w:pStyle w:val="BodyText"/>
              <w:rPr>
                <w:lang w:val="en-NZ"/>
              </w:rPr>
            </w:pPr>
            <w:r w:rsidRPr="00B9791B">
              <w:t xml:space="preserve">2. Take measures to protect vulnerable parties 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791B" w:rsidP="00B9791B">
            <w:pPr>
              <w:pStyle w:val="BodyText"/>
            </w:pPr>
            <w:r w:rsidRPr="00B9791B">
              <w:t>2.1 Activate pre-determined security protocols</w:t>
            </w:r>
          </w:p>
          <w:p w:rsidR="00000000" w:rsidRPr="00B9791B" w:rsidP="00B9791B">
            <w:pPr>
              <w:pStyle w:val="BodyText"/>
            </w:pPr>
            <w:r w:rsidRPr="00B9791B">
              <w:t>2.2 Establish a climate for the disclosure of physical and emotional safety concerns</w:t>
            </w:r>
          </w:p>
          <w:p w:rsidR="00000000" w:rsidRPr="00B9791B" w:rsidP="00B9791B">
            <w:pPr>
              <w:pStyle w:val="BodyText"/>
            </w:pPr>
            <w:r w:rsidRPr="00B9791B">
              <w:t>2.3 Establish each person’s understanding of essential rules for respectful and safe participation in the process</w:t>
            </w:r>
          </w:p>
          <w:p w:rsidR="00000000" w:rsidP="00B9791B">
            <w:pPr>
              <w:pStyle w:val="BodyText"/>
              <w:rPr>
                <w:lang w:val="en-NZ"/>
              </w:rPr>
            </w:pPr>
            <w:r w:rsidRPr="00B9791B">
              <w:t>2.4 Organise and use personal protective and screening me</w:t>
            </w:r>
            <w:r w:rsidRPr="00B9791B">
              <w:t>asures</w:t>
            </w:r>
          </w:p>
        </w:tc>
      </w:tr>
      <w:tr w:rsidTr="00834F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791B">
            <w:pPr>
              <w:pStyle w:val="BodyText"/>
              <w:rPr>
                <w:lang w:val="en-NZ"/>
              </w:rPr>
            </w:pPr>
            <w:r w:rsidRPr="00B9791B">
              <w:t xml:space="preserve">3. Manage situations that threaten safety 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791B" w:rsidP="00B9791B">
            <w:pPr>
              <w:pStyle w:val="BodyText"/>
            </w:pPr>
            <w:r w:rsidRPr="00B9791B">
              <w:t>3.1 Identify situations and behaviours that threaten safety of self or participants</w:t>
            </w:r>
          </w:p>
          <w:p w:rsidR="00000000" w:rsidRPr="00B9791B" w:rsidP="00B9791B">
            <w:pPr>
              <w:pStyle w:val="BodyText"/>
            </w:pPr>
            <w:r w:rsidRPr="00B9791B">
              <w:t>3.2 Refer participants to community supports and alternative programs according to their individual needs</w:t>
            </w:r>
          </w:p>
          <w:p w:rsidR="00000000" w:rsidRPr="00B9791B" w:rsidP="00B9791B">
            <w:pPr>
              <w:pStyle w:val="BodyText"/>
            </w:pPr>
            <w:r w:rsidRPr="00B9791B">
              <w:t>3.3 Follow esta</w:t>
            </w:r>
            <w:r w:rsidRPr="00B9791B">
              <w:t>blished steps to suspend or terminate the family dispute resolution session to protect the safety of the participants</w:t>
            </w:r>
          </w:p>
          <w:p w:rsidR="00000000" w:rsidRPr="00B9791B" w:rsidP="00B9791B">
            <w:pPr>
              <w:pStyle w:val="BodyText"/>
            </w:pPr>
            <w:r w:rsidRPr="00B9791B">
              <w:t xml:space="preserve">3.4 Adhere to organisational and legislative reporting and documentation requirements </w:t>
            </w:r>
          </w:p>
        </w:tc>
      </w:tr>
    </w:tbl>
    <w:p w:rsidR="00000000" w:rsidRPr="00B9791B" w:rsidP="00B9791B">
      <w:pPr>
        <w:pStyle w:val="BodyText"/>
      </w:pPr>
    </w:p>
    <w:p w:rsidR="00000000" w:rsidRPr="00B9791B" w:rsidP="00B9791B">
      <w:pPr>
        <w:pStyle w:val="AllowPageBreak"/>
      </w:pPr>
    </w:p>
    <w:p w:rsidR="00000000" w:rsidRPr="00B9791B" w:rsidP="00B9791B">
      <w:pPr>
        <w:pStyle w:val="Heading1"/>
      </w:pPr>
      <w:bookmarkStart w:id="4" w:name="O_812671"/>
      <w:bookmarkEnd w:id="4"/>
      <w:r w:rsidRPr="00B9791B">
        <w:t>Foundation Skills</w:t>
      </w:r>
    </w:p>
    <w:p w:rsidR="00000000" w:rsidRPr="00834F54" w:rsidP="00834F54">
      <w:pPr>
        <w:pStyle w:val="BodyText"/>
        <w:rPr>
          <w:i/>
        </w:rPr>
      </w:pPr>
      <w:r w:rsidRPr="00834F54">
        <w:rPr>
          <w:rStyle w:val="Emphasis"/>
        </w:rPr>
        <w:t>The Foundation</w:t>
      </w:r>
      <w:r w:rsidRPr="00834F54">
        <w:rPr>
          <w:rStyle w:val="Emphasis"/>
        </w:rPr>
        <w:t xml:space="preserve"> Skills describe those required skills (language, literacy, numeracy and employment skills) that are essential to performance.</w:t>
      </w:r>
    </w:p>
    <w:p w:rsidR="00000000" w:rsidRPr="00B9791B" w:rsidP="00B9791B">
      <w:pPr>
        <w:pStyle w:val="BodyText"/>
      </w:pPr>
      <w:r w:rsidRPr="00B9791B">
        <w:rPr>
          <w:rStyle w:val="Emphasis"/>
        </w:rPr>
        <w:tab/>
      </w:r>
    </w:p>
    <w:p w:rsidR="00000000" w:rsidRPr="00B9791B" w:rsidP="00834F54">
      <w:pPr>
        <w:pStyle w:val="BodyText"/>
      </w:pPr>
      <w:r w:rsidRPr="00B9791B">
        <w:t>Foundation skills essential to performance are explicit in the performance criteria of this unit of competency.</w:t>
      </w:r>
    </w:p>
    <w:p w:rsidR="00000000" w:rsidRPr="00B9791B" w:rsidP="00B9791B">
      <w:pPr>
        <w:pStyle w:val="Heading1"/>
      </w:pPr>
      <w:bookmarkStart w:id="5" w:name="O_812673"/>
      <w:bookmarkEnd w:id="5"/>
      <w:r w:rsidRPr="00B9791B">
        <w:t>Unit Mapping Information</w:t>
      </w:r>
    </w:p>
    <w:p w:rsidR="00000000" w:rsidRPr="00B9791B" w:rsidP="00834F54">
      <w:pPr>
        <w:pStyle w:val="BodyText"/>
      </w:pPr>
      <w:r w:rsidRPr="00B9791B">
        <w:t>No equivalent unit</w:t>
      </w:r>
    </w:p>
    <w:p w:rsidR="00000000" w:rsidRPr="00B9791B" w:rsidP="00B9791B">
      <w:pPr>
        <w:pStyle w:val="Heading1"/>
      </w:pPr>
      <w:bookmarkStart w:id="6" w:name="O_812689"/>
      <w:bookmarkEnd w:id="6"/>
      <w:r w:rsidRPr="00B9791B">
        <w:t>Links</w:t>
      </w:r>
    </w:p>
    <w:p w:rsidR="00000000" w:rsidRPr="00B9791B" w:rsidP="00834F54">
      <w:pPr>
        <w:pStyle w:val="BodyText"/>
      </w:pPr>
      <w:r w:rsidRPr="00B9791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1B59C3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B9791B" w:rsidP="00B9791B"/>
    <w:sectPr w:rsidSect="00B9791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791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791B" w:rsidRPr="00834F54" w:rsidP="00834F5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791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4F54" w:rsidP="00B9791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34F54" w:rsidP="00B9791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834F54" w:rsidP="00B9791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791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4F5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9791B" w:rsidRPr="00834F54" w:rsidP="00834F5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791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4F54" w:rsidRPr="002D2AF8" w:rsidP="00B9791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CHCDSP003 Support the safety of vulnerable parties in family dispute resolution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834F54" w:rsidP="00B9791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791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9791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9791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9791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9791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9791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9791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9791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9791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9791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9791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9791B"/>
  </w:style>
  <w:style w:type="character" w:customStyle="1" w:styleId="Heading1Char">
    <w:name w:val="Heading 1 Char"/>
    <w:basedOn w:val="DefaultParagraphFont"/>
    <w:link w:val="Heading1"/>
    <w:rsid w:val="00B9791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9791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9791B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B9791B"/>
    <w:rPr>
      <w:b/>
      <w:spacing w:val="0"/>
    </w:rPr>
  </w:style>
  <w:style w:type="character" w:styleId="Emphasis">
    <w:name w:val="Emphasis"/>
    <w:basedOn w:val="DefaultParagraphFont"/>
    <w:qFormat/>
    <w:rsid w:val="00B9791B"/>
    <w:rPr>
      <w:i/>
    </w:rPr>
  </w:style>
  <w:style w:type="paragraph" w:customStyle="1" w:styleId="SuperHeading">
    <w:name w:val="SuperHeading"/>
    <w:basedOn w:val="Normal"/>
    <w:rsid w:val="00B9791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9791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9791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9791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9791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9791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9791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9791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9791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9791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9791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9791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9791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9791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9791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9791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9791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9791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9791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9791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9791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9791B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9791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9791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9791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9791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9791B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9791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9791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9791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9791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9791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9791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9791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9791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9791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9791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9791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9791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9791B"/>
  </w:style>
  <w:style w:type="paragraph" w:styleId="TableofFigures">
    <w:name w:val="table of figures"/>
    <w:basedOn w:val="Normal"/>
    <w:next w:val="Normal"/>
    <w:semiHidden/>
    <w:rsid w:val="00B9791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9791B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B9791B"/>
    <w:rPr>
      <w:rFonts w:ascii="Wingdings" w:hAnsi="Wingdings"/>
    </w:rPr>
  </w:style>
  <w:style w:type="paragraph" w:customStyle="1" w:styleId="TableHeading">
    <w:name w:val="Table Heading"/>
    <w:basedOn w:val="HeadingBase"/>
    <w:rsid w:val="00B9791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9791B"/>
    <w:rPr>
      <w:color w:val="0033CC"/>
      <w:u w:val="none"/>
    </w:rPr>
  </w:style>
  <w:style w:type="paragraph" w:customStyle="1" w:styleId="BodyTextRight">
    <w:name w:val="Body Text Right"/>
    <w:basedOn w:val="BodyText"/>
    <w:rsid w:val="00B9791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9791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9791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9791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9791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9791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9791B"/>
    <w:rPr>
      <w:sz w:val="32"/>
    </w:rPr>
  </w:style>
  <w:style w:type="paragraph" w:customStyle="1" w:styleId="HeadingProcedure">
    <w:name w:val="Heading Procedure"/>
    <w:basedOn w:val="HeadingBase"/>
    <w:next w:val="Normal"/>
    <w:rsid w:val="00B9791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9791B"/>
    <w:pPr>
      <w:spacing w:before="60" w:after="60"/>
    </w:pPr>
  </w:style>
  <w:style w:type="paragraph" w:styleId="ListContinue">
    <w:name w:val="List Continue"/>
    <w:basedOn w:val="List"/>
    <w:rsid w:val="00B9791B"/>
    <w:pPr>
      <w:ind w:firstLine="0"/>
    </w:pPr>
  </w:style>
  <w:style w:type="paragraph" w:customStyle="1" w:styleId="ListNote">
    <w:name w:val="List Note"/>
    <w:basedOn w:val="List"/>
    <w:rsid w:val="00B9791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9791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9791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9791B"/>
    <w:rPr>
      <w:rFonts w:ascii="Courier New" w:hAnsi="Courier New"/>
    </w:rPr>
  </w:style>
  <w:style w:type="paragraph" w:customStyle="1" w:styleId="NoteBullet">
    <w:name w:val="Note Bullet"/>
    <w:basedOn w:val="Note"/>
    <w:rsid w:val="00B9791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9791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9791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9791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9791B"/>
    <w:pPr>
      <w:numPr>
        <w:numId w:val="9"/>
      </w:numPr>
    </w:pPr>
  </w:style>
  <w:style w:type="paragraph" w:styleId="PlainText">
    <w:name w:val="Plain Text"/>
    <w:basedOn w:val="Normal"/>
    <w:link w:val="PlainTextChar"/>
    <w:rsid w:val="00B9791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9791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9791B"/>
    <w:rPr>
      <w:b/>
      <w:smallCaps/>
    </w:rPr>
  </w:style>
  <w:style w:type="paragraph" w:customStyle="1" w:styleId="TableListNumber">
    <w:name w:val="Table List Number"/>
    <w:basedOn w:val="ListNumber"/>
    <w:rsid w:val="00B9791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9791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9791B"/>
    <w:pPr>
      <w:numPr>
        <w:numId w:val="7"/>
      </w:numPr>
    </w:pPr>
  </w:style>
  <w:style w:type="paragraph" w:customStyle="1" w:styleId="ListAlpha2">
    <w:name w:val="List Alpha 2"/>
    <w:basedOn w:val="List2"/>
    <w:rsid w:val="00B9791B"/>
    <w:pPr>
      <w:numPr>
        <w:numId w:val="6"/>
      </w:numPr>
    </w:pPr>
  </w:style>
  <w:style w:type="paragraph" w:styleId="List2">
    <w:name w:val="List 2"/>
    <w:basedOn w:val="BodyText"/>
    <w:rsid w:val="00B9791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9791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9791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9791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9791B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9791B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B9791B"/>
    <w:pPr>
      <w:numPr>
        <w:numId w:val="2"/>
      </w:numPr>
    </w:pPr>
  </w:style>
  <w:style w:type="paragraph" w:styleId="ListContinue2">
    <w:name w:val="List Continue 2"/>
    <w:basedOn w:val="List2"/>
    <w:rsid w:val="00B9791B"/>
    <w:pPr>
      <w:ind w:firstLine="0"/>
    </w:pPr>
  </w:style>
  <w:style w:type="paragraph" w:styleId="ListContinue3">
    <w:name w:val="List Continue 3"/>
    <w:basedOn w:val="List3"/>
    <w:rsid w:val="00B9791B"/>
    <w:pPr>
      <w:ind w:left="1021" w:firstLine="0"/>
    </w:pPr>
  </w:style>
  <w:style w:type="paragraph" w:styleId="ListContinue4">
    <w:name w:val="List Continue 4"/>
    <w:basedOn w:val="List4"/>
    <w:rsid w:val="00B9791B"/>
    <w:pPr>
      <w:ind w:firstLine="0"/>
    </w:pPr>
  </w:style>
  <w:style w:type="paragraph" w:styleId="ListContinue5">
    <w:name w:val="List Continue 5"/>
    <w:basedOn w:val="List5"/>
    <w:rsid w:val="00B9791B"/>
    <w:pPr>
      <w:ind w:firstLine="0"/>
    </w:pPr>
  </w:style>
  <w:style w:type="paragraph" w:styleId="ListNumber3">
    <w:name w:val="List Number 3"/>
    <w:basedOn w:val="List3"/>
    <w:rsid w:val="00B9791B"/>
    <w:pPr>
      <w:numPr>
        <w:numId w:val="3"/>
      </w:numPr>
    </w:pPr>
  </w:style>
  <w:style w:type="paragraph" w:styleId="ListNumber4">
    <w:name w:val="List Number 4"/>
    <w:basedOn w:val="List4"/>
    <w:rsid w:val="00B9791B"/>
    <w:pPr>
      <w:numPr>
        <w:numId w:val="4"/>
      </w:numPr>
    </w:pPr>
  </w:style>
  <w:style w:type="paragraph" w:styleId="ListNumber5">
    <w:name w:val="List Number 5"/>
    <w:basedOn w:val="List5"/>
    <w:rsid w:val="00B9791B"/>
    <w:pPr>
      <w:numPr>
        <w:numId w:val="5"/>
      </w:numPr>
    </w:pPr>
  </w:style>
  <w:style w:type="paragraph" w:styleId="BlockText">
    <w:name w:val="Block Text"/>
    <w:basedOn w:val="Normal"/>
    <w:rsid w:val="00B9791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9791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9791B"/>
    <w:rPr>
      <w:sz w:val="16"/>
      <w:vertAlign w:val="superscript"/>
    </w:rPr>
  </w:style>
  <w:style w:type="character" w:customStyle="1" w:styleId="Symbols">
    <w:name w:val="Symbols"/>
    <w:basedOn w:val="DefaultParagraphFont"/>
    <w:rsid w:val="00B9791B"/>
    <w:rPr>
      <w:rFonts w:ascii="Symbol" w:hAnsi="Symbol"/>
    </w:rPr>
  </w:style>
  <w:style w:type="character" w:customStyle="1" w:styleId="MenuOptions">
    <w:name w:val="Menu Options"/>
    <w:basedOn w:val="DefaultParagraphFont"/>
    <w:rsid w:val="00B9791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9791B"/>
    <w:rPr>
      <w:b/>
    </w:rPr>
  </w:style>
  <w:style w:type="character" w:customStyle="1" w:styleId="Underlined">
    <w:name w:val="Underlined"/>
    <w:basedOn w:val="DefaultParagraphFont"/>
    <w:rsid w:val="00B9791B"/>
    <w:rPr>
      <w:u w:val="single"/>
    </w:rPr>
  </w:style>
  <w:style w:type="paragraph" w:customStyle="1" w:styleId="TableBodyTextRight">
    <w:name w:val="Table Body Text Right"/>
    <w:basedOn w:val="TableBodyText"/>
    <w:rsid w:val="00B9791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9791B"/>
    <w:rPr>
      <w:sz w:val="18"/>
    </w:rPr>
  </w:style>
  <w:style w:type="paragraph" w:customStyle="1" w:styleId="BodySmallRight">
    <w:name w:val="Body Small Right"/>
    <w:basedOn w:val="BodyTextRight"/>
    <w:rsid w:val="00B9791B"/>
    <w:rPr>
      <w:sz w:val="18"/>
      <w:szCs w:val="18"/>
    </w:rPr>
  </w:style>
  <w:style w:type="paragraph" w:customStyle="1" w:styleId="MarginEdition">
    <w:name w:val="Margin Edition"/>
    <w:basedOn w:val="MarginNote"/>
    <w:rsid w:val="00B9791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9791B"/>
    <w:rPr>
      <w:sz w:val="2"/>
      <w:szCs w:val="2"/>
    </w:rPr>
  </w:style>
  <w:style w:type="character" w:customStyle="1" w:styleId="Small">
    <w:name w:val="Small"/>
    <w:basedOn w:val="DefaultParagraphFont"/>
    <w:rsid w:val="00B9791B"/>
    <w:rPr>
      <w:sz w:val="16"/>
    </w:rPr>
  </w:style>
  <w:style w:type="paragraph" w:customStyle="1" w:styleId="WideTable">
    <w:name w:val="Wide Table"/>
    <w:basedOn w:val="Normal"/>
    <w:rsid w:val="00B9791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9791B"/>
  </w:style>
  <w:style w:type="paragraph" w:styleId="Quote">
    <w:name w:val="Quote"/>
    <w:basedOn w:val="Heading1"/>
    <w:link w:val="QuoteChar"/>
    <w:qFormat/>
    <w:rsid w:val="00B9791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9791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9791B"/>
    <w:pPr>
      <w:pageBreakBefore/>
    </w:pPr>
  </w:style>
  <w:style w:type="paragraph" w:customStyle="1" w:styleId="Border">
    <w:name w:val="Border"/>
    <w:basedOn w:val="Normal"/>
    <w:qFormat/>
    <w:rsid w:val="00B9791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9791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9791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9791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9791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9791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9791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9791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9791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9791B"/>
    <w:rPr>
      <w:u w:val="single"/>
    </w:rPr>
  </w:style>
  <w:style w:type="character" w:customStyle="1" w:styleId="BoldandItalics">
    <w:name w:val="Bold and Italics"/>
    <w:qFormat/>
    <w:rsid w:val="00B9791B"/>
    <w:rPr>
      <w:b/>
      <w:i/>
      <w:u w:val="none"/>
    </w:rPr>
  </w:style>
  <w:style w:type="paragraph" w:styleId="BalloonText">
    <w:name w:val="Balloon Text"/>
    <w:basedOn w:val="Normal"/>
    <w:link w:val="BalloonTextChar"/>
    <w:rsid w:val="00B9791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9791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9791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9791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9791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9791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9791B"/>
    <w:pPr>
      <w:spacing w:before="0" w:after="0"/>
    </w:pPr>
  </w:style>
  <w:style w:type="paragraph" w:customStyle="1" w:styleId="BodyTextBold">
    <w:name w:val="Body Text Bold"/>
    <w:basedOn w:val="BodyText"/>
    <w:qFormat/>
    <w:rsid w:val="00B9791B"/>
    <w:rPr>
      <w:b/>
    </w:rPr>
  </w:style>
  <w:style w:type="character" w:styleId="Hyperlink">
    <w:name w:val="Hyperlink"/>
    <w:basedOn w:val="DefaultParagraphFont"/>
    <w:uiPriority w:val="99"/>
    <w:unhideWhenUsed/>
    <w:rsid w:val="00834F5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454</Words>
  <Characters>2920</Characters>
  <Application>Microsoft Office Word</Application>
  <DocSecurity>0</DocSecurity>
  <Lines>97</Lines>
  <Paragraphs>49</Paragraphs>
  <ScaleCrop>false</ScaleCrop>
  <Company>Author-it Software Corporation Ltd.</Company>
  <LinksUpToDate>false</LinksUpToDate>
  <CharactersWithSpaces>3325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CHCDSP003 Support the safety of vulnerable parties in family dispute resolution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2023-07-01T03:02:00Z</dcterms:created>
  <dcterms:modified xsi:type="dcterms:W3CDTF">2023-07-01T03:02:00Z</dcterms:modified>
</cp:coreProperties>
</file>