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5390" w:rsidP="00B85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CHCDSP002 Adhere to ethical standards in family dispute resolution</w:t>
      </w:r>
      <w:r>
        <w:fldChar w:fldCharType="end"/>
      </w:r>
    </w:p>
    <w:p w:rsidR="00B85390" w:rsidP="00B85390">
      <w:pPr>
        <w:pStyle w:val="Version"/>
        <w:sectPr w:rsidSect="00DF2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A8C" w:rsidP="00DF2A8C">
      <w:pPr>
        <w:pStyle w:val="SuperHeading"/>
      </w:pPr>
      <w:r w:rsidRPr="00DF2A8C">
        <w:t>CHCDSP002 Adhere to ethical standards in family dispute resolution</w:t>
      </w:r>
    </w:p>
    <w:p w:rsidR="00000000" w:rsidRPr="00DF2A8C" w:rsidP="00DF2A8C">
      <w:pPr>
        <w:pStyle w:val="Heading1"/>
      </w:pPr>
      <w:bookmarkStart w:id="1" w:name="O_812646"/>
      <w:bookmarkEnd w:id="1"/>
      <w:r w:rsidRPr="00DF2A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F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rPr>
                <w:rStyle w:val="SpecialBold"/>
              </w:rPr>
              <w:t>Comments</w:t>
            </w:r>
          </w:p>
        </w:tc>
      </w:tr>
      <w:tr w:rsidTr="00DF2A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t xml:space="preserve">This version was released in </w:t>
            </w:r>
            <w:r w:rsidRPr="00DF2A8C">
              <w:rPr>
                <w:rStyle w:val="Emphasis"/>
              </w:rPr>
              <w:t>CHC Community Services Training Package release 3.0</w:t>
            </w:r>
            <w:r w:rsidRPr="00DF2A8C">
              <w:t xml:space="preserve"> and meets the requirements of the 2012 Standards for Training Packages.</w:t>
            </w:r>
          </w:p>
          <w:p w:rsidR="00000000" w:rsidRPr="00DF2A8C" w:rsidP="00DF2A8C">
            <w:pPr>
              <w:pStyle w:val="BodyText"/>
            </w:pPr>
          </w:p>
          <w:p w:rsidR="00000000" w:rsidRPr="00DF2A8C" w:rsidP="00DF2A8C">
            <w:pPr>
              <w:pStyle w:val="BodyText"/>
            </w:pPr>
            <w:r w:rsidRPr="00DF2A8C">
              <w:t>Merged CHCDISP802B/CHCDISP803B. Significant changes to the elements and performance criteria. New evidence requirements for assessment including volume and frequency requirements. Si</w:t>
            </w:r>
            <w:r w:rsidRPr="00DF2A8C">
              <w:t>gnificant changes to knowledge evidence. Minimum work hours added.</w:t>
            </w:r>
          </w:p>
        </w:tc>
      </w:tr>
    </w:tbl>
    <w:p w:rsidR="00000000" w:rsidRPr="00DF2A8C" w:rsidP="00DF2A8C">
      <w:pPr>
        <w:pStyle w:val="BodyText"/>
      </w:pPr>
    </w:p>
    <w:p w:rsidR="00000000" w:rsidRPr="00DF2A8C" w:rsidP="00DF2A8C">
      <w:pPr>
        <w:pStyle w:val="AllowPageBreak"/>
      </w:pPr>
    </w:p>
    <w:p w:rsidR="00000000" w:rsidRPr="00DF2A8C" w:rsidP="00DF2A8C">
      <w:pPr>
        <w:pStyle w:val="Heading1"/>
      </w:pPr>
      <w:bookmarkStart w:id="2" w:name="O_812647"/>
      <w:bookmarkEnd w:id="2"/>
      <w:r w:rsidRPr="00DF2A8C">
        <w:t>Application</w:t>
      </w:r>
    </w:p>
    <w:p w:rsidR="00B85390" w:rsidP="00B85390">
      <w:pPr>
        <w:pStyle w:val="BodyText"/>
      </w:pPr>
      <w:r w:rsidRPr="00DF2A8C">
        <w:t>This unit describes the skills and knowledge required to determine ethical responsibilities, apply ethical standards to the dispute resolution process and ref</w:t>
      </w:r>
      <w:r w:rsidRPr="00DF2A8C">
        <w:t xml:space="preserve">lect on ethical practice. </w:t>
      </w:r>
    </w:p>
    <w:p w:rsidR="00B85390" w:rsidP="00B85390">
      <w:pPr>
        <w:pStyle w:val="BodyText"/>
      </w:pPr>
      <w:r w:rsidRPr="00DF2A8C">
        <w:t>This unit applies to dispute resolution practitioners managing complex family dispute resolution using a variety of facilitative processes within the family law environment.</w:t>
      </w:r>
    </w:p>
    <w:p w:rsidR="00000000" w:rsidRPr="00B85390" w:rsidP="00B85390">
      <w:pPr>
        <w:pStyle w:val="BodyText"/>
        <w:rPr>
          <w:i/>
        </w:rPr>
      </w:pPr>
      <w:r w:rsidRPr="00B85390">
        <w:rPr>
          <w:rStyle w:val="Emphasis"/>
        </w:rPr>
        <w:t>The skills in this unit must be applied in accordan</w:t>
      </w:r>
      <w:r w:rsidRPr="00B85390">
        <w:rPr>
          <w:rStyle w:val="Emphasis"/>
        </w:rPr>
        <w:t>ce with Commonwealth and State/Territory legislation, Australian/New Zealand Standards and industry codes of practice.</w:t>
      </w:r>
    </w:p>
    <w:p w:rsidR="00000000" w:rsidRPr="00DF2A8C" w:rsidP="00DF2A8C">
      <w:pPr>
        <w:pStyle w:val="Heading1"/>
      </w:pPr>
      <w:bookmarkStart w:id="3" w:name="O_812651"/>
      <w:bookmarkEnd w:id="3"/>
      <w:r w:rsidRPr="00DF2A8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85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rPr>
                <w:rStyle w:val="SpecialBold"/>
              </w:rPr>
              <w:t>PERFORMANCE CRITERIA</w:t>
            </w:r>
          </w:p>
        </w:tc>
      </w:tr>
      <w:tr w:rsidTr="00B85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85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t>1. Determine ethical responsibilities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t>1.1 Identify and analyse the ethical framework that applies to own dispute resolution practice</w:t>
            </w:r>
          </w:p>
          <w:p w:rsidR="00000000" w:rsidRPr="00DF2A8C" w:rsidP="00DF2A8C">
            <w:pPr>
              <w:pStyle w:val="BodyText"/>
            </w:pPr>
            <w:r w:rsidRPr="00DF2A8C">
              <w:t>1.2 Evaluate responsibilit</w:t>
            </w:r>
            <w:r w:rsidRPr="00DF2A8C">
              <w:t xml:space="preserve">ies to self, co-workers, clients and the broader community </w:t>
            </w:r>
          </w:p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t xml:space="preserve">1.3 Develop and incorporate models of work that reflect </w:t>
            </w:r>
            <w:r w:rsidRPr="00DF2A8C">
              <w:t xml:space="preserve">ethical responsibilities </w:t>
            </w:r>
          </w:p>
        </w:tc>
      </w:tr>
      <w:tr w:rsidTr="00B85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t>2. Apply ethical standards to the dispute resolution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t>2.1 Model ethical behaviour in dispute resolution practice</w:t>
            </w:r>
          </w:p>
          <w:p w:rsidR="00000000" w:rsidRPr="00DF2A8C" w:rsidP="00DF2A8C">
            <w:pPr>
              <w:pStyle w:val="BodyText"/>
            </w:pPr>
            <w:r w:rsidRPr="00DF2A8C">
              <w:t>2.2 Inform participants of their rights and obligations</w:t>
            </w:r>
          </w:p>
          <w:p w:rsidR="00000000" w:rsidRPr="00DF2A8C" w:rsidP="00DF2A8C">
            <w:pPr>
              <w:pStyle w:val="BodyText"/>
            </w:pPr>
            <w:r w:rsidRPr="00DF2A8C">
              <w:t>2.3 Provide information to participants to support ethical practice</w:t>
            </w:r>
          </w:p>
          <w:p w:rsidR="00000000" w:rsidRPr="00DF2A8C" w:rsidP="00DF2A8C">
            <w:pPr>
              <w:pStyle w:val="BodyText"/>
            </w:pPr>
            <w:r w:rsidRPr="00DF2A8C">
              <w:t>2.4 Develop reports and documentation in a way that supports ethical prac</w:t>
            </w:r>
            <w:r w:rsidRPr="00DF2A8C">
              <w:t>tice</w:t>
            </w:r>
          </w:p>
          <w:p w:rsidR="00000000" w:rsidRPr="00DF2A8C" w:rsidP="00DF2A8C">
            <w:pPr>
              <w:pStyle w:val="BodyText"/>
            </w:pPr>
            <w:r w:rsidRPr="00DF2A8C">
              <w:t xml:space="preserve">2.5 Identify situations where ethical dilemmas or issues may arise </w:t>
            </w:r>
          </w:p>
          <w:p w:rsidR="00000000" w:rsidRPr="00DF2A8C" w:rsidP="00DF2A8C">
            <w:pPr>
              <w:pStyle w:val="BodyText"/>
            </w:pPr>
            <w:r w:rsidRPr="00DF2A8C">
              <w:t>2.6 Take reasonable and timely steps to avoid potential ethical dilemmas or issues</w:t>
            </w:r>
          </w:p>
          <w:p w:rsidR="00000000" w:rsidRPr="00DF2A8C" w:rsidP="00DF2A8C">
            <w:pPr>
              <w:pStyle w:val="BodyText"/>
            </w:pPr>
            <w:r w:rsidRPr="00DF2A8C">
              <w:t xml:space="preserve">2.7 Use problem solving and critical thinking skills to resolve ethical issues  </w:t>
            </w:r>
          </w:p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t>2.8 Terminate the d</w:t>
            </w:r>
            <w:r w:rsidRPr="00DF2A8C">
              <w:t>ispute resolution process and use referral according to ethical standards when issues cannot be resolved</w:t>
            </w:r>
          </w:p>
        </w:tc>
      </w:tr>
      <w:tr w:rsidTr="00B853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A8C">
            <w:pPr>
              <w:pStyle w:val="BodyText"/>
              <w:rPr>
                <w:lang w:val="en-NZ"/>
              </w:rPr>
            </w:pPr>
            <w:r w:rsidRPr="00DF2A8C">
              <w:t>3. Reflect on ethical practice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A8C" w:rsidP="00DF2A8C">
            <w:pPr>
              <w:pStyle w:val="BodyText"/>
            </w:pPr>
            <w:r w:rsidRPr="00DF2A8C">
              <w:t xml:space="preserve">3.1 Use existing cases and evaluations to inform reflection </w:t>
            </w:r>
          </w:p>
          <w:p w:rsidR="00000000" w:rsidRPr="00DF2A8C" w:rsidP="00DF2A8C">
            <w:pPr>
              <w:pStyle w:val="BodyText"/>
            </w:pPr>
            <w:r w:rsidRPr="00DF2A8C">
              <w:t>3.2 Evaluate own responses to ethical situations and ident</w:t>
            </w:r>
            <w:r w:rsidRPr="00DF2A8C">
              <w:t xml:space="preserve">ify areas for improvement </w:t>
            </w:r>
          </w:p>
          <w:p w:rsidR="00000000" w:rsidRPr="00DF2A8C" w:rsidP="00DF2A8C">
            <w:pPr>
              <w:pStyle w:val="BodyText"/>
            </w:pPr>
            <w:r w:rsidRPr="00DF2A8C">
              <w:t>3.3 Identify and pursue professional development through ongoing reflective practice, collegial collaboration, and professional reading</w:t>
            </w:r>
          </w:p>
        </w:tc>
      </w:tr>
    </w:tbl>
    <w:p w:rsidR="00000000" w:rsidRPr="00DF2A8C" w:rsidP="00DF2A8C">
      <w:pPr>
        <w:pStyle w:val="BodyText"/>
      </w:pPr>
    </w:p>
    <w:p w:rsidR="00000000" w:rsidRPr="00DF2A8C" w:rsidP="00DF2A8C">
      <w:pPr>
        <w:pStyle w:val="AllowPageBreak"/>
      </w:pPr>
    </w:p>
    <w:p w:rsidR="00000000" w:rsidRPr="00DF2A8C" w:rsidP="00DF2A8C">
      <w:pPr>
        <w:pStyle w:val="Heading1"/>
      </w:pPr>
      <w:bookmarkStart w:id="4" w:name="O_812652"/>
      <w:bookmarkEnd w:id="4"/>
      <w:r w:rsidRPr="00DF2A8C">
        <w:t>Foundation Skills</w:t>
      </w:r>
    </w:p>
    <w:p w:rsidR="00000000" w:rsidRPr="00B85390" w:rsidP="00B85390">
      <w:pPr>
        <w:pStyle w:val="BodyText"/>
        <w:rPr>
          <w:i/>
        </w:rPr>
      </w:pPr>
      <w:r w:rsidRPr="00B85390">
        <w:rPr>
          <w:rStyle w:val="Emphasis"/>
        </w:rPr>
        <w:t>The Foundation Skills describe those required skills (la</w:t>
      </w:r>
      <w:r w:rsidRPr="00B85390">
        <w:rPr>
          <w:rStyle w:val="Emphasis"/>
        </w:rPr>
        <w:t>nguage, literacy, numeracy and employment skills) that are essential to performance.</w:t>
      </w:r>
    </w:p>
    <w:p w:rsidR="00000000" w:rsidRPr="00DF2A8C" w:rsidP="00DF2A8C">
      <w:pPr>
        <w:pStyle w:val="BodyText"/>
      </w:pPr>
    </w:p>
    <w:p w:rsidR="00000000" w:rsidRPr="00DF2A8C" w:rsidP="00B85390">
      <w:pPr>
        <w:pStyle w:val="BodyText"/>
      </w:pPr>
      <w:r w:rsidRPr="00DF2A8C">
        <w:t>Foundation skills essential to performance are explicit in the performance criteria of this unit of competency.</w:t>
      </w:r>
    </w:p>
    <w:p w:rsidR="00000000" w:rsidRPr="00DF2A8C" w:rsidP="00DF2A8C">
      <w:pPr>
        <w:pStyle w:val="Heading1"/>
      </w:pPr>
      <w:bookmarkStart w:id="5" w:name="O_812654"/>
      <w:bookmarkEnd w:id="5"/>
      <w:r w:rsidRPr="00DF2A8C">
        <w:t>Unit Mapping Information</w:t>
      </w:r>
    </w:p>
    <w:p w:rsidR="00000000" w:rsidRPr="00DF2A8C" w:rsidP="00B85390">
      <w:pPr>
        <w:pStyle w:val="BodyText"/>
      </w:pPr>
      <w:r w:rsidRPr="00DF2A8C">
        <w:t>No equivalent unit</w:t>
      </w:r>
    </w:p>
    <w:p w:rsidR="00000000" w:rsidRPr="00DF2A8C" w:rsidP="00DF2A8C">
      <w:pPr>
        <w:pStyle w:val="Heading1"/>
      </w:pPr>
      <w:bookmarkStart w:id="6" w:name="O_812661"/>
      <w:bookmarkEnd w:id="6"/>
      <w:r w:rsidRPr="00DF2A8C">
        <w:t>Links</w:t>
      </w:r>
    </w:p>
    <w:p w:rsidR="00000000" w:rsidRPr="00DF2A8C" w:rsidP="00B85390">
      <w:pPr>
        <w:pStyle w:val="BodyText"/>
      </w:pPr>
      <w:r w:rsidRPr="00DF2A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1FA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F2A8C" w:rsidP="00DF2A8C"/>
    <w:sectPr w:rsidSect="00DF2A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8C" w:rsidRPr="00B85390" w:rsidP="00B85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90" w:rsidP="00DF2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5390" w:rsidP="00DF2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85390" w:rsidP="00DF2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A8C" w:rsidRPr="00B85390" w:rsidP="00B85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90" w:rsidRPr="002D2AF8" w:rsidP="00DF2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CHCDSP002 Adhere to ethical standards in family dispute resolution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B85390" w:rsidP="00DF2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A8C"/>
  </w:style>
  <w:style w:type="character" w:customStyle="1" w:styleId="Heading1Char">
    <w:name w:val="Heading 1 Char"/>
    <w:basedOn w:val="DefaultParagraphFont"/>
    <w:link w:val="Heading1"/>
    <w:rsid w:val="00DF2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A8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F2A8C"/>
    <w:rPr>
      <w:b/>
      <w:spacing w:val="0"/>
    </w:rPr>
  </w:style>
  <w:style w:type="character" w:styleId="Emphasis">
    <w:name w:val="Emphasis"/>
    <w:basedOn w:val="DefaultParagraphFont"/>
    <w:qFormat/>
    <w:rsid w:val="00DF2A8C"/>
    <w:rPr>
      <w:i/>
    </w:rPr>
  </w:style>
  <w:style w:type="paragraph" w:customStyle="1" w:styleId="SuperHeading">
    <w:name w:val="SuperHeading"/>
    <w:basedOn w:val="Normal"/>
    <w:rsid w:val="00DF2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A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2A8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F2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2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2A8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2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A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A8C"/>
  </w:style>
  <w:style w:type="paragraph" w:styleId="TableofFigures">
    <w:name w:val="table of figures"/>
    <w:basedOn w:val="Normal"/>
    <w:next w:val="Normal"/>
    <w:semiHidden/>
    <w:rsid w:val="00DF2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A8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F2A8C"/>
    <w:rPr>
      <w:rFonts w:ascii="Wingdings" w:hAnsi="Wingdings"/>
    </w:rPr>
  </w:style>
  <w:style w:type="paragraph" w:customStyle="1" w:styleId="TableHeading">
    <w:name w:val="Table Heading"/>
    <w:basedOn w:val="HeadingBase"/>
    <w:rsid w:val="00DF2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A8C"/>
    <w:rPr>
      <w:color w:val="0033CC"/>
      <w:u w:val="none"/>
    </w:rPr>
  </w:style>
  <w:style w:type="paragraph" w:customStyle="1" w:styleId="BodyTextRight">
    <w:name w:val="Body Text Right"/>
    <w:basedOn w:val="BodyText"/>
    <w:rsid w:val="00DF2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A8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A8C"/>
    <w:rPr>
      <w:sz w:val="32"/>
    </w:rPr>
  </w:style>
  <w:style w:type="paragraph" w:customStyle="1" w:styleId="HeadingProcedure">
    <w:name w:val="Heading Procedure"/>
    <w:basedOn w:val="HeadingBase"/>
    <w:next w:val="Normal"/>
    <w:rsid w:val="00DF2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A8C"/>
    <w:pPr>
      <w:spacing w:before="60" w:after="60"/>
    </w:pPr>
  </w:style>
  <w:style w:type="paragraph" w:styleId="ListContinue">
    <w:name w:val="List Continue"/>
    <w:basedOn w:val="List"/>
    <w:rsid w:val="00DF2A8C"/>
    <w:pPr>
      <w:ind w:firstLine="0"/>
    </w:pPr>
  </w:style>
  <w:style w:type="paragraph" w:customStyle="1" w:styleId="ListNote">
    <w:name w:val="List Note"/>
    <w:basedOn w:val="List"/>
    <w:rsid w:val="00DF2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A8C"/>
    <w:rPr>
      <w:rFonts w:ascii="Courier New" w:hAnsi="Courier New"/>
    </w:rPr>
  </w:style>
  <w:style w:type="paragraph" w:customStyle="1" w:styleId="NoteBullet">
    <w:name w:val="Note Bullet"/>
    <w:basedOn w:val="Note"/>
    <w:rsid w:val="00DF2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A8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F2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A8C"/>
    <w:rPr>
      <w:b/>
      <w:smallCaps/>
    </w:rPr>
  </w:style>
  <w:style w:type="paragraph" w:customStyle="1" w:styleId="TableListNumber">
    <w:name w:val="Table List Number"/>
    <w:basedOn w:val="ListNumber"/>
    <w:rsid w:val="00DF2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A8C"/>
    <w:pPr>
      <w:numPr>
        <w:numId w:val="7"/>
      </w:numPr>
    </w:pPr>
  </w:style>
  <w:style w:type="paragraph" w:customStyle="1" w:styleId="ListAlpha2">
    <w:name w:val="List Alpha 2"/>
    <w:basedOn w:val="List2"/>
    <w:rsid w:val="00DF2A8C"/>
    <w:pPr>
      <w:numPr>
        <w:numId w:val="6"/>
      </w:numPr>
    </w:pPr>
  </w:style>
  <w:style w:type="paragraph" w:styleId="List2">
    <w:name w:val="List 2"/>
    <w:basedOn w:val="BodyText"/>
    <w:rsid w:val="00DF2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A8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A8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F2A8C"/>
    <w:pPr>
      <w:numPr>
        <w:numId w:val="2"/>
      </w:numPr>
    </w:pPr>
  </w:style>
  <w:style w:type="paragraph" w:styleId="ListContinue2">
    <w:name w:val="List Continue 2"/>
    <w:basedOn w:val="List2"/>
    <w:rsid w:val="00DF2A8C"/>
    <w:pPr>
      <w:ind w:firstLine="0"/>
    </w:pPr>
  </w:style>
  <w:style w:type="paragraph" w:styleId="ListContinue3">
    <w:name w:val="List Continue 3"/>
    <w:basedOn w:val="List3"/>
    <w:rsid w:val="00DF2A8C"/>
    <w:pPr>
      <w:ind w:left="1021" w:firstLine="0"/>
    </w:pPr>
  </w:style>
  <w:style w:type="paragraph" w:styleId="ListContinue4">
    <w:name w:val="List Continue 4"/>
    <w:basedOn w:val="List4"/>
    <w:rsid w:val="00DF2A8C"/>
    <w:pPr>
      <w:ind w:firstLine="0"/>
    </w:pPr>
  </w:style>
  <w:style w:type="paragraph" w:styleId="ListContinue5">
    <w:name w:val="List Continue 5"/>
    <w:basedOn w:val="List5"/>
    <w:rsid w:val="00DF2A8C"/>
    <w:pPr>
      <w:ind w:firstLine="0"/>
    </w:pPr>
  </w:style>
  <w:style w:type="paragraph" w:styleId="ListNumber3">
    <w:name w:val="List Number 3"/>
    <w:basedOn w:val="List3"/>
    <w:rsid w:val="00DF2A8C"/>
    <w:pPr>
      <w:numPr>
        <w:numId w:val="3"/>
      </w:numPr>
    </w:pPr>
  </w:style>
  <w:style w:type="paragraph" w:styleId="ListNumber4">
    <w:name w:val="List Number 4"/>
    <w:basedOn w:val="List4"/>
    <w:rsid w:val="00DF2A8C"/>
    <w:pPr>
      <w:numPr>
        <w:numId w:val="4"/>
      </w:numPr>
    </w:pPr>
  </w:style>
  <w:style w:type="paragraph" w:styleId="ListNumber5">
    <w:name w:val="List Number 5"/>
    <w:basedOn w:val="List5"/>
    <w:rsid w:val="00DF2A8C"/>
    <w:pPr>
      <w:numPr>
        <w:numId w:val="5"/>
      </w:numPr>
    </w:pPr>
  </w:style>
  <w:style w:type="paragraph" w:styleId="BlockText">
    <w:name w:val="Block Text"/>
    <w:basedOn w:val="Normal"/>
    <w:rsid w:val="00DF2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A8C"/>
    <w:rPr>
      <w:sz w:val="16"/>
      <w:vertAlign w:val="superscript"/>
    </w:rPr>
  </w:style>
  <w:style w:type="character" w:customStyle="1" w:styleId="Symbols">
    <w:name w:val="Symbols"/>
    <w:basedOn w:val="DefaultParagraphFont"/>
    <w:rsid w:val="00DF2A8C"/>
    <w:rPr>
      <w:rFonts w:ascii="Symbol" w:hAnsi="Symbol"/>
    </w:rPr>
  </w:style>
  <w:style w:type="character" w:customStyle="1" w:styleId="MenuOptions">
    <w:name w:val="Menu Options"/>
    <w:basedOn w:val="DefaultParagraphFont"/>
    <w:rsid w:val="00DF2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A8C"/>
    <w:rPr>
      <w:b/>
    </w:rPr>
  </w:style>
  <w:style w:type="character" w:customStyle="1" w:styleId="Underlined">
    <w:name w:val="Underlined"/>
    <w:basedOn w:val="DefaultParagraphFont"/>
    <w:rsid w:val="00DF2A8C"/>
    <w:rPr>
      <w:u w:val="single"/>
    </w:rPr>
  </w:style>
  <w:style w:type="paragraph" w:customStyle="1" w:styleId="TableBodyTextRight">
    <w:name w:val="Table Body Text Right"/>
    <w:basedOn w:val="TableBodyText"/>
    <w:rsid w:val="00DF2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A8C"/>
    <w:rPr>
      <w:sz w:val="18"/>
    </w:rPr>
  </w:style>
  <w:style w:type="paragraph" w:customStyle="1" w:styleId="BodySmallRight">
    <w:name w:val="Body Small Right"/>
    <w:basedOn w:val="BodyTextRight"/>
    <w:rsid w:val="00DF2A8C"/>
    <w:rPr>
      <w:sz w:val="18"/>
      <w:szCs w:val="18"/>
    </w:rPr>
  </w:style>
  <w:style w:type="paragraph" w:customStyle="1" w:styleId="MarginEdition">
    <w:name w:val="Margin Edition"/>
    <w:basedOn w:val="MarginNote"/>
    <w:rsid w:val="00DF2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A8C"/>
    <w:rPr>
      <w:sz w:val="2"/>
      <w:szCs w:val="2"/>
    </w:rPr>
  </w:style>
  <w:style w:type="character" w:customStyle="1" w:styleId="Small">
    <w:name w:val="Small"/>
    <w:basedOn w:val="DefaultParagraphFont"/>
    <w:rsid w:val="00DF2A8C"/>
    <w:rPr>
      <w:sz w:val="16"/>
    </w:rPr>
  </w:style>
  <w:style w:type="paragraph" w:customStyle="1" w:styleId="WideTable">
    <w:name w:val="Wide Table"/>
    <w:basedOn w:val="Normal"/>
    <w:rsid w:val="00DF2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A8C"/>
  </w:style>
  <w:style w:type="paragraph" w:styleId="Quote">
    <w:name w:val="Quote"/>
    <w:basedOn w:val="Heading1"/>
    <w:link w:val="QuoteChar"/>
    <w:qFormat/>
    <w:rsid w:val="00DF2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A8C"/>
    <w:pPr>
      <w:pageBreakBefore/>
    </w:pPr>
  </w:style>
  <w:style w:type="paragraph" w:customStyle="1" w:styleId="Border">
    <w:name w:val="Border"/>
    <w:basedOn w:val="Normal"/>
    <w:qFormat/>
    <w:rsid w:val="00DF2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A8C"/>
    <w:rPr>
      <w:u w:val="single"/>
    </w:rPr>
  </w:style>
  <w:style w:type="character" w:customStyle="1" w:styleId="BoldandItalics">
    <w:name w:val="Bold and Italics"/>
    <w:qFormat/>
    <w:rsid w:val="00DF2A8C"/>
    <w:rPr>
      <w:b/>
      <w:i/>
      <w:u w:val="none"/>
    </w:rPr>
  </w:style>
  <w:style w:type="paragraph" w:styleId="BalloonText">
    <w:name w:val="Balloon Text"/>
    <w:basedOn w:val="Normal"/>
    <w:link w:val="BalloonTextChar"/>
    <w:rsid w:val="00DF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A8C"/>
    <w:pPr>
      <w:spacing w:before="0" w:after="0"/>
    </w:pPr>
  </w:style>
  <w:style w:type="paragraph" w:customStyle="1" w:styleId="BodyTextBold">
    <w:name w:val="Body Text Bold"/>
    <w:basedOn w:val="BodyText"/>
    <w:qFormat/>
    <w:rsid w:val="00DF2A8C"/>
    <w:rPr>
      <w:b/>
    </w:rPr>
  </w:style>
  <w:style w:type="character" w:styleId="Hyperlink">
    <w:name w:val="Hyperlink"/>
    <w:basedOn w:val="DefaultParagraphFont"/>
    <w:uiPriority w:val="99"/>
    <w:unhideWhenUsed/>
    <w:rsid w:val="00B85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2845</Characters>
  <Application>Microsoft Office Word</Application>
  <DocSecurity>0</DocSecurity>
  <Lines>94</Lines>
  <Paragraphs>51</Paragraphs>
  <ScaleCrop>false</ScaleCrop>
  <Company>Author-it Software Corporation Ltd.</Company>
  <LinksUpToDate>false</LinksUpToDate>
  <CharactersWithSpaces>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CHCDSP002 Adhere to ethical standards in family dispute resolution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2023-07-02T02:23:00Z</dcterms:created>
  <dcterms:modified xsi:type="dcterms:W3CDTF">2023-07-02T02:23:00Z</dcterms:modified>
</cp:coreProperties>
</file>