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DDB" w:rsidP="00477DDB">
      <w:pPr>
        <w:pStyle w:val="Title"/>
      </w:pPr>
      <w:r>
        <w:fldChar w:fldCharType="begin"/>
      </w:r>
      <w:r>
        <w:instrText xml:space="preserve"> TITLE   \* MERGEFORMAT </w:instrText>
      </w:r>
      <w:r>
        <w:fldChar w:fldCharType="separate"/>
      </w:r>
      <w:r>
        <w:t>Assessment Requirements for CHCDSP002 Adhere to ethical standards in family dispute resolution</w:t>
      </w:r>
      <w:r>
        <w:fldChar w:fldCharType="end"/>
      </w:r>
    </w:p>
    <w:p w:rsidR="00477DDB" w:rsidP="00477DDB">
      <w:pPr>
        <w:pStyle w:val="Version"/>
        <w:sectPr w:rsidSect="006C52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202" w:rsidP="006C5202">
      <w:pPr>
        <w:pStyle w:val="SuperHeading"/>
      </w:pPr>
      <w:r w:rsidRPr="006C5202">
        <w:t>Assessment Requirements for CHCDSP002 Adhere to ethical standards in family dispute resolution</w:t>
      </w:r>
    </w:p>
    <w:p w:rsidR="00000000" w:rsidRPr="006C5202" w:rsidP="006C5202">
      <w:pPr>
        <w:pStyle w:val="Heading1"/>
      </w:pPr>
      <w:bookmarkStart w:id="1" w:name="O_812656"/>
      <w:bookmarkEnd w:id="1"/>
      <w:r w:rsidRPr="006C5202">
        <w:t>Modification History</w:t>
      </w:r>
    </w:p>
    <w:tbl>
      <w:tblPr>
        <w:tblW w:w="0" w:type="auto"/>
        <w:tblLayout w:type="fixed"/>
        <w:tblCellMar>
          <w:left w:w="62" w:type="dxa"/>
          <w:right w:w="62" w:type="dxa"/>
        </w:tblCellMar>
        <w:tblLook w:val="0000"/>
      </w:tblPr>
      <w:tblGrid>
        <w:gridCol w:w="2790"/>
        <w:gridCol w:w="6344"/>
      </w:tblGrid>
      <w:tr w:rsidTr="006C520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202" w:rsidP="006C5202">
            <w:pPr>
              <w:pStyle w:val="BodyText"/>
            </w:pPr>
            <w:r w:rsidRPr="006C520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202">
            <w:pPr>
              <w:pStyle w:val="BodyText"/>
              <w:rPr>
                <w:lang w:val="en-NZ"/>
              </w:rPr>
            </w:pPr>
            <w:r w:rsidRPr="006C5202">
              <w:rPr>
                <w:rStyle w:val="SpecialBold"/>
              </w:rPr>
              <w:t>Comments</w:t>
            </w:r>
          </w:p>
        </w:tc>
      </w:tr>
      <w:tr w:rsidTr="006C520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202">
            <w:pPr>
              <w:pStyle w:val="BodyText"/>
              <w:rPr>
                <w:lang w:val="en-NZ"/>
              </w:rPr>
            </w:pPr>
            <w:r w:rsidRPr="006C520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202" w:rsidP="006C5202">
            <w:pPr>
              <w:pStyle w:val="BodyText"/>
            </w:pPr>
            <w:r w:rsidRPr="006C5202">
              <w:t xml:space="preserve">This version was released in </w:t>
            </w:r>
            <w:r w:rsidRPr="006C5202">
              <w:rPr>
                <w:rStyle w:val="Emphasis"/>
              </w:rPr>
              <w:t>CHC Community Services Training Package release 3.0</w:t>
            </w:r>
            <w:r w:rsidRPr="006C5202">
              <w:t xml:space="preserve"> and meets the requirements of the 2012 Standards for Training Packages.</w:t>
            </w:r>
          </w:p>
          <w:p w:rsidR="00000000" w:rsidRPr="006C5202" w:rsidP="006C5202">
            <w:pPr>
              <w:pStyle w:val="BodyText"/>
            </w:pPr>
          </w:p>
          <w:p w:rsidR="00000000" w:rsidRPr="006C5202" w:rsidP="006C5202">
            <w:pPr>
              <w:pStyle w:val="BodyText"/>
            </w:pPr>
            <w:r w:rsidRPr="006C5202">
              <w:t>Merged CHCDISP802B/CHCDISP803B. Significant changes to the elements and performance criteria. New evidence requirements for assessment including volume and frequency requirements. Si</w:t>
            </w:r>
            <w:r w:rsidRPr="006C5202">
              <w:t>gnificant changes to knowledge evidence. Minimum work hours added.</w:t>
            </w:r>
          </w:p>
        </w:tc>
      </w:tr>
    </w:tbl>
    <w:p w:rsidR="00000000" w:rsidRPr="006C5202" w:rsidP="006C5202">
      <w:pPr>
        <w:pStyle w:val="BodyText"/>
      </w:pPr>
    </w:p>
    <w:p w:rsidR="00000000" w:rsidRPr="006C5202" w:rsidP="006C5202">
      <w:pPr>
        <w:pStyle w:val="AllowPageBreak"/>
      </w:pPr>
    </w:p>
    <w:p w:rsidR="00000000" w:rsidRPr="006C5202" w:rsidP="006C5202">
      <w:pPr>
        <w:pStyle w:val="Heading1"/>
      </w:pPr>
      <w:bookmarkStart w:id="2" w:name="O_812657"/>
      <w:bookmarkEnd w:id="2"/>
      <w:r w:rsidRPr="006C5202">
        <w:t>Performance Evidence</w:t>
      </w:r>
    </w:p>
    <w:p w:rsidR="00000000" w:rsidRPr="006C5202" w:rsidP="00477DDB">
      <w:pPr>
        <w:pStyle w:val="BodyText"/>
      </w:pPr>
      <w:r w:rsidRPr="006C5202">
        <w:t>The candidate must show evidence of the ability to complete tasks outlined in elements and performance criteria of this unit, manage tasks and manage</w:t>
      </w:r>
      <w:r w:rsidRPr="006C5202">
        <w:t xml:space="preserve"> contingencies in the context of the job role. There must be evidence that the candidate has:</w:t>
      </w:r>
    </w:p>
    <w:p w:rsidR="00000000" w:rsidRPr="006C5202" w:rsidP="006C5202">
      <w:pPr>
        <w:pStyle w:val="ListBullet"/>
      </w:pPr>
      <w:r w:rsidRPr="006C5202">
        <w:t>performed the activities outlined in the performance criteria of this unit according to legal requirements and ethical standards during a period of 50 hours of d</w:t>
      </w:r>
      <w:r w:rsidRPr="006C5202">
        <w:t>ispute resolution work with clients under the supervision of an accredited Family Dispute Resolution Practitioners in a dispute resolution service</w:t>
      </w:r>
    </w:p>
    <w:p w:rsidR="00000000" w:rsidRPr="006C5202" w:rsidP="006C5202">
      <w:pPr>
        <w:pStyle w:val="ListBullet"/>
      </w:pPr>
      <w:r w:rsidRPr="006C5202">
        <w:t>developed responses to at least 5 different complex ethical dilemmas in family dispute resolution practice.</w:t>
      </w:r>
    </w:p>
    <w:p w:rsidR="00000000" w:rsidRPr="006C5202" w:rsidP="006C5202">
      <w:pPr>
        <w:pStyle w:val="AllowPageBreak"/>
      </w:pPr>
    </w:p>
    <w:p w:rsidR="00000000" w:rsidRPr="006C5202" w:rsidP="006C5202">
      <w:pPr>
        <w:pStyle w:val="Heading1"/>
      </w:pPr>
      <w:bookmarkStart w:id="3" w:name="O_812658"/>
      <w:bookmarkEnd w:id="3"/>
      <w:r w:rsidRPr="006C5202">
        <w:t>Knowledge Evidence</w:t>
      </w:r>
    </w:p>
    <w:p w:rsidR="00000000" w:rsidRPr="006C5202" w:rsidP="00477DDB">
      <w:pPr>
        <w:pStyle w:val="BodyText"/>
      </w:pPr>
      <w:r w:rsidRPr="006C5202">
        <w:t xml:space="preserve">The candidate must be able to demonstrate essential knowledge required to effectively complete tasks outlined in elements and performance criteria of this unit, manage tasks and manage contingencies in the context of the </w:t>
      </w:r>
      <w:r w:rsidRPr="006C5202">
        <w:t>work role. This includes knowledge of:</w:t>
      </w:r>
    </w:p>
    <w:p w:rsidR="00000000" w:rsidRPr="006C5202" w:rsidP="006C5202">
      <w:pPr>
        <w:pStyle w:val="ListBullet"/>
      </w:pPr>
      <w:r w:rsidRPr="006C5202">
        <w:t>Family Law (Family Dispute Resolution Practitioners) Regulations 2008 and other ethical matters related to:</w:t>
      </w:r>
    </w:p>
    <w:p w:rsidR="00000000" w:rsidRPr="006C5202" w:rsidP="006C5202">
      <w:pPr>
        <w:pStyle w:val="ListBullet2"/>
      </w:pPr>
      <w:r w:rsidRPr="006C5202">
        <w:t>bias what constitutes bias and perceived bias, and how to respond, including:</w:t>
      </w:r>
    </w:p>
    <w:p w:rsidR="00000000" w:rsidRPr="006C5202" w:rsidP="006C5202">
      <w:pPr>
        <w:pStyle w:val="ListBullet3"/>
      </w:pPr>
      <w:r w:rsidRPr="006C5202">
        <w:t xml:space="preserve">relationships of a personal </w:t>
      </w:r>
      <w:r w:rsidRPr="006C5202">
        <w:t>nature with one or more participants to the dispute</w:t>
      </w:r>
    </w:p>
    <w:p w:rsidR="00000000" w:rsidRPr="006C5202" w:rsidP="006C5202">
      <w:pPr>
        <w:pStyle w:val="ListBullet3"/>
      </w:pPr>
      <w:r w:rsidRPr="006C5202">
        <w:t>prior knowledge of or involvement with the client on a professional level which would be seen to be a conflict of interest</w:t>
      </w:r>
    </w:p>
    <w:p w:rsidR="00000000" w:rsidRPr="006C5202" w:rsidP="006C5202">
      <w:pPr>
        <w:pStyle w:val="ListBullet3"/>
      </w:pPr>
      <w:r w:rsidRPr="006C5202">
        <w:t>real and/or perceived conflicts</w:t>
      </w:r>
    </w:p>
    <w:p w:rsidR="00000000" w:rsidRPr="006C5202" w:rsidP="006C5202">
      <w:pPr>
        <w:pStyle w:val="ListBullet3"/>
      </w:pPr>
      <w:r w:rsidRPr="006C5202">
        <w:t>religious or cultural issues that compromise impartiality of practitioner</w:t>
      </w:r>
    </w:p>
    <w:p w:rsidR="00000000" w:rsidRPr="006C5202" w:rsidP="006C5202">
      <w:pPr>
        <w:pStyle w:val="ListBullet3"/>
      </w:pPr>
      <w:r w:rsidRPr="006C5202">
        <w:t>personal values that prevent impartiality of the practitioner</w:t>
      </w:r>
    </w:p>
    <w:p w:rsidR="00000000" w:rsidRPr="006C5202" w:rsidP="006C5202">
      <w:pPr>
        <w:pStyle w:val="ListBullet3"/>
      </w:pPr>
      <w:r w:rsidRPr="006C5202">
        <w:t>practitioner seeking to make inappropriate personal gain monetary or otherwise from the vulnerability of the client and/</w:t>
      </w:r>
      <w:r w:rsidRPr="006C5202">
        <w:t>or their information.</w:t>
      </w:r>
    </w:p>
    <w:p w:rsidR="00000000" w:rsidRPr="006C5202" w:rsidP="006C5202">
      <w:pPr>
        <w:pStyle w:val="ListBullet3"/>
      </w:pPr>
      <w:r w:rsidRPr="006C5202">
        <w:t>practitioners refraining from becoming involved in relationships with parties</w:t>
      </w:r>
    </w:p>
    <w:p w:rsidR="00000000" w:rsidRPr="006C5202" w:rsidP="006C5202">
      <w:pPr>
        <w:pStyle w:val="ListBullet3"/>
      </w:pPr>
      <w:r w:rsidRPr="006C5202">
        <w:t>client’s inappropriate attempt to exchange information</w:t>
      </w:r>
    </w:p>
    <w:p w:rsidR="00000000" w:rsidRPr="006C5202" w:rsidP="006C5202">
      <w:pPr>
        <w:pStyle w:val="ListBullet2"/>
      </w:pPr>
      <w:r w:rsidRPr="006C5202">
        <w:t>children in the workplace and child-focussed practice</w:t>
      </w:r>
    </w:p>
    <w:p w:rsidR="00000000" w:rsidRPr="006C5202" w:rsidP="006C5202">
      <w:pPr>
        <w:pStyle w:val="ListBullet2"/>
      </w:pPr>
      <w:r w:rsidRPr="006C5202">
        <w:t xml:space="preserve">collaborative practice – when and how to work </w:t>
      </w:r>
      <w:r w:rsidRPr="006C5202">
        <w:t>with co-facilitators and other professionals and the ethical issues to consider</w:t>
      </w:r>
    </w:p>
    <w:p w:rsidR="00000000" w:rsidRPr="006C5202" w:rsidP="006C5202">
      <w:pPr>
        <w:pStyle w:val="ListBullet2"/>
      </w:pPr>
      <w:r w:rsidRPr="006C5202">
        <w:t xml:space="preserve">codes of conduct </w:t>
      </w:r>
    </w:p>
    <w:p w:rsidR="00000000" w:rsidRPr="006C5202" w:rsidP="006C5202">
      <w:pPr>
        <w:pStyle w:val="ListBullet2"/>
      </w:pPr>
      <w:r w:rsidRPr="006C5202">
        <w:t>conflict of interest, including:</w:t>
      </w:r>
    </w:p>
    <w:p w:rsidR="00000000" w:rsidRPr="006C5202" w:rsidP="006C5202">
      <w:pPr>
        <w:pStyle w:val="ListBullet3"/>
      </w:pPr>
      <w:r w:rsidRPr="006C5202">
        <w:t>what constitutes conflict of interest and perceived conflict of interest</w:t>
      </w:r>
    </w:p>
    <w:p w:rsidR="00000000" w:rsidRPr="006C5202" w:rsidP="006C5202">
      <w:pPr>
        <w:pStyle w:val="ListBullet3"/>
      </w:pPr>
      <w:r w:rsidRPr="006C5202">
        <w:t xml:space="preserve">when and how conflict of interest may be waived </w:t>
      </w:r>
    </w:p>
    <w:p w:rsidR="00000000" w:rsidRPr="006C5202" w:rsidP="006C5202">
      <w:pPr>
        <w:pStyle w:val="ListBullet2"/>
      </w:pPr>
      <w:r w:rsidRPr="006C5202">
        <w:t>d</w:t>
      </w:r>
      <w:r w:rsidRPr="006C5202">
        <w:t>iscrimination</w:t>
      </w:r>
    </w:p>
    <w:p w:rsidR="00000000" w:rsidRPr="006C5202" w:rsidP="006C5202">
      <w:pPr>
        <w:pStyle w:val="ListBullet2"/>
      </w:pPr>
      <w:r w:rsidRPr="006C5202">
        <w:t xml:space="preserve">duty of care </w:t>
      </w:r>
    </w:p>
    <w:p w:rsidR="00000000" w:rsidRPr="006C5202" w:rsidP="006C5202">
      <w:pPr>
        <w:pStyle w:val="ListBullet2"/>
      </w:pPr>
      <w:r w:rsidRPr="006C5202">
        <w:t xml:space="preserve">human rights </w:t>
      </w:r>
    </w:p>
    <w:p w:rsidR="00000000" w:rsidRPr="006C5202" w:rsidP="006C5202">
      <w:pPr>
        <w:pStyle w:val="ListBullet2"/>
      </w:pPr>
      <w:r w:rsidRPr="006C5202">
        <w:t xml:space="preserve">informed consent </w:t>
      </w:r>
    </w:p>
    <w:p w:rsidR="00000000" w:rsidRPr="006C5202" w:rsidP="006C5202">
      <w:pPr>
        <w:pStyle w:val="ListBullet2"/>
      </w:pPr>
      <w:r w:rsidRPr="006C5202">
        <w:t xml:space="preserve">mandatory reporting </w:t>
      </w:r>
    </w:p>
    <w:p w:rsidR="00000000" w:rsidRPr="006C5202" w:rsidP="006C5202">
      <w:pPr>
        <w:pStyle w:val="ListBullet2"/>
      </w:pPr>
      <w:r w:rsidRPr="006C5202">
        <w:t>misuse of the dispute resolution process, how this occurs, and how to respond</w:t>
      </w:r>
    </w:p>
    <w:p w:rsidR="00000000" w:rsidRPr="006C5202" w:rsidP="006C5202">
      <w:pPr>
        <w:pStyle w:val="ListBullet2"/>
      </w:pPr>
      <w:r w:rsidRPr="006C5202">
        <w:t xml:space="preserve">practitioner/client boundaries </w:t>
      </w:r>
    </w:p>
    <w:p w:rsidR="00000000" w:rsidRPr="006C5202" w:rsidP="006C5202">
      <w:pPr>
        <w:pStyle w:val="ListBullet2"/>
      </w:pPr>
      <w:r w:rsidRPr="006C5202">
        <w:t>privacy, confidentiality and disclosure, including:</w:t>
      </w:r>
    </w:p>
    <w:p w:rsidR="00000000" w:rsidRPr="006C5202" w:rsidP="006C5202">
      <w:pPr>
        <w:pStyle w:val="ListBullet3"/>
      </w:pPr>
      <w:r w:rsidRPr="006C5202">
        <w:t>requireme</w:t>
      </w:r>
      <w:r w:rsidRPr="006C5202">
        <w:t>nts for what must be discussed and explained to participants (expectations, obligations and limitations)</w:t>
      </w:r>
    </w:p>
    <w:p w:rsidR="00000000" w:rsidRPr="006C5202" w:rsidP="006C5202">
      <w:pPr>
        <w:pStyle w:val="ListBullet3"/>
      </w:pPr>
      <w:r w:rsidRPr="006C5202">
        <w:t>what must be included in written agreements to enter the dispute resolution process</w:t>
      </w:r>
    </w:p>
    <w:p w:rsidR="00000000" w:rsidRPr="006C5202" w:rsidP="006C5202">
      <w:pPr>
        <w:pStyle w:val="ListBullet3"/>
      </w:pPr>
      <w:r w:rsidRPr="006C5202">
        <w:t>handling of legal documents and information</w:t>
      </w:r>
    </w:p>
    <w:p w:rsidR="00000000" w:rsidRPr="006C5202" w:rsidP="006C5202">
      <w:pPr>
        <w:pStyle w:val="ListBullet3"/>
      </w:pPr>
      <w:r w:rsidRPr="006C5202">
        <w:t>consents required for s</w:t>
      </w:r>
      <w:r w:rsidRPr="006C5202">
        <w:t>haring of information, disclosures of agreements</w:t>
      </w:r>
    </w:p>
    <w:p w:rsidR="00000000" w:rsidRPr="006C5202" w:rsidP="006C5202">
      <w:pPr>
        <w:pStyle w:val="ListBullet3"/>
      </w:pPr>
      <w:r w:rsidRPr="006C5202">
        <w:t>storage and disposal of records</w:t>
      </w:r>
    </w:p>
    <w:p w:rsidR="00000000" w:rsidRPr="006C5202" w:rsidP="006C5202">
      <w:pPr>
        <w:pStyle w:val="ListBullet2"/>
      </w:pPr>
      <w:r w:rsidRPr="006C5202">
        <w:t xml:space="preserve">policy frameworks </w:t>
      </w:r>
    </w:p>
    <w:p w:rsidR="00000000" w:rsidRPr="006C5202" w:rsidP="006C5202">
      <w:pPr>
        <w:pStyle w:val="ListBullet2"/>
      </w:pPr>
      <w:r w:rsidRPr="006C5202">
        <w:t xml:space="preserve">records management </w:t>
      </w:r>
    </w:p>
    <w:p w:rsidR="00000000" w:rsidRPr="006C5202" w:rsidP="006C5202">
      <w:pPr>
        <w:pStyle w:val="ListBullet2"/>
      </w:pPr>
      <w:r w:rsidRPr="006C5202">
        <w:t>referral frameworks and obligations</w:t>
      </w:r>
    </w:p>
    <w:p w:rsidR="00000000" w:rsidRPr="006C5202" w:rsidP="006C5202">
      <w:pPr>
        <w:pStyle w:val="ListBullet2"/>
      </w:pPr>
      <w:r w:rsidRPr="006C5202">
        <w:t>rights and responsibilities of workers, employers and clients</w:t>
      </w:r>
    </w:p>
    <w:p w:rsidR="00000000" w:rsidRPr="006C5202" w:rsidP="006C5202">
      <w:pPr>
        <w:pStyle w:val="ListBullet2"/>
      </w:pPr>
      <w:r w:rsidRPr="006C5202">
        <w:t>termination of FDR obligations and where such action is appropriate</w:t>
      </w:r>
    </w:p>
    <w:p w:rsidR="00000000" w:rsidRPr="006C5202" w:rsidP="006C5202">
      <w:pPr>
        <w:pStyle w:val="ListBullet2"/>
      </w:pPr>
      <w:r w:rsidRPr="006C5202">
        <w:t>work role boundaries – responsibilities and limitations</w:t>
      </w:r>
    </w:p>
    <w:p w:rsidR="00000000" w:rsidRPr="006C5202" w:rsidP="006C5202">
      <w:pPr>
        <w:pStyle w:val="ListBullet2"/>
      </w:pPr>
      <w:r w:rsidRPr="006C5202">
        <w:t>work health and safety</w:t>
      </w:r>
    </w:p>
    <w:p w:rsidR="00000000" w:rsidRPr="006C5202" w:rsidP="006C5202">
      <w:pPr>
        <w:pStyle w:val="ListBullet"/>
      </w:pPr>
      <w:r w:rsidRPr="006C5202">
        <w:t>community, educational or other resources for referral or use within the dispute resolution process</w:t>
      </w:r>
    </w:p>
    <w:p w:rsidR="00000000" w:rsidRPr="006C5202" w:rsidP="006C5202">
      <w:pPr>
        <w:pStyle w:val="ListBullet"/>
      </w:pPr>
      <w:r w:rsidRPr="006C5202">
        <w:t>self kno</w:t>
      </w:r>
      <w:r w:rsidRPr="006C5202">
        <w:t>wledge, including personal and cultural attitudes toward family conflict and the impact of self on the parties and process</w:t>
      </w:r>
    </w:p>
    <w:p w:rsidR="00000000" w:rsidRPr="006C5202" w:rsidP="006C5202">
      <w:pPr>
        <w:pStyle w:val="AllowPageBreak"/>
      </w:pPr>
    </w:p>
    <w:p w:rsidR="00000000" w:rsidRPr="006C5202" w:rsidP="006C5202">
      <w:pPr>
        <w:pStyle w:val="Heading1"/>
      </w:pPr>
      <w:bookmarkStart w:id="4" w:name="O_812659"/>
      <w:bookmarkEnd w:id="4"/>
      <w:r w:rsidRPr="006C5202">
        <w:t>Assessment Conditions</w:t>
      </w:r>
    </w:p>
    <w:p w:rsidR="00000000" w:rsidRPr="006C5202" w:rsidP="00477DDB">
      <w:pPr>
        <w:pStyle w:val="BodyText"/>
      </w:pPr>
      <w:r w:rsidRPr="006C5202">
        <w:t>Skills must have been demonstrated in the workplace with the addition of simulations and scena</w:t>
      </w:r>
      <w:r w:rsidRPr="006C5202">
        <w:t>rios where the full range of contexts and situations have not been provided in the workplace. The following conditions must be met for this unit:</w:t>
      </w:r>
    </w:p>
    <w:p w:rsidR="00000000" w:rsidRPr="006C5202" w:rsidP="006C5202">
      <w:pPr>
        <w:pStyle w:val="ListBullet"/>
      </w:pPr>
      <w:r w:rsidRPr="006C5202">
        <w:t xml:space="preserve">use of suitable facilities, equipment and resources, including: </w:t>
      </w:r>
    </w:p>
    <w:p w:rsidR="00000000" w:rsidRPr="006C5202" w:rsidP="006C5202">
      <w:pPr>
        <w:pStyle w:val="ListBullet2"/>
      </w:pPr>
      <w:r w:rsidRPr="006C5202">
        <w:t>client and dispute information</w:t>
      </w:r>
    </w:p>
    <w:p w:rsidR="00000000" w:rsidRPr="006C5202" w:rsidP="006C5202">
      <w:pPr>
        <w:pStyle w:val="ListBullet2"/>
      </w:pPr>
      <w:r w:rsidRPr="006C5202">
        <w:t>current fami</w:t>
      </w:r>
      <w:r w:rsidRPr="006C5202">
        <w:t>ly dispute resolution regulations</w:t>
      </w:r>
    </w:p>
    <w:p w:rsidR="00000000" w:rsidRPr="006C5202" w:rsidP="006C5202">
      <w:pPr>
        <w:pStyle w:val="ListBullet2"/>
      </w:pPr>
      <w:r w:rsidRPr="006C5202">
        <w:t>organisation policies and procedures</w:t>
      </w:r>
    </w:p>
    <w:p w:rsidR="00000000" w:rsidRPr="006C5202" w:rsidP="006C5202">
      <w:pPr>
        <w:pStyle w:val="ListBullet"/>
      </w:pPr>
      <w:r w:rsidRPr="006C5202">
        <w:t xml:space="preserve">modelling of industry operating conditions, including: </w:t>
      </w:r>
    </w:p>
    <w:p w:rsidR="00000000" w:rsidRPr="006C5202" w:rsidP="006C5202">
      <w:pPr>
        <w:pStyle w:val="ListBullet2"/>
      </w:pPr>
      <w:r w:rsidRPr="006C5202">
        <w:t>scenarios that involve complex interactions with families</w:t>
      </w:r>
    </w:p>
    <w:p w:rsidR="00000000" w:rsidRPr="006C5202" w:rsidP="006C5202">
      <w:pPr>
        <w:pStyle w:val="ListBullet"/>
      </w:pPr>
      <w:r w:rsidRPr="006C5202">
        <w:t xml:space="preserve">supervision of client </w:t>
      </w:r>
      <w:r w:rsidRPr="006C5202">
        <w:t>work by an accredited Family Dispute Resolution Practitioner (FDRP).</w:t>
      </w:r>
    </w:p>
    <w:p w:rsidR="00000000" w:rsidRPr="006C5202" w:rsidP="006C5202">
      <w:pPr>
        <w:pStyle w:val="BodyText"/>
      </w:pPr>
    </w:p>
    <w:p w:rsidR="00000000" w:rsidRPr="006C5202" w:rsidP="00477DDB">
      <w:pPr>
        <w:pStyle w:val="BodyText"/>
      </w:pPr>
      <w:r w:rsidRPr="006C5202">
        <w:t xml:space="preserve">Assessors must satisfy the Standards for Registered Training Organisations (RTOs) 2015/AQTF mandatory competency requirements for assessors. </w:t>
      </w:r>
    </w:p>
    <w:p w:rsidR="00000000" w:rsidRPr="006C5202" w:rsidP="00477DDB">
      <w:pPr>
        <w:pStyle w:val="BodyText"/>
      </w:pPr>
      <w:r w:rsidRPr="006C5202">
        <w:t>In addition, assessors must:</w:t>
      </w:r>
    </w:p>
    <w:p w:rsidR="00000000" w:rsidRPr="006C5202" w:rsidP="006C5202">
      <w:pPr>
        <w:pStyle w:val="ListBullet"/>
      </w:pPr>
      <w:r w:rsidRPr="006C5202">
        <w:t>be an accredi</w:t>
      </w:r>
      <w:r w:rsidRPr="006C5202">
        <w:t>ted Family Dispute Resolution Practitioner (FDRP).</w:t>
      </w:r>
    </w:p>
    <w:p w:rsidR="00000000" w:rsidRPr="006C5202" w:rsidP="006C5202">
      <w:pPr>
        <w:pStyle w:val="AllowPageBreak"/>
      </w:pPr>
    </w:p>
    <w:p w:rsidR="00000000" w:rsidRPr="006C5202" w:rsidP="006C5202">
      <w:pPr>
        <w:pStyle w:val="Heading1"/>
      </w:pPr>
      <w:bookmarkStart w:id="5" w:name="O_812662"/>
      <w:bookmarkEnd w:id="5"/>
      <w:r w:rsidRPr="006C5202">
        <w:t>Links</w:t>
      </w:r>
    </w:p>
    <w:p w:rsidR="00000000" w:rsidRPr="006C5202" w:rsidP="00477DDB">
      <w:pPr>
        <w:pStyle w:val="BodyText"/>
      </w:pPr>
      <w:r w:rsidRPr="006C520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930BD">
        <w:rPr>
          <w:rStyle w:val="Hyperlink"/>
        </w:rPr>
        <w:t>https://vetnet.gov.au/Pages/TrainingDocs.aspx?q=5e0c25cc-3d9d-4b43-80d3-bd22cc4f1e53</w:t>
      </w:r>
      <w:r>
        <w:fldChar w:fldCharType="end"/>
      </w:r>
    </w:p>
    <w:p w:rsidR="00000000" w:rsidRPr="006C5202" w:rsidP="006C5202"/>
    <w:sectPr w:rsidSect="006C52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2" w:rsidRPr="00477DDB" w:rsidP="00477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DB" w:rsidP="006C52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7DDB" w:rsidP="006C52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77DDB" w:rsidP="006C52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202" w:rsidRPr="00477DDB" w:rsidP="00477D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DB" w:rsidRPr="002D2AF8" w:rsidP="006C5202">
    <w:pPr>
      <w:pStyle w:val="Header"/>
      <w:framePr w:wrap="around"/>
    </w:pPr>
    <w:r>
      <w:fldChar w:fldCharType="begin"/>
    </w:r>
    <w:r>
      <w:instrText xml:space="preserve"> TITLE   \* MERGEFORMAT </w:instrText>
    </w:r>
    <w:r>
      <w:fldChar w:fldCharType="separate"/>
    </w:r>
    <w:r>
      <w:t>Assessment Requirements for CHCDSP002 Adhere to ethical standards in family dispute resolution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77DDB" w:rsidP="006C52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CE3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880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681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2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202"/>
    <w:pPr>
      <w:spacing w:before="360" w:after="60"/>
      <w:outlineLvl w:val="0"/>
    </w:pPr>
    <w:rPr>
      <w:sz w:val="32"/>
    </w:rPr>
  </w:style>
  <w:style w:type="paragraph" w:styleId="Heading2">
    <w:name w:val="heading 2"/>
    <w:basedOn w:val="HeadingBase"/>
    <w:next w:val="BodyText"/>
    <w:link w:val="Heading2Char"/>
    <w:qFormat/>
    <w:rsid w:val="006C5202"/>
    <w:pPr>
      <w:keepLines/>
      <w:spacing w:before="240" w:after="120"/>
      <w:outlineLvl w:val="1"/>
    </w:pPr>
    <w:rPr>
      <w:sz w:val="28"/>
      <w:szCs w:val="40"/>
    </w:rPr>
  </w:style>
  <w:style w:type="paragraph" w:styleId="Heading3">
    <w:name w:val="heading 3"/>
    <w:basedOn w:val="HeadingBase"/>
    <w:next w:val="BodyText"/>
    <w:link w:val="Heading3Char"/>
    <w:qFormat/>
    <w:rsid w:val="006C5202"/>
    <w:pPr>
      <w:spacing w:before="180" w:after="120"/>
      <w:outlineLvl w:val="2"/>
    </w:pPr>
    <w:rPr>
      <w:spacing w:val="-10"/>
      <w:kern w:val="32"/>
    </w:rPr>
  </w:style>
  <w:style w:type="paragraph" w:styleId="Heading4">
    <w:name w:val="heading 4"/>
    <w:basedOn w:val="HeadingBase"/>
    <w:next w:val="BodyText"/>
    <w:link w:val="Heading4Char"/>
    <w:qFormat/>
    <w:rsid w:val="006C5202"/>
    <w:pPr>
      <w:spacing w:before="160" w:after="120"/>
      <w:outlineLvl w:val="3"/>
    </w:pPr>
    <w:rPr>
      <w:sz w:val="22"/>
    </w:rPr>
  </w:style>
  <w:style w:type="paragraph" w:styleId="Heading5">
    <w:name w:val="heading 5"/>
    <w:basedOn w:val="HeadingBase"/>
    <w:next w:val="Normal"/>
    <w:link w:val="Heading5Char"/>
    <w:qFormat/>
    <w:rsid w:val="006C5202"/>
    <w:pPr>
      <w:spacing w:before="80"/>
      <w:outlineLvl w:val="4"/>
    </w:pPr>
    <w:rPr>
      <w:color w:val="918585"/>
      <w:sz w:val="20"/>
    </w:rPr>
  </w:style>
  <w:style w:type="paragraph" w:styleId="Heading6">
    <w:name w:val="heading 6"/>
    <w:basedOn w:val="HeadingBase"/>
    <w:next w:val="Normal"/>
    <w:link w:val="Heading6Char"/>
    <w:qFormat/>
    <w:rsid w:val="006C5202"/>
    <w:pPr>
      <w:spacing w:before="60"/>
      <w:outlineLvl w:val="5"/>
    </w:pPr>
    <w:rPr>
      <w:color w:val="918585"/>
      <w:sz w:val="20"/>
    </w:rPr>
  </w:style>
  <w:style w:type="paragraph" w:styleId="Heading7">
    <w:name w:val="heading 7"/>
    <w:basedOn w:val="Normal"/>
    <w:next w:val="Normal"/>
    <w:link w:val="Heading7Char"/>
    <w:qFormat/>
    <w:rsid w:val="006C5202"/>
    <w:pPr>
      <w:ind w:left="720"/>
      <w:outlineLvl w:val="6"/>
    </w:pPr>
    <w:rPr>
      <w:i/>
    </w:rPr>
  </w:style>
  <w:style w:type="paragraph" w:styleId="Heading8">
    <w:name w:val="heading 8"/>
    <w:basedOn w:val="Normal"/>
    <w:next w:val="Normal"/>
    <w:link w:val="Heading8Char"/>
    <w:qFormat/>
    <w:rsid w:val="006C5202"/>
    <w:pPr>
      <w:ind w:left="720"/>
      <w:outlineLvl w:val="7"/>
    </w:pPr>
    <w:rPr>
      <w:i/>
    </w:rPr>
  </w:style>
  <w:style w:type="paragraph" w:styleId="Heading9">
    <w:name w:val="heading 9"/>
    <w:basedOn w:val="Normal"/>
    <w:next w:val="Normal"/>
    <w:link w:val="Heading9Char"/>
    <w:qFormat/>
    <w:rsid w:val="006C5202"/>
    <w:pPr>
      <w:ind w:left="720"/>
      <w:outlineLvl w:val="8"/>
    </w:pPr>
    <w:rPr>
      <w:i/>
    </w:rPr>
  </w:style>
  <w:style w:type="character" w:default="1" w:styleId="DefaultParagraphFont">
    <w:name w:val="Default Paragraph Font"/>
    <w:uiPriority w:val="1"/>
    <w:unhideWhenUsed/>
    <w:rsid w:val="006C52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202"/>
  </w:style>
  <w:style w:type="character" w:customStyle="1" w:styleId="Heading1Char">
    <w:name w:val="Heading 1 Char"/>
    <w:basedOn w:val="DefaultParagraphFont"/>
    <w:link w:val="Heading1"/>
    <w:rsid w:val="006C5202"/>
    <w:rPr>
      <w:rFonts w:ascii="Times New Roman" w:eastAsia="Times New Roman" w:hAnsi="Times New Roman" w:cs="Times New Roman"/>
      <w:b/>
      <w:sz w:val="32"/>
      <w:szCs w:val="20"/>
      <w:lang w:eastAsia="en-US"/>
    </w:rPr>
  </w:style>
  <w:style w:type="paragraph" w:styleId="BodyText">
    <w:name w:val="Body Text"/>
    <w:basedOn w:val="Normal"/>
    <w:link w:val="BodyTextChar"/>
    <w:rsid w:val="006C52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202"/>
    <w:rPr>
      <w:rFonts w:ascii="Times New Roman" w:eastAsia="Times New Roman" w:hAnsi="Times New Roman" w:cs="Times New Roman"/>
      <w:sz w:val="24"/>
      <w:lang w:eastAsia="en-US"/>
    </w:rPr>
  </w:style>
  <w:style w:type="paragraph" w:styleId="ListBullet">
    <w:name w:val="List Bullet"/>
    <w:basedOn w:val="List"/>
    <w:rsid w:val="006C5202"/>
    <w:pPr>
      <w:numPr>
        <w:numId w:val="13"/>
      </w:numPr>
      <w:tabs>
        <w:tab w:val="clear" w:pos="340"/>
      </w:tabs>
      <w:spacing w:before="40" w:after="40"/>
    </w:pPr>
  </w:style>
  <w:style w:type="character" w:customStyle="1" w:styleId="SpecialBold">
    <w:name w:val="Special Bold"/>
    <w:basedOn w:val="DefaultParagraphFont"/>
    <w:rsid w:val="006C5202"/>
    <w:rPr>
      <w:b/>
      <w:spacing w:val="0"/>
    </w:rPr>
  </w:style>
  <w:style w:type="paragraph" w:styleId="ListBullet2">
    <w:name w:val="List Bullet 2"/>
    <w:basedOn w:val="List2"/>
    <w:rsid w:val="006C5202"/>
    <w:pPr>
      <w:numPr>
        <w:numId w:val="14"/>
      </w:numPr>
      <w:tabs>
        <w:tab w:val="clear" w:pos="680"/>
      </w:tabs>
    </w:pPr>
  </w:style>
  <w:style w:type="character" w:styleId="Emphasis">
    <w:name w:val="Emphasis"/>
    <w:basedOn w:val="DefaultParagraphFont"/>
    <w:qFormat/>
    <w:rsid w:val="006C5202"/>
    <w:rPr>
      <w:i/>
    </w:rPr>
  </w:style>
  <w:style w:type="paragraph" w:customStyle="1" w:styleId="SuperHeading">
    <w:name w:val="SuperHeading"/>
    <w:basedOn w:val="Normal"/>
    <w:rsid w:val="006C5202"/>
    <w:pPr>
      <w:spacing w:before="240" w:after="120"/>
      <w:outlineLvl w:val="0"/>
    </w:pPr>
    <w:rPr>
      <w:rFonts w:ascii="Times New Roman" w:hAnsi="Times New Roman"/>
      <w:b/>
      <w:sz w:val="32"/>
    </w:rPr>
  </w:style>
  <w:style w:type="paragraph" w:customStyle="1" w:styleId="AllowPageBreak">
    <w:name w:val="AllowPageBreak"/>
    <w:rsid w:val="006C52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5202"/>
    <w:pPr>
      <w:numPr>
        <w:numId w:val="3"/>
      </w:numPr>
      <w:tabs>
        <w:tab w:val="clear" w:pos="1021"/>
      </w:tabs>
      <w:ind w:left="1037" w:hanging="357"/>
    </w:pPr>
  </w:style>
  <w:style w:type="character" w:customStyle="1" w:styleId="Heading2Char">
    <w:name w:val="Heading 2 Char"/>
    <w:basedOn w:val="DefaultParagraphFont"/>
    <w:link w:val="Heading2"/>
    <w:rsid w:val="006C52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2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2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2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2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2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2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202"/>
    <w:rPr>
      <w:rFonts w:ascii="Courier New" w:eastAsia="Times New Roman" w:hAnsi="Courier New" w:cs="Times New Roman"/>
      <w:i/>
      <w:szCs w:val="20"/>
      <w:lang w:eastAsia="en-US"/>
    </w:rPr>
  </w:style>
  <w:style w:type="paragraph" w:customStyle="1" w:styleId="HeadingBase">
    <w:name w:val="Heading Base"/>
    <w:rsid w:val="006C52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202"/>
    <w:pPr>
      <w:tabs>
        <w:tab w:val="right" w:leader="dot" w:pos="9072"/>
      </w:tabs>
      <w:ind w:left="567"/>
    </w:pPr>
    <w:rPr>
      <w:szCs w:val="22"/>
    </w:rPr>
  </w:style>
  <w:style w:type="paragraph" w:customStyle="1" w:styleId="TOCBase">
    <w:name w:val="TOC Base"/>
    <w:rsid w:val="006C52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202"/>
    <w:pPr>
      <w:tabs>
        <w:tab w:val="right" w:leader="dot" w:pos="9072"/>
      </w:tabs>
      <w:spacing w:before="40" w:after="40"/>
      <w:ind w:left="284"/>
    </w:pPr>
    <w:rPr>
      <w:rFonts w:ascii="Times New Roman" w:hAnsi="Times New Roman"/>
    </w:rPr>
  </w:style>
  <w:style w:type="paragraph" w:styleId="TOC1">
    <w:name w:val="toc 1"/>
    <w:basedOn w:val="TOCBase"/>
    <w:next w:val="Normal"/>
    <w:rsid w:val="006C52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2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202"/>
    <w:rPr>
      <w:rFonts w:ascii="Times New Roman" w:eastAsia="Times New Roman" w:hAnsi="Times New Roman" w:cs="Times New Roman"/>
      <w:sz w:val="16"/>
      <w:lang w:eastAsia="en-US"/>
    </w:rPr>
  </w:style>
  <w:style w:type="paragraph" w:styleId="Title">
    <w:name w:val="Title"/>
    <w:basedOn w:val="HeadingBase"/>
    <w:link w:val="TitleChar"/>
    <w:qFormat/>
    <w:rsid w:val="006C5202"/>
    <w:pPr>
      <w:spacing w:before="5040"/>
      <w:jc w:val="center"/>
    </w:pPr>
    <w:rPr>
      <w:sz w:val="48"/>
      <w:szCs w:val="72"/>
      <w:lang w:val="en-US"/>
    </w:rPr>
  </w:style>
  <w:style w:type="character" w:customStyle="1" w:styleId="TitleChar">
    <w:name w:val="Title Char"/>
    <w:basedOn w:val="DefaultParagraphFont"/>
    <w:link w:val="Title"/>
    <w:rsid w:val="006C52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202"/>
    <w:pPr>
      <w:tabs>
        <w:tab w:val="left" w:pos="3600"/>
        <w:tab w:val="left" w:pos="3958"/>
      </w:tabs>
    </w:pPr>
  </w:style>
  <w:style w:type="paragraph" w:styleId="List">
    <w:name w:val="List"/>
    <w:basedOn w:val="BodyText"/>
    <w:next w:val="BodyText"/>
    <w:rsid w:val="006C5202"/>
    <w:pPr>
      <w:tabs>
        <w:tab w:val="left" w:pos="340"/>
      </w:tabs>
      <w:spacing w:before="60" w:after="60"/>
      <w:ind w:left="340" w:hanging="340"/>
    </w:pPr>
  </w:style>
  <w:style w:type="paragraph" w:customStyle="1" w:styleId="Note">
    <w:name w:val="Note"/>
    <w:basedOn w:val="BodyText"/>
    <w:rsid w:val="006C52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202"/>
    <w:pPr>
      <w:framePr w:wrap="auto" w:hAnchor="text" w:y="6049"/>
    </w:pPr>
    <w:rPr>
      <w:color w:val="000000"/>
      <w:sz w:val="40"/>
    </w:rPr>
  </w:style>
  <w:style w:type="paragraph" w:customStyle="1" w:styleId="TOCTitle">
    <w:name w:val="TOCTitle"/>
    <w:basedOn w:val="Heading1"/>
    <w:rsid w:val="006C5202"/>
    <w:pPr>
      <w:spacing w:after="240"/>
      <w:jc w:val="center"/>
      <w:outlineLvl w:val="9"/>
    </w:pPr>
    <w:rPr>
      <w:caps/>
    </w:rPr>
  </w:style>
  <w:style w:type="paragraph" w:customStyle="1" w:styleId="Version">
    <w:name w:val="Version"/>
    <w:rsid w:val="006C52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202"/>
    <w:pPr>
      <w:keepNext w:val="0"/>
      <w:tabs>
        <w:tab w:val="right" w:pos="4176"/>
      </w:tabs>
      <w:ind w:left="198" w:hanging="198"/>
    </w:pPr>
    <w:rPr>
      <w:rFonts w:ascii="Garamond" w:hAnsi="Garamond"/>
    </w:rPr>
  </w:style>
  <w:style w:type="paragraph" w:styleId="IndexHeading">
    <w:name w:val="index heading"/>
    <w:basedOn w:val="Normal"/>
    <w:next w:val="Index1"/>
    <w:semiHidden/>
    <w:rsid w:val="006C5202"/>
    <w:pPr>
      <w:spacing w:before="120" w:after="120"/>
    </w:pPr>
    <w:rPr>
      <w:rFonts w:ascii="Arial" w:hAnsi="Arial"/>
      <w:b/>
      <w:color w:val="918585"/>
      <w:sz w:val="24"/>
    </w:rPr>
  </w:style>
  <w:style w:type="paragraph" w:styleId="Header">
    <w:name w:val="header"/>
    <w:basedOn w:val="Normal"/>
    <w:link w:val="HeaderChar"/>
    <w:rsid w:val="006C52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202"/>
    <w:rPr>
      <w:rFonts w:ascii="Times New Roman" w:eastAsia="Times New Roman" w:hAnsi="Times New Roman" w:cs="Times New Roman"/>
      <w:sz w:val="16"/>
      <w:szCs w:val="20"/>
      <w:lang w:val="en-GB" w:eastAsia="en-US"/>
    </w:rPr>
  </w:style>
  <w:style w:type="paragraph" w:customStyle="1" w:styleId="Chapter">
    <w:name w:val="Chapter"/>
    <w:basedOn w:val="Normal"/>
    <w:rsid w:val="006C5202"/>
    <w:pPr>
      <w:spacing w:before="240"/>
    </w:pPr>
    <w:rPr>
      <w:rFonts w:ascii="Times New Roman" w:hAnsi="Times New Roman"/>
      <w:smallCaps/>
      <w:spacing w:val="80"/>
      <w:sz w:val="28"/>
    </w:rPr>
  </w:style>
  <w:style w:type="paragraph" w:customStyle="1" w:styleId="InChapter">
    <w:name w:val="InChapter"/>
    <w:basedOn w:val="Heading3"/>
    <w:rsid w:val="006C5202"/>
    <w:pPr>
      <w:spacing w:after="240"/>
      <w:outlineLvl w:val="9"/>
    </w:pPr>
    <w:rPr>
      <w:noProof/>
    </w:rPr>
  </w:style>
  <w:style w:type="paragraph" w:styleId="Index2">
    <w:name w:val="index 2"/>
    <w:basedOn w:val="Normal"/>
    <w:next w:val="Normal"/>
    <w:semiHidden/>
    <w:rsid w:val="006C5202"/>
    <w:pPr>
      <w:tabs>
        <w:tab w:val="right" w:pos="4176"/>
      </w:tabs>
      <w:ind w:left="568" w:hanging="284"/>
    </w:pPr>
    <w:rPr>
      <w:rFonts w:ascii="Garamond" w:hAnsi="Garamond"/>
    </w:rPr>
  </w:style>
  <w:style w:type="paragraph" w:customStyle="1" w:styleId="Byline">
    <w:name w:val="Byline"/>
    <w:rsid w:val="006C52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202"/>
    <w:pPr>
      <w:tabs>
        <w:tab w:val="clear" w:pos="3600"/>
        <w:tab w:val="clear" w:pos="3958"/>
      </w:tabs>
      <w:jc w:val="right"/>
    </w:pPr>
  </w:style>
  <w:style w:type="paragraph" w:styleId="Caption">
    <w:name w:val="caption"/>
    <w:basedOn w:val="BodyText"/>
    <w:next w:val="Normal"/>
    <w:qFormat/>
    <w:rsid w:val="006C5202"/>
    <w:pPr>
      <w:framePr w:w="2268" w:hSpace="181" w:vSpace="181" w:wrap="around" w:vAnchor="text" w:hAnchor="page" w:x="1135" w:y="285" w:anchorLock="1"/>
    </w:pPr>
    <w:rPr>
      <w:i/>
    </w:rPr>
  </w:style>
  <w:style w:type="paragraph" w:customStyle="1" w:styleId="MiniTOCTitle">
    <w:name w:val="MiniTOCTitle"/>
    <w:basedOn w:val="Heading4"/>
    <w:rsid w:val="006C5202"/>
    <w:pPr>
      <w:spacing w:before="240"/>
      <w:outlineLvl w:val="9"/>
    </w:pPr>
    <w:rPr>
      <w:noProof/>
      <w:sz w:val="24"/>
    </w:rPr>
  </w:style>
  <w:style w:type="paragraph" w:customStyle="1" w:styleId="MiniTOCItem">
    <w:name w:val="MiniTOCItem"/>
    <w:basedOn w:val="ListBullet"/>
    <w:rsid w:val="006C5202"/>
    <w:pPr>
      <w:numPr>
        <w:numId w:val="0"/>
      </w:numPr>
      <w:tabs>
        <w:tab w:val="right" w:leader="dot" w:pos="6521"/>
      </w:tabs>
      <w:spacing w:before="0" w:after="0"/>
    </w:pPr>
  </w:style>
  <w:style w:type="paragraph" w:customStyle="1" w:styleId="TOFTitle">
    <w:name w:val="TOFTitle"/>
    <w:basedOn w:val="TOCTitle"/>
    <w:rsid w:val="006C5202"/>
  </w:style>
  <w:style w:type="paragraph" w:styleId="TableofFigures">
    <w:name w:val="table of figures"/>
    <w:basedOn w:val="Normal"/>
    <w:next w:val="Normal"/>
    <w:semiHidden/>
    <w:rsid w:val="006C5202"/>
    <w:pPr>
      <w:tabs>
        <w:tab w:val="right" w:leader="dot" w:pos="9072"/>
      </w:tabs>
      <w:ind w:left="970" w:hanging="403"/>
    </w:pPr>
    <w:rPr>
      <w:rFonts w:ascii="Times New Roman" w:hAnsi="Times New Roman"/>
      <w:b/>
    </w:rPr>
  </w:style>
  <w:style w:type="paragraph" w:styleId="ListNumber">
    <w:name w:val="List Number"/>
    <w:basedOn w:val="List"/>
    <w:rsid w:val="006C5202"/>
    <w:pPr>
      <w:numPr>
        <w:numId w:val="16"/>
      </w:numPr>
      <w:tabs>
        <w:tab w:val="clear" w:pos="340"/>
      </w:tabs>
    </w:pPr>
  </w:style>
  <w:style w:type="character" w:customStyle="1" w:styleId="WingdingSymbols">
    <w:name w:val="Wingding Symbols"/>
    <w:rsid w:val="006C5202"/>
    <w:rPr>
      <w:rFonts w:ascii="Wingdings" w:hAnsi="Wingdings"/>
    </w:rPr>
  </w:style>
  <w:style w:type="paragraph" w:customStyle="1" w:styleId="TableHeading">
    <w:name w:val="Table Heading"/>
    <w:basedOn w:val="HeadingBase"/>
    <w:rsid w:val="006C5202"/>
    <w:pPr>
      <w:keepLines/>
      <w:pBdr>
        <w:bottom w:val="single" w:sz="6" w:space="1" w:color="918585"/>
      </w:pBdr>
      <w:spacing w:before="240"/>
    </w:pPr>
  </w:style>
  <w:style w:type="character" w:customStyle="1" w:styleId="HotSpot">
    <w:name w:val="HotSpot"/>
    <w:rsid w:val="006C5202"/>
    <w:rPr>
      <w:color w:val="0033CC"/>
      <w:u w:val="none"/>
    </w:rPr>
  </w:style>
  <w:style w:type="paragraph" w:customStyle="1" w:styleId="BodyTextRight">
    <w:name w:val="Body Text Right"/>
    <w:basedOn w:val="BodyText"/>
    <w:rsid w:val="006C5202"/>
    <w:pPr>
      <w:spacing w:before="0" w:after="0"/>
      <w:jc w:val="right"/>
    </w:pPr>
  </w:style>
  <w:style w:type="paragraph" w:styleId="Index3">
    <w:name w:val="index 3"/>
    <w:basedOn w:val="ListNumber2"/>
    <w:next w:val="Normal"/>
    <w:semiHidden/>
    <w:rsid w:val="006C5202"/>
    <w:pPr>
      <w:numPr>
        <w:numId w:val="0"/>
      </w:numPr>
      <w:tabs>
        <w:tab w:val="right" w:leader="dot" w:pos="4176"/>
      </w:tabs>
    </w:pPr>
  </w:style>
  <w:style w:type="paragraph" w:styleId="ListNumber2">
    <w:name w:val="List Number 2"/>
    <w:basedOn w:val="List2"/>
    <w:rsid w:val="006C5202"/>
    <w:pPr>
      <w:numPr>
        <w:numId w:val="11"/>
      </w:numPr>
      <w:tabs>
        <w:tab w:val="clear" w:pos="1060"/>
      </w:tabs>
    </w:pPr>
  </w:style>
  <w:style w:type="paragraph" w:customStyle="1" w:styleId="MarginNote">
    <w:name w:val="Margin Note"/>
    <w:basedOn w:val="BodyText"/>
    <w:rsid w:val="006C52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2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2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202"/>
    <w:rPr>
      <w:sz w:val="32"/>
    </w:rPr>
  </w:style>
  <w:style w:type="paragraph" w:customStyle="1" w:styleId="HeadingProcedure">
    <w:name w:val="Heading Procedure"/>
    <w:basedOn w:val="HeadingBase"/>
    <w:next w:val="Normal"/>
    <w:rsid w:val="006C5202"/>
    <w:pPr>
      <w:tabs>
        <w:tab w:val="left" w:pos="0"/>
      </w:tabs>
      <w:spacing w:before="120" w:after="60"/>
    </w:pPr>
    <w:rPr>
      <w:i/>
      <w:color w:val="918585"/>
      <w:sz w:val="22"/>
    </w:rPr>
  </w:style>
  <w:style w:type="paragraph" w:customStyle="1" w:styleId="TableBodyText">
    <w:name w:val="Table Body Text"/>
    <w:basedOn w:val="BodyText"/>
    <w:rsid w:val="006C5202"/>
    <w:pPr>
      <w:spacing w:before="60" w:after="60"/>
    </w:pPr>
  </w:style>
  <w:style w:type="paragraph" w:styleId="ListContinue">
    <w:name w:val="List Continue"/>
    <w:basedOn w:val="List"/>
    <w:rsid w:val="006C5202"/>
    <w:pPr>
      <w:ind w:firstLine="0"/>
    </w:pPr>
  </w:style>
  <w:style w:type="paragraph" w:customStyle="1" w:styleId="ListNote">
    <w:name w:val="List Note"/>
    <w:basedOn w:val="List"/>
    <w:rsid w:val="006C5202"/>
    <w:pPr>
      <w:pBdr>
        <w:top w:val="single" w:sz="6" w:space="2" w:color="918585"/>
        <w:bottom w:val="single" w:sz="6" w:space="2" w:color="918585"/>
      </w:pBdr>
      <w:tabs>
        <w:tab w:val="left" w:pos="1021"/>
      </w:tabs>
      <w:ind w:firstLine="0"/>
    </w:pPr>
  </w:style>
  <w:style w:type="paragraph" w:customStyle="1" w:styleId="Warning">
    <w:name w:val="Warning"/>
    <w:basedOn w:val="BodyText"/>
    <w:rsid w:val="006C5202"/>
    <w:pPr>
      <w:shd w:val="clear" w:color="auto" w:fill="D9D9D9"/>
      <w:tabs>
        <w:tab w:val="left" w:pos="992"/>
      </w:tabs>
      <w:ind w:left="119" w:right="119"/>
    </w:pPr>
    <w:rPr>
      <w:sz w:val="20"/>
    </w:rPr>
  </w:style>
  <w:style w:type="paragraph" w:customStyle="1" w:styleId="MarginIcons">
    <w:name w:val="Margin Icons"/>
    <w:basedOn w:val="BodyText"/>
    <w:rsid w:val="006C52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202"/>
    <w:rPr>
      <w:rFonts w:ascii="Courier New" w:hAnsi="Courier New"/>
    </w:rPr>
  </w:style>
  <w:style w:type="paragraph" w:customStyle="1" w:styleId="NoteBullet">
    <w:name w:val="Note Bullet"/>
    <w:basedOn w:val="Note"/>
    <w:rsid w:val="006C5202"/>
    <w:pPr>
      <w:tabs>
        <w:tab w:val="clear" w:pos="680"/>
      </w:tabs>
      <w:spacing w:before="60" w:after="60"/>
    </w:pPr>
  </w:style>
  <w:style w:type="paragraph" w:customStyle="1" w:styleId="SubHeading2">
    <w:name w:val="SubHeading2"/>
    <w:basedOn w:val="HeadingBase"/>
    <w:rsid w:val="006C5202"/>
    <w:pPr>
      <w:spacing w:before="240" w:after="60"/>
    </w:pPr>
    <w:rPr>
      <w:sz w:val="20"/>
    </w:rPr>
  </w:style>
  <w:style w:type="paragraph" w:customStyle="1" w:styleId="SubHeading1">
    <w:name w:val="SubHeading1"/>
    <w:basedOn w:val="HeadingBase"/>
    <w:rsid w:val="006C5202"/>
    <w:pPr>
      <w:spacing w:before="240" w:after="60"/>
    </w:pPr>
    <w:rPr>
      <w:color w:val="918585"/>
      <w:sz w:val="22"/>
    </w:rPr>
  </w:style>
  <w:style w:type="paragraph" w:customStyle="1" w:styleId="SideHeading">
    <w:name w:val="Side Heading"/>
    <w:basedOn w:val="HeadingBase"/>
    <w:rsid w:val="006C52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202"/>
    <w:pPr>
      <w:numPr>
        <w:numId w:val="12"/>
      </w:numPr>
    </w:pPr>
  </w:style>
  <w:style w:type="paragraph" w:styleId="PlainText">
    <w:name w:val="Plain Text"/>
    <w:basedOn w:val="Normal"/>
    <w:link w:val="PlainTextChar"/>
    <w:rsid w:val="006C5202"/>
    <w:rPr>
      <w:sz w:val="20"/>
    </w:rPr>
  </w:style>
  <w:style w:type="character" w:customStyle="1" w:styleId="PlainTextChar">
    <w:name w:val="Plain Text Char"/>
    <w:basedOn w:val="DefaultParagraphFont"/>
    <w:link w:val="PlainText"/>
    <w:rsid w:val="006C5202"/>
    <w:rPr>
      <w:rFonts w:ascii="Courier New" w:eastAsia="Times New Roman" w:hAnsi="Courier New" w:cs="Times New Roman"/>
      <w:sz w:val="20"/>
      <w:szCs w:val="20"/>
      <w:lang w:eastAsia="en-US"/>
    </w:rPr>
  </w:style>
  <w:style w:type="character" w:customStyle="1" w:styleId="MenuOption">
    <w:name w:val="Menu Option"/>
    <w:basedOn w:val="DefaultParagraphFont"/>
    <w:rsid w:val="006C5202"/>
    <w:rPr>
      <w:b/>
      <w:smallCaps/>
    </w:rPr>
  </w:style>
  <w:style w:type="paragraph" w:customStyle="1" w:styleId="TableListNumber">
    <w:name w:val="Table List Number"/>
    <w:basedOn w:val="ListNumber"/>
    <w:rsid w:val="006C5202"/>
    <w:pPr>
      <w:numPr>
        <w:numId w:val="0"/>
      </w:numPr>
    </w:pPr>
  </w:style>
  <w:style w:type="paragraph" w:styleId="TOC4">
    <w:name w:val="toc 4"/>
    <w:basedOn w:val="TOCBase"/>
    <w:next w:val="Normal"/>
    <w:semiHidden/>
    <w:rsid w:val="006C5202"/>
    <w:pPr>
      <w:tabs>
        <w:tab w:val="right" w:leader="dot" w:pos="9071"/>
      </w:tabs>
      <w:ind w:left="1701"/>
    </w:pPr>
  </w:style>
  <w:style w:type="paragraph" w:customStyle="1" w:styleId="ListAlpha">
    <w:name w:val="List Alpha"/>
    <w:basedOn w:val="List"/>
    <w:rsid w:val="006C5202"/>
    <w:pPr>
      <w:numPr>
        <w:numId w:val="10"/>
      </w:numPr>
    </w:pPr>
  </w:style>
  <w:style w:type="paragraph" w:customStyle="1" w:styleId="ListAlpha2">
    <w:name w:val="List Alpha 2"/>
    <w:basedOn w:val="List2"/>
    <w:rsid w:val="006C5202"/>
    <w:pPr>
      <w:numPr>
        <w:numId w:val="9"/>
      </w:numPr>
    </w:pPr>
  </w:style>
  <w:style w:type="paragraph" w:styleId="List2">
    <w:name w:val="List 2"/>
    <w:basedOn w:val="BodyText"/>
    <w:rsid w:val="006C5202"/>
    <w:pPr>
      <w:tabs>
        <w:tab w:val="left" w:pos="680"/>
      </w:tabs>
      <w:spacing w:before="60" w:after="60"/>
      <w:ind w:left="680" w:hanging="340"/>
    </w:pPr>
  </w:style>
  <w:style w:type="paragraph" w:styleId="List3">
    <w:name w:val="List 3"/>
    <w:basedOn w:val="BodyText"/>
    <w:rsid w:val="006C5202"/>
    <w:pPr>
      <w:tabs>
        <w:tab w:val="left" w:pos="1021"/>
      </w:tabs>
      <w:spacing w:before="60" w:after="60"/>
      <w:ind w:left="1020" w:hanging="340"/>
    </w:pPr>
  </w:style>
  <w:style w:type="paragraph" w:styleId="List4">
    <w:name w:val="List 4"/>
    <w:basedOn w:val="BodyText"/>
    <w:rsid w:val="006C5202"/>
    <w:pPr>
      <w:tabs>
        <w:tab w:val="left" w:pos="1361"/>
      </w:tabs>
      <w:spacing w:before="60" w:after="60"/>
      <w:ind w:left="1361" w:hanging="340"/>
    </w:pPr>
  </w:style>
  <w:style w:type="paragraph" w:styleId="List5">
    <w:name w:val="List 5"/>
    <w:basedOn w:val="BodyText"/>
    <w:rsid w:val="006C5202"/>
    <w:pPr>
      <w:tabs>
        <w:tab w:val="left" w:pos="1701"/>
      </w:tabs>
      <w:spacing w:before="60" w:after="60"/>
      <w:ind w:left="1701" w:hanging="340"/>
    </w:pPr>
  </w:style>
  <w:style w:type="paragraph" w:styleId="ListBullet4">
    <w:name w:val="List Bullet 4"/>
    <w:basedOn w:val="List4"/>
    <w:rsid w:val="006C5202"/>
    <w:pPr>
      <w:numPr>
        <w:numId w:val="4"/>
      </w:numPr>
      <w:tabs>
        <w:tab w:val="clear" w:pos="1361"/>
      </w:tabs>
    </w:pPr>
  </w:style>
  <w:style w:type="paragraph" w:styleId="ListBullet5">
    <w:name w:val="List Bullet 5"/>
    <w:basedOn w:val="List5"/>
    <w:rsid w:val="006C5202"/>
    <w:pPr>
      <w:numPr>
        <w:numId w:val="5"/>
      </w:numPr>
    </w:pPr>
  </w:style>
  <w:style w:type="paragraph" w:styleId="ListContinue2">
    <w:name w:val="List Continue 2"/>
    <w:basedOn w:val="List2"/>
    <w:rsid w:val="006C5202"/>
    <w:pPr>
      <w:ind w:firstLine="0"/>
    </w:pPr>
  </w:style>
  <w:style w:type="paragraph" w:styleId="ListContinue3">
    <w:name w:val="List Continue 3"/>
    <w:basedOn w:val="List3"/>
    <w:rsid w:val="006C5202"/>
    <w:pPr>
      <w:ind w:left="1021" w:firstLine="0"/>
    </w:pPr>
  </w:style>
  <w:style w:type="paragraph" w:styleId="ListContinue4">
    <w:name w:val="List Continue 4"/>
    <w:basedOn w:val="List4"/>
    <w:rsid w:val="006C5202"/>
    <w:pPr>
      <w:ind w:firstLine="0"/>
    </w:pPr>
  </w:style>
  <w:style w:type="paragraph" w:styleId="ListContinue5">
    <w:name w:val="List Continue 5"/>
    <w:basedOn w:val="List5"/>
    <w:rsid w:val="006C5202"/>
    <w:pPr>
      <w:ind w:firstLine="0"/>
    </w:pPr>
  </w:style>
  <w:style w:type="paragraph" w:styleId="ListNumber3">
    <w:name w:val="List Number 3"/>
    <w:basedOn w:val="List3"/>
    <w:rsid w:val="006C5202"/>
    <w:pPr>
      <w:numPr>
        <w:numId w:val="6"/>
      </w:numPr>
    </w:pPr>
  </w:style>
  <w:style w:type="paragraph" w:styleId="ListNumber4">
    <w:name w:val="List Number 4"/>
    <w:basedOn w:val="List4"/>
    <w:rsid w:val="006C5202"/>
    <w:pPr>
      <w:numPr>
        <w:numId w:val="7"/>
      </w:numPr>
    </w:pPr>
  </w:style>
  <w:style w:type="paragraph" w:styleId="ListNumber5">
    <w:name w:val="List Number 5"/>
    <w:basedOn w:val="List5"/>
    <w:rsid w:val="006C5202"/>
    <w:pPr>
      <w:numPr>
        <w:numId w:val="8"/>
      </w:numPr>
    </w:pPr>
  </w:style>
  <w:style w:type="paragraph" w:styleId="BlockText">
    <w:name w:val="Block Text"/>
    <w:basedOn w:val="Normal"/>
    <w:rsid w:val="006C5202"/>
    <w:pPr>
      <w:spacing w:after="120"/>
      <w:ind w:left="1440" w:right="1440"/>
    </w:pPr>
  </w:style>
  <w:style w:type="character" w:customStyle="1" w:styleId="Subscript">
    <w:name w:val="Subscript"/>
    <w:basedOn w:val="DefaultParagraphFont"/>
    <w:rsid w:val="006C5202"/>
    <w:rPr>
      <w:sz w:val="16"/>
      <w:vertAlign w:val="subscript"/>
    </w:rPr>
  </w:style>
  <w:style w:type="character" w:customStyle="1" w:styleId="Superscript">
    <w:name w:val="Superscript"/>
    <w:basedOn w:val="DefaultParagraphFont"/>
    <w:rsid w:val="006C5202"/>
    <w:rPr>
      <w:sz w:val="16"/>
      <w:vertAlign w:val="superscript"/>
    </w:rPr>
  </w:style>
  <w:style w:type="character" w:customStyle="1" w:styleId="Symbols">
    <w:name w:val="Symbols"/>
    <w:basedOn w:val="DefaultParagraphFont"/>
    <w:rsid w:val="006C5202"/>
    <w:rPr>
      <w:rFonts w:ascii="Symbol" w:hAnsi="Symbol"/>
    </w:rPr>
  </w:style>
  <w:style w:type="character" w:customStyle="1" w:styleId="MenuOptions">
    <w:name w:val="Menu Options"/>
    <w:basedOn w:val="DefaultParagraphFont"/>
    <w:rsid w:val="006C5202"/>
    <w:rPr>
      <w:rFonts w:ascii="Arial Narrow" w:hAnsi="Arial Narrow"/>
      <w:smallCaps/>
    </w:rPr>
  </w:style>
  <w:style w:type="character" w:customStyle="1" w:styleId="Buttons">
    <w:name w:val="Buttons"/>
    <w:basedOn w:val="DefaultParagraphFont"/>
    <w:rsid w:val="006C5202"/>
    <w:rPr>
      <w:b/>
    </w:rPr>
  </w:style>
  <w:style w:type="character" w:customStyle="1" w:styleId="Underlined">
    <w:name w:val="Underlined"/>
    <w:basedOn w:val="DefaultParagraphFont"/>
    <w:rsid w:val="006C5202"/>
    <w:rPr>
      <w:u w:val="single"/>
    </w:rPr>
  </w:style>
  <w:style w:type="paragraph" w:customStyle="1" w:styleId="TableBodyTextRight">
    <w:name w:val="Table Body Text Right"/>
    <w:basedOn w:val="TableBodyText"/>
    <w:rsid w:val="006C5202"/>
    <w:pPr>
      <w:widowControl w:val="0"/>
      <w:autoSpaceDE w:val="0"/>
      <w:autoSpaceDN w:val="0"/>
      <w:adjustRightInd w:val="0"/>
      <w:jc w:val="right"/>
    </w:pPr>
    <w:rPr>
      <w:rFonts w:cs="Arial"/>
      <w:szCs w:val="18"/>
    </w:rPr>
  </w:style>
  <w:style w:type="paragraph" w:customStyle="1" w:styleId="CopyrightText">
    <w:name w:val="Copyright Text"/>
    <w:basedOn w:val="BodyText"/>
    <w:rsid w:val="006C5202"/>
    <w:rPr>
      <w:sz w:val="18"/>
    </w:rPr>
  </w:style>
  <w:style w:type="paragraph" w:customStyle="1" w:styleId="BodySmallRight">
    <w:name w:val="Body Small Right"/>
    <w:basedOn w:val="BodyTextRight"/>
    <w:rsid w:val="006C5202"/>
    <w:rPr>
      <w:sz w:val="18"/>
      <w:szCs w:val="18"/>
    </w:rPr>
  </w:style>
  <w:style w:type="paragraph" w:customStyle="1" w:styleId="MarginEdition">
    <w:name w:val="Margin Edition"/>
    <w:basedOn w:val="MarginNote"/>
    <w:rsid w:val="006C5202"/>
    <w:pPr>
      <w:spacing w:before="0" w:after="0"/>
    </w:pPr>
    <w:rPr>
      <w:rFonts w:ascii="Times New Roman" w:hAnsi="Times New Roman"/>
      <w:color w:val="999999"/>
    </w:rPr>
  </w:style>
  <w:style w:type="paragraph" w:customStyle="1" w:styleId="Spacer">
    <w:name w:val="Spacer"/>
    <w:basedOn w:val="Normal"/>
    <w:rsid w:val="006C5202"/>
    <w:rPr>
      <w:sz w:val="2"/>
      <w:szCs w:val="2"/>
    </w:rPr>
  </w:style>
  <w:style w:type="character" w:customStyle="1" w:styleId="Small">
    <w:name w:val="Small"/>
    <w:basedOn w:val="DefaultParagraphFont"/>
    <w:rsid w:val="006C5202"/>
    <w:rPr>
      <w:sz w:val="16"/>
    </w:rPr>
  </w:style>
  <w:style w:type="paragraph" w:customStyle="1" w:styleId="WideTable">
    <w:name w:val="Wide Table"/>
    <w:basedOn w:val="Normal"/>
    <w:rsid w:val="006C5202"/>
    <w:pPr>
      <w:ind w:left="-1418"/>
    </w:pPr>
    <w:rPr>
      <w:sz w:val="2"/>
      <w:szCs w:val="2"/>
    </w:rPr>
  </w:style>
  <w:style w:type="character" w:styleId="PageNumber">
    <w:name w:val="page number"/>
    <w:basedOn w:val="DefaultParagraphFont"/>
    <w:rsid w:val="006C5202"/>
  </w:style>
  <w:style w:type="paragraph" w:styleId="Quote">
    <w:name w:val="Quote"/>
    <w:basedOn w:val="Heading1"/>
    <w:link w:val="QuoteChar"/>
    <w:qFormat/>
    <w:rsid w:val="006C5202"/>
    <w:rPr>
      <w:b w:val="0"/>
      <w:sz w:val="72"/>
      <w:szCs w:val="72"/>
      <w:lang w:val="en-NZ"/>
    </w:rPr>
  </w:style>
  <w:style w:type="character" w:customStyle="1" w:styleId="QuoteChar">
    <w:name w:val="Quote Char"/>
    <w:basedOn w:val="DefaultParagraphFont"/>
    <w:link w:val="Quote"/>
    <w:rsid w:val="006C52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202"/>
    <w:pPr>
      <w:pageBreakBefore/>
    </w:pPr>
  </w:style>
  <w:style w:type="paragraph" w:customStyle="1" w:styleId="Border">
    <w:name w:val="Border"/>
    <w:basedOn w:val="Normal"/>
    <w:qFormat/>
    <w:rsid w:val="006C52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202"/>
    <w:rPr>
      <w:b/>
      <w:bCs/>
      <w:i/>
      <w:iCs/>
      <w:color w:val="auto"/>
    </w:rPr>
  </w:style>
  <w:style w:type="paragraph" w:styleId="IntenseQuote">
    <w:name w:val="Intense Quote"/>
    <w:basedOn w:val="Normal"/>
    <w:next w:val="Normal"/>
    <w:link w:val="IntenseQuoteChar"/>
    <w:uiPriority w:val="30"/>
    <w:qFormat/>
    <w:rsid w:val="006C52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2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202"/>
    <w:rPr>
      <w:smallCaps/>
      <w:color w:val="auto"/>
      <w:u w:val="single"/>
    </w:rPr>
  </w:style>
  <w:style w:type="character" w:styleId="IntenseReference">
    <w:name w:val="Intense Reference"/>
    <w:basedOn w:val="DefaultParagraphFont"/>
    <w:uiPriority w:val="32"/>
    <w:qFormat/>
    <w:rsid w:val="006C5202"/>
    <w:rPr>
      <w:b/>
      <w:bCs/>
      <w:smallCaps/>
      <w:color w:val="auto"/>
      <w:spacing w:val="5"/>
      <w:u w:val="single"/>
    </w:rPr>
  </w:style>
  <w:style w:type="paragraph" w:customStyle="1" w:styleId="2ColumnHeading">
    <w:name w:val="2Column Heading"/>
    <w:basedOn w:val="BodyText"/>
    <w:qFormat/>
    <w:rsid w:val="006C5202"/>
    <w:pPr>
      <w:spacing w:after="60"/>
      <w:ind w:left="-2268"/>
    </w:pPr>
    <w:rPr>
      <w:b/>
    </w:rPr>
  </w:style>
  <w:style w:type="paragraph" w:customStyle="1" w:styleId="Heading1TOC">
    <w:name w:val="Heading1 TOC"/>
    <w:basedOn w:val="Normal"/>
    <w:qFormat/>
    <w:rsid w:val="006C5202"/>
    <w:pPr>
      <w:spacing w:before="240" w:after="120"/>
    </w:pPr>
    <w:rPr>
      <w:rFonts w:ascii="Times New Roman" w:hAnsi="Times New Roman"/>
      <w:b/>
      <w:sz w:val="32"/>
    </w:rPr>
  </w:style>
  <w:style w:type="paragraph" w:customStyle="1" w:styleId="Heading2TOC">
    <w:name w:val="Heading2 TOC"/>
    <w:basedOn w:val="Normal"/>
    <w:qFormat/>
    <w:rsid w:val="006C5202"/>
    <w:pPr>
      <w:spacing w:before="240" w:after="60"/>
    </w:pPr>
    <w:rPr>
      <w:rFonts w:ascii="Times New Roman" w:hAnsi="Times New Roman"/>
      <w:b/>
      <w:sz w:val="28"/>
    </w:rPr>
  </w:style>
  <w:style w:type="character" w:customStyle="1" w:styleId="Underline">
    <w:name w:val="Underline"/>
    <w:basedOn w:val="DefaultParagraphFont"/>
    <w:qFormat/>
    <w:rsid w:val="006C5202"/>
    <w:rPr>
      <w:u w:val="single"/>
    </w:rPr>
  </w:style>
  <w:style w:type="character" w:customStyle="1" w:styleId="BoldandItalics">
    <w:name w:val="Bold and Italics"/>
    <w:qFormat/>
    <w:rsid w:val="006C5202"/>
    <w:rPr>
      <w:b/>
      <w:i/>
      <w:u w:val="none"/>
    </w:rPr>
  </w:style>
  <w:style w:type="paragraph" w:styleId="BalloonText">
    <w:name w:val="Balloon Text"/>
    <w:basedOn w:val="Normal"/>
    <w:link w:val="BalloonTextChar"/>
    <w:rsid w:val="006C5202"/>
    <w:rPr>
      <w:rFonts w:ascii="Tahoma" w:hAnsi="Tahoma" w:cs="Tahoma"/>
      <w:sz w:val="16"/>
      <w:szCs w:val="16"/>
    </w:rPr>
  </w:style>
  <w:style w:type="character" w:customStyle="1" w:styleId="BalloonTextChar">
    <w:name w:val="Balloon Text Char"/>
    <w:basedOn w:val="DefaultParagraphFont"/>
    <w:link w:val="BalloonText"/>
    <w:rsid w:val="006C52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2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2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202"/>
    <w:rPr>
      <w:b/>
      <w:color w:val="660033"/>
      <w:spacing w:val="0"/>
    </w:rPr>
  </w:style>
  <w:style w:type="paragraph" w:customStyle="1" w:styleId="Nameditemlist">
    <w:name w:val="Named item list"/>
    <w:basedOn w:val="BodyText"/>
    <w:qFormat/>
    <w:rsid w:val="006C5202"/>
    <w:pPr>
      <w:tabs>
        <w:tab w:val="left" w:pos="2835"/>
      </w:tabs>
      <w:ind w:left="2835" w:hanging="2835"/>
    </w:pPr>
  </w:style>
  <w:style w:type="paragraph" w:customStyle="1" w:styleId="BodyTextnopadding">
    <w:name w:val="Body Text no padding"/>
    <w:basedOn w:val="BodyText"/>
    <w:qFormat/>
    <w:rsid w:val="006C5202"/>
    <w:pPr>
      <w:spacing w:before="0" w:after="0"/>
    </w:pPr>
  </w:style>
  <w:style w:type="paragraph" w:customStyle="1" w:styleId="BodyTextBold">
    <w:name w:val="Body Text Bold"/>
    <w:basedOn w:val="BodyText"/>
    <w:qFormat/>
    <w:rsid w:val="006C5202"/>
    <w:rPr>
      <w:b/>
    </w:rPr>
  </w:style>
  <w:style w:type="character" w:styleId="Hyperlink">
    <w:name w:val="Hyperlink"/>
    <w:basedOn w:val="DefaultParagraphFont"/>
    <w:uiPriority w:val="99"/>
    <w:unhideWhenUsed/>
    <w:rsid w:val="00477D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4426</Characters>
  <Application>Microsoft Office Word</Application>
  <DocSecurity>0</DocSecurity>
  <Lines>110</Lines>
  <Paragraphs>78</Paragraphs>
  <ScaleCrop>false</ScaleCrop>
  <Company>Author-it Software Corporation Ltd.</Company>
  <LinksUpToDate>false</LinksUpToDate>
  <CharactersWithSpaces>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CHCDSP002 Adhere to ethical standards in family dispute resolution</dc:title>
  <dc:subject>Approved</dc:subject>
  <dc:creator>SkillsIQ</dc:creator>
  <cp:keywords>Release: 1</cp:keywords>
  <dc:description>Review Date: 12 April 2008</dc:description>
  <cp:lastModifiedBy>HSD_TPCMSd.prod</cp:lastModifiedBy>
  <cp:revision>3</cp:revision>
  <dcterms:created xsi:type="dcterms:W3CDTF">2023-07-01T03:23:00Z</dcterms:created>
  <dcterms:modified xsi:type="dcterms:W3CDTF">2023-07-01T03:23:00Z</dcterms:modified>
</cp:coreProperties>
</file>